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png" ContentType="image/png"/>
  <Default Extension="jpeg" ContentType="image/jpeg"/>
  <Override PartName="/_rels/.rels" ContentType="application/vnd.openxmlformats-package.relationships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oter1.xml" ContentType="application/vnd.openxmlformats-officedocument.wordprocessingml.footer+xml"/>
  <Override PartName="/word/footer12.xml" ContentType="application/vnd.openxmlformats-officedocument.wordprocessingml.footer+xml"/>
  <Override PartName="/word/styles.xml" ContentType="application/vnd.openxmlformats-officedocument.wordprocessingml.styles+xml"/>
  <Override PartName="/word/header1.xml" ContentType="application/vnd.openxmlformats-officedocument.wordprocessingml.head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oter5.xml" ContentType="application/vnd.openxmlformats-officedocument.wordprocessingml.footer+xml"/>
  <Override PartName="/word/footer2.xml" ContentType="application/vnd.openxmlformats-officedocument.wordprocessingml.footer+xml"/>
  <Override PartName="/word/media/image1.png" ContentType="image/png"/>
  <Override PartName="/word/media/image2.png" ContentType="image/png"/>
  <Override PartName="/word/media/image3.tif" ContentType="image/tiff"/>
  <Override PartName="/word/media/image5.png" ContentType="image/png"/>
  <Override PartName="/word/media/image4.tif" ContentType="image/tiff"/>
  <Override PartName="/word/media/image6.png" ContentType="image/png"/>
  <Override PartName="/word/media/image7.png" ContentType="image/png"/>
  <Override PartName="/word/media/image8.png" ContentType="image/png"/>
  <Override PartName="/word/footer16.xml" ContentType="application/vnd.openxmlformats-officedocument.wordprocessingml.footer+xml"/>
  <Override PartName="/word/header4.xml" ContentType="application/vnd.openxmlformats-officedocument.wordprocessingml.header+xml"/>
  <Override PartName="/word/footer6.xml" ContentType="application/vnd.openxmlformats-officedocument.wordprocessingml.footer+xml"/>
  <Override PartName="/word/header5.xml" ContentType="application/vnd.openxmlformats-officedocument.wordprocessingml.header+xml"/>
  <Override PartName="/word/footer7.xml" ContentType="application/vnd.openxmlformats-officedocument.wordprocessingml.footer+xml"/>
  <Override PartName="/word/header6.xml" ContentType="application/vnd.openxmlformats-officedocument.wordprocessingml.header+xml"/>
  <Override PartName="/word/footer8.xml" ContentType="application/vnd.openxmlformats-officedocument.wordprocessingml.footer+xml"/>
  <Override PartName="/word/header7.xml" ContentType="application/vnd.openxmlformats-officedocument.wordprocessingml.header+xml"/>
  <Override PartName="/word/footer9.xml" ContentType="application/vnd.openxmlformats-officedocument.wordprocessingml.footer+xml"/>
  <Override PartName="/word/header8.xml" ContentType="application/vnd.openxmlformats-officedocument.wordprocessingml.header+xml"/>
  <Override PartName="/word/header9.xml" ContentType="application/vnd.openxmlformats-officedocument.wordprocessingml.head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footer10.xml" ContentType="application/vnd.openxmlformats-officedocument.wordprocessingml.footer+xml"/>
  <Override PartName="/word/footer11.xml" ContentType="application/vnd.openxmlformats-officedocument.wordprocessingml.footer+xml"/>
  <Override PartName="/word/header12.xml" ContentType="application/vnd.openxmlformats-officedocument.wordprocessingml.header+xml"/>
  <Override PartName="/word/header13.xml" ContentType="application/vnd.openxmlformats-officedocument.wordprocessingml.header+xml"/>
  <Override PartName="/word/footer13.xml" ContentType="application/vnd.openxmlformats-officedocument.wordprocessingml.footer+xml"/>
  <Override PartName="/word/header14.xml" ContentType="application/vnd.openxmlformats-officedocument.wordprocessingml.header+xml"/>
  <Override PartName="/word/header15.xml" ContentType="application/vnd.openxmlformats-officedocument.wordprocessingml.header+xml"/>
  <Override PartName="/word/footer14.xml" ContentType="application/vnd.openxmlformats-officedocument.wordprocessingml.footer+xml"/>
  <Override PartName="/word/numbering.xml" ContentType="application/vnd.openxmlformats-officedocument.wordprocessingml.numbering+xml"/>
  <Override PartName="/word/footer15.xml" ContentType="application/vnd.openxmlformats-officedocument.wordprocessingml.footer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_rels/document.xml.rels" ContentType="application/vnd.openxmlformats-package.relationships+xml"/>
  <Override PartName="/customXml/item1.xml" ContentType="application/xml"/>
  <Override PartName="/customXml/itemProps1.xml" ContentType="application/vnd.openxmlformats-officedocument.customXmlProperties+xml"/>
  <Override PartName="/customXml/_rels/item1.xml.rels" ContentType="application/vnd.openxmlformats-package.relationships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custom-properties" Target="docProps/custom.xml"/><Relationship Id="rId4" Type="http://schemas.openxmlformats.org/officeDocument/2006/relationships/officeDocument" Target="word/document.xml"/>
</Relationships>
</file>

<file path=word/document.xml><?xml version="1.0" encoding="utf-8"?>
<w:document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body>
    <w:p>
      <w:pPr>
        <w:pStyle w:val="Normal"/>
        <w:snapToGrid w:val="false"/>
        <w:spacing w:before="0" w:after="0"/>
        <w:contextualSpacing/>
        <w:jc w:val="right"/>
        <w:rPr>
          <w:sz w:val="22"/>
          <w:szCs w:val="22"/>
        </w:rPr>
      </w:pPr>
      <w:r>
        <w:rPr>
          <w:sz w:val="22"/>
          <w:szCs w:val="22"/>
        </w:rPr>
        <w:t>Приложение к решению Совета</w:t>
      </w:r>
    </w:p>
    <w:p>
      <w:pPr>
        <w:pStyle w:val="Normal"/>
        <w:snapToGrid w:val="false"/>
        <w:spacing w:before="0" w:after="0"/>
        <w:contextualSpacing/>
        <w:jc w:val="right"/>
        <w:rPr>
          <w:sz w:val="22"/>
          <w:szCs w:val="22"/>
        </w:rPr>
      </w:pPr>
      <w:r>
        <w:rPr>
          <w:sz w:val="22"/>
          <w:szCs w:val="22"/>
        </w:rPr>
        <w:t>Ильинского муниципального района</w:t>
      </w:r>
    </w:p>
    <w:p>
      <w:pPr>
        <w:pStyle w:val="Normal"/>
        <w:snapToGrid w:val="false"/>
        <w:spacing w:before="0" w:after="0"/>
        <w:contextualSpacing/>
        <w:jc w:val="right"/>
        <w:rPr/>
      </w:pPr>
      <w:r>
        <w:rPr>
          <w:sz w:val="22"/>
          <w:szCs w:val="22"/>
        </w:rPr>
        <w:t>от____________№__________</w:t>
      </w:r>
    </w:p>
    <w:p>
      <w:pPr>
        <w:pStyle w:val="Normal"/>
        <w:spacing w:before="240" w:after="0"/>
        <w:jc w:val="center"/>
        <w:rPr>
          <w:rFonts w:ascii="Century Gothic" w:hAnsi="Century Gothic"/>
          <w:b/>
          <w:sz w:val="14"/>
          <w:szCs w:val="14"/>
        </w:rPr>
      </w:pPr>
      <w:r>
        <w:rPr>
          <w:rFonts w:ascii="Century Gothic" w:hAnsi="Century Gothic"/>
          <w:b/>
          <w:color w:val="002060"/>
          <w:sz w:val="14"/>
          <w:szCs w:val="14"/>
        </w:rPr>
        <w:t>ООО «ПОЕКТРНО-СТРОИТЕЛЬНАЯ КОМПАНИЯ»</w:t>
      </w:r>
    </w:p>
    <w:p>
      <w:pPr>
        <w:pStyle w:val="Normal"/>
        <w:snapToGrid w:val="false"/>
        <w:spacing w:before="0" w:after="0"/>
        <w:contextualSpacing/>
        <w:jc w:val="center"/>
        <w:rPr>
          <w:rFonts w:ascii="Impact" w:hAnsi="Impact"/>
          <w:bCs/>
          <w:color w:themeColor="text1" w:val="000000"/>
          <w:spacing w:val="20"/>
          <w:sz w:val="40"/>
          <w:szCs w:val="40"/>
        </w:rPr>
      </w:pPr>
      <w:r>
        <w:rPr>
          <w:rFonts w:ascii="Century Gothic" w:hAnsi="Century Gothic"/>
          <w:color w:val="002060"/>
          <w:sz w:val="56"/>
          <w:szCs w:val="56"/>
        </w:rPr>
        <w:t>РУС</w:t>
      </w:r>
      <w:r>
        <w:rPr>
          <w:rFonts w:ascii="Century Gothic" w:hAnsi="Century Gothic"/>
          <w:b/>
          <w:color w:val="FF0000"/>
          <w:sz w:val="56"/>
          <w:szCs w:val="56"/>
        </w:rPr>
        <w:t>ПРОЕКТ</w:t>
      </w:r>
    </w:p>
    <w:p>
      <w:pPr>
        <w:pStyle w:val="Normal"/>
        <w:spacing w:before="0" w:after="0"/>
        <w:contextualSpacing/>
        <w:rPr>
          <w:rFonts w:ascii="Arial Black" w:hAnsi="Arial Black"/>
          <w:bCs/>
          <w:color w:val="002060"/>
          <w:spacing w:val="20"/>
          <w:sz w:val="16"/>
          <w:szCs w:val="16"/>
        </w:rPr>
      </w:pPr>
      <w:r>
        <w:rPr>
          <w:rFonts w:ascii="Impact" w:hAnsi="Impact"/>
          <w:bCs/>
          <w:color w:val="A6A6A6"/>
          <w:spacing w:val="20"/>
          <w:sz w:val="40"/>
          <w:szCs w:val="40"/>
        </w:rPr>
        <w:t xml:space="preserve"> </w:t>
      </w:r>
    </w:p>
    <w:p>
      <w:pPr>
        <w:pStyle w:val="Normal"/>
        <w:spacing w:before="0" w:after="0"/>
        <w:contextualSpacing/>
        <w:rPr>
          <w:rFonts w:ascii="Arial Black" w:hAnsi="Arial Black"/>
          <w:bCs/>
          <w:color w:val="002060"/>
          <w:spacing w:val="20"/>
          <w:sz w:val="16"/>
          <w:szCs w:val="16"/>
        </w:rPr>
      </w:pPr>
      <w:r>
        <w:rPr>
          <w:rFonts w:ascii="Arial Black" w:hAnsi="Arial Black"/>
          <w:bCs/>
          <w:color w:val="002060"/>
          <w:spacing w:val="20"/>
          <w:sz w:val="16"/>
          <w:szCs w:val="16"/>
        </w:rPr>
      </w:r>
    </w:p>
    <w:p>
      <w:pPr>
        <w:pStyle w:val="Normal"/>
        <w:spacing w:before="0" w:after="0"/>
        <w:contextualSpacing/>
        <w:rPr>
          <w:rFonts w:ascii="Arial Black" w:hAnsi="Arial Black"/>
          <w:bCs/>
          <w:color w:val="002060"/>
          <w:spacing w:val="20"/>
          <w:sz w:val="16"/>
          <w:szCs w:val="16"/>
        </w:rPr>
      </w:pPr>
      <w:r>
        <w:rPr>
          <w:rFonts w:ascii="Arial Black" w:hAnsi="Arial Black"/>
          <w:bCs/>
          <w:color w:val="002060"/>
          <w:spacing w:val="20"/>
          <w:sz w:val="16"/>
          <w:szCs w:val="16"/>
        </w:rPr>
      </w:r>
    </w:p>
    <w:p>
      <w:pPr>
        <w:pStyle w:val="Normal"/>
        <w:jc w:val="center"/>
        <w:rPr>
          <w:rFonts w:eastAsia="Arial" w:cs="Arial"/>
          <w:b/>
          <w:bCs/>
          <w:color w:val="000000"/>
          <w:sz w:val="30"/>
          <w:szCs w:val="30"/>
        </w:rPr>
      </w:pPr>
      <w:r>
        <w:rPr>
          <w:rFonts w:cs="Arial"/>
          <w:b/>
          <w:bCs/>
          <w:i/>
          <w:color w:val="17365D"/>
          <w:spacing w:val="94"/>
          <w:sz w:val="16"/>
          <w:szCs w:val="16"/>
        </w:rPr>
        <w:t xml:space="preserve"> </w:t>
      </w:r>
      <w:r>
        <w:rPr>
          <w:b/>
        </w:rPr>
        <w:t xml:space="preserve">Заказчик: </w:t>
      </w:r>
      <w:r>
        <w:rPr>
          <w:b/>
          <w:bCs/>
          <w:spacing w:val="-1"/>
        </w:rPr>
        <w:t>Администрация Ильинского муниципального района Ивановской области</w:t>
      </w:r>
    </w:p>
    <w:p>
      <w:pPr>
        <w:pStyle w:val="Normal"/>
        <w:jc w:val="center"/>
        <w:rPr>
          <w:rFonts w:eastAsia="Arial" w:cs="Arial"/>
          <w:b/>
          <w:bCs/>
          <w:color w:val="000000"/>
          <w:sz w:val="30"/>
          <w:szCs w:val="30"/>
        </w:rPr>
      </w:pPr>
      <w:r>
        <w:rPr>
          <w:rFonts w:eastAsia="Arial" w:cs="Arial"/>
          <w:b/>
          <w:bCs/>
          <w:color w:val="000000"/>
          <w:sz w:val="30"/>
          <w:szCs w:val="30"/>
        </w:rPr>
      </w:r>
    </w:p>
    <w:p>
      <w:pPr>
        <w:pStyle w:val="Normal"/>
        <w:jc w:val="center"/>
        <w:rPr>
          <w:rFonts w:eastAsia="Arial" w:cs="Arial"/>
          <w:b/>
          <w:bCs/>
          <w:color w:val="000000"/>
          <w:sz w:val="30"/>
          <w:szCs w:val="30"/>
        </w:rPr>
      </w:pPr>
      <w:r>
        <w:rPr>
          <w:rFonts w:eastAsia="Arial" w:cs="Arial"/>
          <w:b/>
          <w:bCs/>
          <w:color w:val="000000"/>
          <w:sz w:val="30"/>
          <w:szCs w:val="30"/>
        </w:rPr>
      </w:r>
    </w:p>
    <w:p>
      <w:pPr>
        <w:pStyle w:val="Normal"/>
        <w:jc w:val="center"/>
        <w:rPr>
          <w:rFonts w:eastAsia="Arial" w:cs="Arial"/>
          <w:b/>
          <w:bCs/>
          <w:color w:val="000000"/>
          <w:sz w:val="30"/>
          <w:szCs w:val="30"/>
        </w:rPr>
      </w:pPr>
      <w:r>
        <w:rPr>
          <w:rFonts w:eastAsia="Arial" w:cs="Arial"/>
          <w:b/>
          <w:bCs/>
          <w:color w:val="000000"/>
          <w:sz w:val="30"/>
          <w:szCs w:val="30"/>
        </w:rPr>
      </w:r>
    </w:p>
    <w:p>
      <w:pPr>
        <w:pStyle w:val="Normal"/>
        <w:jc w:val="center"/>
        <w:rPr>
          <w:rFonts w:eastAsia="Arial" w:cs="Arial"/>
          <w:b/>
          <w:bCs/>
          <w:color w:val="000000"/>
          <w:sz w:val="30"/>
          <w:szCs w:val="30"/>
        </w:rPr>
      </w:pPr>
      <w:r>
        <w:rPr>
          <w:rFonts w:eastAsia="Arial" w:cs="Arial"/>
          <w:b/>
          <w:bCs/>
          <w:color w:val="000000"/>
          <w:sz w:val="30"/>
          <w:szCs w:val="30"/>
        </w:rPr>
      </w:r>
    </w:p>
    <w:p>
      <w:pPr>
        <w:pStyle w:val="33"/>
        <w:shd w:val="clear" w:color="auto" w:fill="FFFFFF"/>
        <w:spacing w:lineRule="auto" w:line="360"/>
        <w:ind w:left="555"/>
        <w:jc w:val="center"/>
        <w:rPr>
          <w:b/>
          <w:color w:val="002060"/>
          <w:sz w:val="36"/>
          <w:szCs w:val="36"/>
        </w:rPr>
      </w:pPr>
      <w:r>
        <w:rPr>
          <w:b/>
          <w:color w:val="002060"/>
          <w:sz w:val="36"/>
          <w:szCs w:val="36"/>
        </w:rPr>
        <w:t>ГЕНЕРАЛЬНЫЙ ПЛАН</w:t>
      </w:r>
    </w:p>
    <w:p>
      <w:pPr>
        <w:pStyle w:val="33"/>
        <w:shd w:val="clear" w:color="auto" w:fill="FFFFFF"/>
        <w:ind w:left="556"/>
        <w:jc w:val="center"/>
        <w:rPr>
          <w:b/>
          <w:color w:val="002060"/>
          <w:sz w:val="36"/>
          <w:szCs w:val="36"/>
        </w:rPr>
      </w:pPr>
      <w:r>
        <w:rPr>
          <w:b/>
          <w:color w:val="002060"/>
          <w:sz w:val="36"/>
          <w:szCs w:val="36"/>
        </w:rPr>
        <w:t>Щенниковского сельского поселения Ильинского муниципального района Ивановской области</w:t>
      </w:r>
    </w:p>
    <w:p>
      <w:pPr>
        <w:pStyle w:val="Normal"/>
        <w:ind w:left="426"/>
        <w:jc w:val="center"/>
        <w:rPr>
          <w:b/>
        </w:rPr>
      </w:pPr>
      <w:r>
        <w:rPr>
          <w:b/>
        </w:rPr>
      </w:r>
    </w:p>
    <w:p>
      <w:pPr>
        <w:pStyle w:val="Normal"/>
        <w:ind w:left="426"/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ЧАСТЬ ΙΙ</w:t>
      </w:r>
    </w:p>
    <w:p>
      <w:pPr>
        <w:pStyle w:val="Normal"/>
        <w:ind w:left="426"/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</w:r>
    </w:p>
    <w:p>
      <w:pPr>
        <w:pStyle w:val="Normal"/>
        <w:ind w:left="426"/>
        <w:jc w:val="center"/>
        <w:rPr>
          <w:b/>
          <w:caps/>
        </w:rPr>
      </w:pPr>
      <w:r>
        <w:rPr>
          <w:b/>
          <w:bCs/>
          <w:caps/>
          <w:sz w:val="28"/>
          <w:szCs w:val="28"/>
        </w:rPr>
        <w:t xml:space="preserve"> </w:t>
      </w:r>
      <w:r>
        <w:rPr>
          <w:b/>
          <w:bCs/>
          <w:iCs/>
          <w:caps/>
          <w:color w:val="000000"/>
          <w:sz w:val="32"/>
          <w:szCs w:val="32"/>
        </w:rPr>
        <w:t>Материалы по обоснованию</w:t>
      </w:r>
    </w:p>
    <w:p>
      <w:pPr>
        <w:pStyle w:val="Normal"/>
        <w:ind w:left="426"/>
        <w:jc w:val="center"/>
        <w:rPr>
          <w:b/>
        </w:rPr>
      </w:pPr>
      <w:r>
        <w:rPr>
          <w:b/>
        </w:rPr>
      </w:r>
    </w:p>
    <w:p>
      <w:pPr>
        <w:pStyle w:val="Normal"/>
        <w:ind w:left="426"/>
        <w:jc w:val="both"/>
        <w:rPr>
          <w:b/>
        </w:rPr>
      </w:pPr>
      <w:r>
        <w:rPr>
          <w:b/>
        </w:rPr>
      </w:r>
    </w:p>
    <w:p>
      <w:pPr>
        <w:pStyle w:val="Normal"/>
        <w:ind w:left="426"/>
        <w:jc w:val="both"/>
        <w:rPr>
          <w:b/>
        </w:rPr>
      </w:pPr>
      <w:r>
        <w:rPr>
          <w:b/>
        </w:rPr>
      </w:r>
    </w:p>
    <w:p>
      <w:pPr>
        <w:pStyle w:val="Normal"/>
        <w:ind w:left="426"/>
        <w:jc w:val="both"/>
        <w:rPr>
          <w:b/>
          <w:i/>
          <w:i/>
        </w:rPr>
      </w:pPr>
      <w:r>
        <w:rPr>
          <w:b/>
          <w:i/>
        </w:rPr>
        <w:t xml:space="preserve"> </w:t>
      </w:r>
    </w:p>
    <w:p>
      <w:pPr>
        <w:pStyle w:val="Normal"/>
        <w:ind w:left="426"/>
        <w:jc w:val="both"/>
        <w:rPr>
          <w:b/>
        </w:rPr>
      </w:pPr>
      <w:r>
        <w:rPr>
          <w:b/>
        </w:rPr>
      </w:r>
    </w:p>
    <w:p>
      <w:pPr>
        <w:pStyle w:val="Normal"/>
        <w:ind w:left="426"/>
        <w:jc w:val="both"/>
        <w:rPr>
          <w:b/>
        </w:rPr>
      </w:pPr>
      <w:r>
        <w:rPr>
          <w:b/>
        </w:rPr>
      </w:r>
    </w:p>
    <w:p>
      <w:pPr>
        <w:pStyle w:val="Normal"/>
        <w:ind w:left="426"/>
        <w:jc w:val="both"/>
        <w:rPr>
          <w:b/>
        </w:rPr>
      </w:pPr>
      <w:r>
        <w:rPr>
          <w:b/>
        </w:rPr>
      </w:r>
    </w:p>
    <w:p>
      <w:pPr>
        <w:pStyle w:val="Normal"/>
        <w:ind w:left="426"/>
        <w:jc w:val="both"/>
        <w:rPr>
          <w:b/>
        </w:rPr>
      </w:pPr>
      <w:r>
        <w:rPr>
          <w:b/>
        </w:rPr>
      </w:r>
    </w:p>
    <w:p>
      <w:pPr>
        <w:pStyle w:val="Normal"/>
        <w:ind w:left="426"/>
        <w:jc w:val="both"/>
        <w:rPr>
          <w:b/>
        </w:rPr>
      </w:pPr>
      <w:r>
        <w:rPr>
          <w:b/>
        </w:rPr>
      </w:r>
    </w:p>
    <w:p>
      <w:pPr>
        <w:pStyle w:val="Normal"/>
        <w:ind w:left="426"/>
        <w:jc w:val="both"/>
        <w:rPr>
          <w:b/>
        </w:rPr>
      </w:pPr>
      <w:r>
        <w:rPr>
          <w:b/>
        </w:rPr>
      </w:r>
    </w:p>
    <w:p>
      <w:pPr>
        <w:pStyle w:val="Normal"/>
        <w:ind w:left="426"/>
        <w:jc w:val="both"/>
        <w:rPr>
          <w:b/>
        </w:rPr>
      </w:pPr>
      <w:r>
        <w:rPr>
          <w:b/>
        </w:rPr>
      </w:r>
    </w:p>
    <w:p>
      <w:pPr>
        <w:pStyle w:val="Normal"/>
        <w:ind w:left="426"/>
        <w:jc w:val="both"/>
        <w:rPr>
          <w:b/>
        </w:rPr>
      </w:pPr>
      <w:r>
        <w:rPr>
          <w:b/>
        </w:rPr>
      </w:r>
    </w:p>
    <w:p>
      <w:pPr>
        <w:pStyle w:val="Normal"/>
        <w:ind w:left="426"/>
        <w:jc w:val="both"/>
        <w:rPr>
          <w:b/>
        </w:rPr>
      </w:pPr>
      <w:r>
        <w:rPr>
          <w:b/>
        </w:rPr>
      </w:r>
    </w:p>
    <w:p>
      <w:pPr>
        <w:pStyle w:val="Normal"/>
        <w:ind w:left="426"/>
        <w:jc w:val="both"/>
        <w:rPr>
          <w:b/>
        </w:rPr>
      </w:pPr>
      <w:r>
        <w:rPr>
          <w:b/>
        </w:rPr>
      </w:r>
    </w:p>
    <w:p>
      <w:pPr>
        <w:pStyle w:val="Normal"/>
        <w:ind w:left="426"/>
        <w:jc w:val="center"/>
        <w:rPr>
          <w:b/>
        </w:rPr>
      </w:pPr>
      <w:r>
        <w:rPr>
          <w:b/>
        </w:rPr>
      </w:r>
    </w:p>
    <w:p>
      <w:pPr>
        <w:pStyle w:val="Normal"/>
        <w:ind w:left="426"/>
        <w:jc w:val="center"/>
        <w:rPr>
          <w:b/>
        </w:rPr>
      </w:pPr>
      <w:r>
        <w:rPr>
          <w:b/>
        </w:rPr>
      </w:r>
    </w:p>
    <w:p>
      <w:pPr>
        <w:pStyle w:val="Normal"/>
        <w:ind w:left="426"/>
        <w:jc w:val="center"/>
        <w:rPr>
          <w:b/>
        </w:rPr>
      </w:pPr>
      <w:r>
        <w:rPr>
          <w:b/>
        </w:rPr>
      </w:r>
    </w:p>
    <w:p>
      <w:pPr>
        <w:pStyle w:val="Normal"/>
        <w:ind w:left="426"/>
        <w:jc w:val="center"/>
        <w:rPr>
          <w:b/>
        </w:rPr>
      </w:pPr>
      <w:r>
        <w:rPr>
          <w:b/>
        </w:rPr>
      </w:r>
    </w:p>
    <w:p>
      <w:pPr>
        <w:pStyle w:val="Normal"/>
        <w:ind w:left="426"/>
        <w:jc w:val="center"/>
        <w:rPr>
          <w:b/>
        </w:rPr>
      </w:pPr>
      <w:r>
        <w:rPr>
          <w:b/>
        </w:rPr>
      </w:r>
    </w:p>
    <w:p>
      <w:pPr>
        <w:pStyle w:val="Normal"/>
        <w:ind w:left="426"/>
        <w:jc w:val="center"/>
        <w:rPr>
          <w:b/>
        </w:rPr>
      </w:pPr>
      <w:r>
        <w:rPr>
          <w:b/>
        </w:rPr>
      </w:r>
    </w:p>
    <w:p>
      <w:pPr>
        <w:pStyle w:val="Normal"/>
        <w:ind w:left="426"/>
        <w:jc w:val="center"/>
        <w:rPr>
          <w:b/>
        </w:rPr>
      </w:pPr>
      <w:r>
        <w:rPr>
          <w:b/>
        </w:rPr>
      </w:r>
    </w:p>
    <w:p>
      <w:pPr>
        <w:pStyle w:val="Normal"/>
        <w:ind w:left="426"/>
        <w:jc w:val="center"/>
        <w:rPr>
          <w:b/>
        </w:rPr>
      </w:pPr>
      <w:r>
        <w:rPr>
          <w:b/>
        </w:rPr>
      </w:r>
    </w:p>
    <w:p>
      <w:pPr>
        <w:pStyle w:val="Normal"/>
        <w:ind w:left="426"/>
        <w:jc w:val="center"/>
        <w:rPr>
          <w:b/>
        </w:rPr>
      </w:pPr>
      <w:r>
        <w:rPr>
          <w:b/>
        </w:rPr>
      </w:r>
    </w:p>
    <w:p>
      <w:pPr>
        <w:pStyle w:val="Normal"/>
        <w:ind w:left="426"/>
        <w:jc w:val="center"/>
        <w:rPr>
          <w:b/>
        </w:rPr>
      </w:pPr>
      <w:r>
        <w:rPr>
          <w:b/>
        </w:rPr>
      </w:r>
    </w:p>
    <w:p>
      <w:pPr>
        <w:pStyle w:val="Normal"/>
        <w:ind w:left="426"/>
        <w:jc w:val="center"/>
        <w:rPr>
          <w:b/>
        </w:rPr>
      </w:pPr>
      <w:r>
        <w:rPr>
          <w:b/>
        </w:rPr>
      </w:r>
    </w:p>
    <w:p>
      <w:pPr>
        <w:pStyle w:val="Normal"/>
        <w:ind w:left="426"/>
        <w:jc w:val="center"/>
        <w:rPr>
          <w:b/>
        </w:rPr>
      </w:pPr>
      <w:r>
        <w:rPr>
          <w:b/>
        </w:rPr>
      </w:r>
    </w:p>
    <w:p>
      <w:pPr>
        <w:pStyle w:val="Normal"/>
        <w:ind w:left="426"/>
        <w:jc w:val="center"/>
        <w:rPr>
          <w:b/>
        </w:rPr>
      </w:pPr>
      <w:r>
        <w:rPr>
          <w:b/>
        </w:rPr>
      </w:r>
    </w:p>
    <w:p>
      <w:pPr>
        <w:pStyle w:val="Normal"/>
        <w:ind w:left="426"/>
        <w:jc w:val="center"/>
        <w:rPr>
          <w:b/>
        </w:rPr>
      </w:pPr>
      <w:r>
        <w:rPr>
          <w:b/>
        </w:rPr>
      </w:r>
    </w:p>
    <w:p>
      <w:pPr>
        <w:pStyle w:val="Normal"/>
        <w:ind w:left="426"/>
        <w:jc w:val="center"/>
        <w:rPr>
          <w:b/>
        </w:rPr>
      </w:pPr>
      <w:r>
        <w:rPr/>
      </w:r>
    </w:p>
    <w:p>
      <w:pPr>
        <w:pStyle w:val="Normal"/>
        <w:ind w:left="426"/>
        <w:jc w:val="center"/>
        <w:rPr>
          <w:b/>
        </w:rPr>
      </w:pPr>
      <w:r>
        <w:rPr>
          <w:b/>
        </w:rPr>
      </w:r>
    </w:p>
    <w:p>
      <w:pPr>
        <w:pStyle w:val="Normal"/>
        <w:spacing w:before="0" w:after="0"/>
        <w:contextualSpacing/>
        <w:jc w:val="center"/>
        <w:rPr>
          <w:b/>
          <w:caps/>
          <w:sz w:val="28"/>
          <w:szCs w:val="28"/>
        </w:rPr>
      </w:pPr>
      <w:r>
        <w:rPr>
          <w:b/>
          <w:caps/>
          <w:sz w:val="28"/>
          <w:szCs w:val="28"/>
        </w:rPr>
        <w:t xml:space="preserve"> </w:t>
      </w:r>
      <w:r>
        <w:rPr>
          <w:b/>
          <w:caps/>
          <w:sz w:val="28"/>
          <w:szCs w:val="28"/>
        </w:rPr>
        <w:t>Общество с ограниченной ответственностью</w:t>
      </w:r>
    </w:p>
    <w:p>
      <w:pPr>
        <w:pStyle w:val="Normal"/>
        <w:spacing w:before="0" w:after="0"/>
        <w:contextualSpacing/>
        <w:jc w:val="center"/>
        <w:rPr>
          <w:b/>
          <w:caps/>
          <w:sz w:val="28"/>
          <w:szCs w:val="28"/>
        </w:rPr>
      </w:pPr>
      <w:r>
        <w:rPr>
          <w:b/>
          <w:caps/>
          <w:sz w:val="28"/>
          <w:szCs w:val="28"/>
        </w:rPr>
        <w:t xml:space="preserve"> </w:t>
      </w:r>
      <w:r>
        <w:rPr>
          <w:b/>
          <w:caps/>
          <w:sz w:val="28"/>
          <w:szCs w:val="28"/>
        </w:rPr>
        <w:t>«Проектно-строительная компания</w:t>
      </w:r>
    </w:p>
    <w:p>
      <w:pPr>
        <w:pStyle w:val="Normal"/>
        <w:spacing w:before="0" w:after="0"/>
        <w:contextualSpacing/>
        <w:jc w:val="center"/>
        <w:rPr>
          <w:b/>
          <w:caps/>
          <w:sz w:val="28"/>
          <w:szCs w:val="28"/>
        </w:rPr>
      </w:pPr>
      <w:r>
        <w:rPr>
          <w:b/>
          <w:caps/>
          <w:sz w:val="28"/>
          <w:szCs w:val="28"/>
        </w:rPr>
        <w:t>«РУСПРОЕКТ»</w:t>
      </w:r>
    </w:p>
    <w:p>
      <w:pPr>
        <w:pStyle w:val="Normal"/>
        <w:spacing w:before="0" w:after="0"/>
        <w:contextualSpacing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"/>
        <w:spacing w:before="0" w:after="0"/>
        <w:contextualSpacing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"/>
        <w:jc w:val="center"/>
        <w:rPr>
          <w:b/>
        </w:rPr>
      </w:pPr>
      <w:r>
        <w:rPr>
          <w:b/>
        </w:rPr>
      </w:r>
    </w:p>
    <w:p>
      <w:pPr>
        <w:pStyle w:val="Normal"/>
        <w:jc w:val="center"/>
        <w:rPr>
          <w:b/>
        </w:rPr>
      </w:pPr>
      <w:r>
        <w:rPr>
          <w:b/>
        </w:rPr>
      </w:r>
    </w:p>
    <w:p>
      <w:pPr>
        <w:pStyle w:val="Normal"/>
        <w:jc w:val="center"/>
        <w:rPr>
          <w:b/>
        </w:rPr>
      </w:pPr>
      <w:r>
        <w:rPr>
          <w:b/>
        </w:rPr>
      </w:r>
    </w:p>
    <w:p>
      <w:pPr>
        <w:pStyle w:val="Normal"/>
        <w:jc w:val="center"/>
        <w:rPr>
          <w:b/>
        </w:rPr>
      </w:pPr>
      <w:r>
        <w:rPr>
          <w:b/>
        </w:rPr>
      </w:r>
    </w:p>
    <w:p>
      <w:pPr>
        <w:pStyle w:val="Normal"/>
        <w:jc w:val="center"/>
        <w:rPr>
          <w:rFonts w:eastAsia="Arial" w:cs="Arial"/>
          <w:b/>
          <w:bCs/>
          <w:color w:val="000000"/>
          <w:sz w:val="30"/>
          <w:szCs w:val="30"/>
        </w:rPr>
      </w:pPr>
      <w:r>
        <w:rPr>
          <w:b/>
        </w:rPr>
        <w:t xml:space="preserve">Заказчик: </w:t>
      </w:r>
      <w:r>
        <w:rPr>
          <w:b/>
          <w:bCs/>
          <w:spacing w:val="-1"/>
        </w:rPr>
        <w:t>Администрация Ильинского муниципального района Ивановской области</w:t>
      </w:r>
    </w:p>
    <w:p>
      <w:pPr>
        <w:pStyle w:val="Normal"/>
        <w:jc w:val="center"/>
        <w:rPr>
          <w:rFonts w:eastAsia="Arial" w:cs="Arial"/>
          <w:b/>
          <w:bCs/>
          <w:color w:val="000000"/>
          <w:sz w:val="30"/>
          <w:szCs w:val="30"/>
        </w:rPr>
      </w:pPr>
      <w:r>
        <w:rPr>
          <w:rFonts w:eastAsia="Arial" w:cs="Arial"/>
          <w:b/>
          <w:bCs/>
          <w:color w:val="000000"/>
          <w:sz w:val="30"/>
          <w:szCs w:val="30"/>
        </w:rPr>
      </w:r>
    </w:p>
    <w:p>
      <w:pPr>
        <w:pStyle w:val="Normal"/>
        <w:jc w:val="center"/>
        <w:rPr>
          <w:rFonts w:eastAsia="Arial" w:cs="Arial"/>
          <w:b/>
          <w:bCs/>
          <w:color w:val="000000"/>
          <w:sz w:val="30"/>
          <w:szCs w:val="30"/>
        </w:rPr>
      </w:pPr>
      <w:r>
        <w:rPr>
          <w:rFonts w:eastAsia="Arial" w:cs="Arial"/>
          <w:b/>
          <w:bCs/>
          <w:color w:val="000000"/>
          <w:sz w:val="30"/>
          <w:szCs w:val="30"/>
        </w:rPr>
      </w:r>
    </w:p>
    <w:p>
      <w:pPr>
        <w:pStyle w:val="Normal"/>
        <w:jc w:val="center"/>
        <w:rPr>
          <w:rFonts w:eastAsia="Arial" w:cs="Arial"/>
          <w:b/>
          <w:bCs/>
          <w:color w:val="000000"/>
          <w:sz w:val="30"/>
          <w:szCs w:val="30"/>
        </w:rPr>
      </w:pPr>
      <w:r>
        <w:rPr>
          <w:rFonts w:eastAsia="Arial" w:cs="Arial"/>
          <w:b/>
          <w:bCs/>
          <w:color w:val="000000"/>
          <w:sz w:val="30"/>
          <w:szCs w:val="30"/>
        </w:rPr>
      </w:r>
    </w:p>
    <w:p>
      <w:pPr>
        <w:pStyle w:val="33"/>
        <w:shd w:val="clear" w:color="auto" w:fill="FFFFFF"/>
        <w:spacing w:lineRule="auto" w:line="360"/>
        <w:ind w:left="555"/>
        <w:jc w:val="center"/>
        <w:rPr>
          <w:b/>
          <w:color w:val="002060"/>
          <w:sz w:val="36"/>
          <w:szCs w:val="36"/>
        </w:rPr>
      </w:pPr>
      <w:r>
        <w:rPr>
          <w:b/>
          <w:color w:val="002060"/>
          <w:sz w:val="36"/>
          <w:szCs w:val="36"/>
        </w:rPr>
        <w:t>ГЕНЕРАЛЬНЫЙ ПЛАН</w:t>
      </w:r>
    </w:p>
    <w:p>
      <w:pPr>
        <w:pStyle w:val="33"/>
        <w:shd w:val="clear" w:color="auto" w:fill="FFFFFF"/>
        <w:ind w:left="556"/>
        <w:jc w:val="center"/>
        <w:rPr>
          <w:b/>
          <w:color w:val="002060"/>
          <w:sz w:val="36"/>
          <w:szCs w:val="36"/>
        </w:rPr>
      </w:pPr>
      <w:r>
        <w:rPr>
          <w:b/>
          <w:color w:val="002060"/>
          <w:sz w:val="36"/>
          <w:szCs w:val="36"/>
        </w:rPr>
      </w:r>
    </w:p>
    <w:p>
      <w:pPr>
        <w:pStyle w:val="33"/>
        <w:shd w:val="clear" w:color="auto" w:fill="FFFFFF"/>
        <w:ind w:left="556"/>
        <w:jc w:val="center"/>
        <w:rPr>
          <w:b/>
          <w:color w:val="002060"/>
          <w:sz w:val="36"/>
          <w:szCs w:val="36"/>
        </w:rPr>
      </w:pPr>
      <w:r>
        <w:rPr>
          <w:b/>
          <w:color w:val="002060"/>
          <w:sz w:val="36"/>
          <w:szCs w:val="36"/>
        </w:rPr>
        <w:t>Щенниковского сельского поселения Ильинского муниципального района Ивановской области</w:t>
      </w:r>
    </w:p>
    <w:p>
      <w:pPr>
        <w:pStyle w:val="33"/>
        <w:shd w:val="clear" w:color="auto" w:fill="FFFFFF"/>
        <w:ind w:left="556"/>
        <w:jc w:val="center"/>
        <w:rPr>
          <w:b/>
          <w:color w:val="000000"/>
          <w:sz w:val="32"/>
          <w:szCs w:val="32"/>
        </w:rPr>
      </w:pPr>
      <w:r>
        <w:rPr>
          <w:b/>
          <w:color w:val="000000"/>
          <w:sz w:val="32"/>
          <w:szCs w:val="32"/>
        </w:rPr>
      </w:r>
    </w:p>
    <w:p>
      <w:pPr>
        <w:pStyle w:val="33"/>
        <w:shd w:val="clear" w:color="auto" w:fill="FFFFFF"/>
        <w:ind w:left="556"/>
        <w:jc w:val="center"/>
        <w:rPr>
          <w:b/>
        </w:rPr>
      </w:pPr>
      <w:r>
        <w:rPr>
          <w:b/>
        </w:rPr>
      </w:r>
    </w:p>
    <w:p>
      <w:pPr>
        <w:pStyle w:val="Normal"/>
        <w:ind w:left="426"/>
        <w:jc w:val="center"/>
        <w:rPr>
          <w:b/>
        </w:rPr>
      </w:pPr>
      <w:r>
        <w:rPr>
          <w:b/>
        </w:rPr>
      </w:r>
    </w:p>
    <w:p>
      <w:pPr>
        <w:pStyle w:val="Normal"/>
        <w:ind w:left="426"/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ЧАСТЬ ΙΙ</w:t>
      </w:r>
    </w:p>
    <w:p>
      <w:pPr>
        <w:pStyle w:val="Normal"/>
        <w:ind w:left="426"/>
        <w:jc w:val="center"/>
        <w:rPr>
          <w:b/>
          <w:bCs/>
          <w:iCs/>
          <w:caps/>
          <w:color w:val="000000"/>
          <w:sz w:val="32"/>
          <w:szCs w:val="32"/>
        </w:rPr>
      </w:pPr>
      <w:r>
        <w:rPr>
          <w:b/>
          <w:bCs/>
          <w:iCs/>
          <w:caps/>
          <w:color w:val="000000"/>
          <w:sz w:val="32"/>
          <w:szCs w:val="32"/>
        </w:rPr>
      </w:r>
    </w:p>
    <w:p>
      <w:pPr>
        <w:pStyle w:val="Normal"/>
        <w:ind w:left="426"/>
        <w:jc w:val="center"/>
        <w:rPr>
          <w:b/>
        </w:rPr>
      </w:pPr>
      <w:r>
        <w:rPr>
          <w:b/>
          <w:bCs/>
          <w:iCs/>
          <w:caps/>
          <w:color w:val="000000"/>
          <w:sz w:val="32"/>
          <w:szCs w:val="32"/>
        </w:rPr>
        <w:t>Материалы по обоснованию</w:t>
      </w:r>
    </w:p>
    <w:p>
      <w:pPr>
        <w:pStyle w:val="Normal"/>
        <w:spacing w:before="0" w:after="0"/>
        <w:contextualSpacing/>
        <w:jc w:val="center"/>
        <w:rPr>
          <w:b/>
        </w:rPr>
      </w:pPr>
      <w:r>
        <w:rPr>
          <w:b/>
        </w:rPr>
      </w:r>
    </w:p>
    <w:p>
      <w:pPr>
        <w:pStyle w:val="Normal"/>
        <w:spacing w:before="0" w:after="0"/>
        <w:contextualSpacing/>
        <w:jc w:val="both"/>
        <w:rPr>
          <w:b/>
          <w:sz w:val="32"/>
          <w:szCs w:val="32"/>
        </w:rPr>
      </w:pPr>
      <w:r>
        <w:rPr>
          <w:b/>
          <w:sz w:val="32"/>
          <w:szCs w:val="32"/>
        </w:rPr>
      </w:r>
    </w:p>
    <w:p>
      <w:pPr>
        <w:pStyle w:val="Normal"/>
        <w:spacing w:before="0" w:after="0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</w:t>
      </w:r>
    </w:p>
    <w:p>
      <w:pPr>
        <w:pStyle w:val="Normal"/>
        <w:spacing w:before="0" w:after="0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"/>
        <w:spacing w:before="0" w:after="0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"/>
        <w:spacing w:before="0" w:after="0"/>
        <w:contextualSpacing/>
        <w:jc w:val="center"/>
        <w:rPr>
          <w:b/>
        </w:rPr>
      </w:pPr>
      <w:r>
        <w:rPr>
          <w:b/>
        </w:rPr>
      </w:r>
    </w:p>
    <w:p>
      <w:pPr>
        <w:pStyle w:val="Normal"/>
        <w:spacing w:before="0" w:after="0"/>
        <w:contextualSpacing/>
        <w:jc w:val="center"/>
        <w:rPr>
          <w:b/>
        </w:rPr>
      </w:pPr>
      <w:r>
        <w:rPr>
          <w:b/>
        </w:rPr>
      </w:r>
    </w:p>
    <w:p>
      <w:pPr>
        <w:pStyle w:val="Normal"/>
        <w:spacing w:before="0" w:after="0"/>
        <w:contextualSpacing/>
        <w:jc w:val="center"/>
        <w:rPr>
          <w:b/>
        </w:rPr>
      </w:pPr>
      <w:r>
        <w:rPr>
          <w:b/>
        </w:rPr>
      </w:r>
    </w:p>
    <w:tbl>
      <w:tblPr>
        <w:tblW w:w="8080" w:type="dxa"/>
        <w:jc w:val="left"/>
        <w:tblInd w:w="1242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0" w:lastRow="1" w:firstColumn="1" w:lastColumn="1" w:noHBand="0" w:val="01e0"/>
      </w:tblPr>
      <w:tblGrid>
        <w:gridCol w:w="2869"/>
        <w:gridCol w:w="1950"/>
        <w:gridCol w:w="3261"/>
      </w:tblGrid>
      <w:tr>
        <w:trPr/>
        <w:tc>
          <w:tcPr>
            <w:tcW w:w="2869" w:type="dxa"/>
            <w:tcBorders/>
            <w:vAlign w:val="center"/>
          </w:tcPr>
          <w:p>
            <w:pPr>
              <w:pStyle w:val="Normal"/>
              <w:rPr/>
            </w:pPr>
            <w:r>
              <w:rPr/>
              <w:t>Генеральный директор</w:t>
            </w:r>
          </w:p>
          <w:p>
            <w:pPr>
              <w:pStyle w:val="Normal"/>
              <w:rPr/>
            </w:pPr>
            <w:r>
              <w:rPr/>
            </w:r>
          </w:p>
          <w:p>
            <w:pPr>
              <w:pStyle w:val="Normal"/>
              <w:rPr/>
            </w:pPr>
            <w:r>
              <w:rPr/>
              <w:t>ГАП</w:t>
            </w:r>
          </w:p>
        </w:tc>
        <w:tc>
          <w:tcPr>
            <w:tcW w:w="1950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3261" w:type="dxa"/>
            <w:tcBorders/>
            <w:vAlign w:val="center"/>
          </w:tcPr>
          <w:p>
            <w:pPr>
              <w:pStyle w:val="Normal"/>
              <w:jc w:val="right"/>
              <w:rPr/>
            </w:pPr>
            <w:r>
              <w:rPr/>
              <w:t xml:space="preserve"> </w:t>
            </w:r>
            <w:r>
              <w:rPr/>
              <w:t>Е.В. Губанова</w:t>
            </w:r>
          </w:p>
          <w:p>
            <w:pPr>
              <w:pStyle w:val="Normal"/>
              <w:jc w:val="right"/>
              <w:rPr/>
            </w:pPr>
            <w:r>
              <w:rPr/>
            </w:r>
          </w:p>
          <w:p>
            <w:pPr>
              <w:pStyle w:val="Normal"/>
              <w:jc w:val="right"/>
              <w:rPr/>
            </w:pPr>
            <w:r>
              <w:rPr/>
              <w:t xml:space="preserve"> </w:t>
            </w:r>
            <w:r>
              <w:rPr/>
              <w:t>С.М. Царахов</w:t>
            </w:r>
          </w:p>
        </w:tc>
      </w:tr>
    </w:tbl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>
          <w:b/>
        </w:rPr>
      </w:pPr>
      <w:r>
        <w:rPr>
          <w:b/>
        </w:rPr>
      </w:r>
    </w:p>
    <w:p>
      <w:pPr>
        <w:sectPr>
          <w:headerReference w:type="even" r:id="rId2"/>
          <w:headerReference w:type="default" r:id="rId3"/>
          <w:headerReference w:type="first" r:id="rId4"/>
          <w:footerReference w:type="even" r:id="rId5"/>
          <w:footerReference w:type="default" r:id="rId6"/>
          <w:footerReference w:type="first" r:id="rId7"/>
          <w:type w:val="nextPage"/>
          <w:pgSz w:w="11906" w:h="16838"/>
          <w:pgMar w:left="1134" w:right="851" w:gutter="0" w:header="567" w:top="624" w:footer="454" w:bottom="511"/>
          <w:pgNumType w:fmt="decimal"/>
          <w:formProt w:val="false"/>
          <w:titlePg/>
          <w:textDirection w:val="lrTb"/>
          <w:docGrid w:type="default" w:linePitch="360" w:charSpace="0"/>
        </w:sectPr>
        <w:pStyle w:val="Normal"/>
        <w:jc w:val="center"/>
        <w:rPr>
          <w:b/>
        </w:rPr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ListParagraph"/>
        <w:jc w:val="center"/>
        <w:rPr>
          <w:rFonts w:ascii="Times New Roman Полужирный" w:hAnsi="Times New Roman Полужирный"/>
          <w:b/>
          <w:caps/>
        </w:rPr>
      </w:pPr>
      <w:r>
        <w:rPr>
          <w:rFonts w:ascii="Times New Roman Полужирный" w:hAnsi="Times New Roman Полужирный"/>
          <w:b/>
          <w:caps/>
        </w:rPr>
        <w:t>ИСПОЛНИТЕЛИ</w:t>
      </w:r>
    </w:p>
    <w:p>
      <w:pPr>
        <w:pStyle w:val="ListParagraph"/>
        <w:jc w:val="center"/>
        <w:rPr>
          <w:sz w:val="28"/>
          <w:szCs w:val="28"/>
        </w:rPr>
      </w:pPr>
      <w:r>
        <w:rPr>
          <w:sz w:val="28"/>
          <w:szCs w:val="28"/>
        </w:rPr>
      </w:r>
    </w:p>
    <w:tbl>
      <w:tblPr>
        <w:tblpPr w:vertAnchor="text" w:horzAnchor="text" w:tblpXSpec="center" w:leftFromText="180" w:rightFromText="180" w:tblpY="1"/>
        <w:tblOverlap w:val="never"/>
        <w:tblW w:w="9356" w:type="dxa"/>
        <w:jc w:val="center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4678"/>
        <w:gridCol w:w="2977"/>
        <w:gridCol w:w="1701"/>
      </w:tblGrid>
      <w:tr>
        <w:trPr/>
        <w:tc>
          <w:tcPr>
            <w:tcW w:w="46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>
                <w:rFonts w:cs="Times New Roman"/>
                <w:b/>
                <w:sz w:val="28"/>
                <w:szCs w:val="28"/>
              </w:rPr>
            </w:pPr>
            <w:r>
              <w:rPr>
                <w:rFonts w:cs="Times New Roman"/>
                <w:b/>
                <w:sz w:val="28"/>
                <w:szCs w:val="28"/>
              </w:rPr>
              <w:t>Должность</w:t>
            </w: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>
                <w:rFonts w:cs="Times New Roman"/>
                <w:b/>
                <w:bCs/>
                <w:sz w:val="28"/>
                <w:szCs w:val="28"/>
              </w:rPr>
            </w:pPr>
            <w:r>
              <w:rPr>
                <w:rFonts w:cs="Times New Roman"/>
                <w:b/>
                <w:sz w:val="28"/>
                <w:szCs w:val="28"/>
              </w:rPr>
              <w:t>Фамилия, инициалы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>
                <w:rFonts w:cs="Times New Roman"/>
                <w:b/>
                <w:sz w:val="28"/>
                <w:szCs w:val="28"/>
              </w:rPr>
            </w:pPr>
            <w:r>
              <w:rPr>
                <w:rFonts w:cs="Times New Roman"/>
                <w:b/>
                <w:sz w:val="28"/>
                <w:szCs w:val="28"/>
              </w:rPr>
              <w:t>Подпись</w:t>
            </w:r>
          </w:p>
        </w:tc>
      </w:tr>
      <w:tr>
        <w:trPr>
          <w:trHeight w:val="2272" w:hRule="atLeast"/>
        </w:trPr>
        <w:tc>
          <w:tcPr>
            <w:tcW w:w="46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ind w:firstLine="567"/>
              <w:rPr>
                <w:rFonts w:cs="Times New Roman"/>
                <w:sz w:val="28"/>
                <w:szCs w:val="28"/>
              </w:rPr>
            </w:pPr>
            <w:r>
              <w:rPr>
                <w:rFonts w:cs="Times New Roman"/>
                <w:sz w:val="28"/>
                <w:szCs w:val="28"/>
              </w:rPr>
            </w:r>
          </w:p>
          <w:p>
            <w:pPr>
              <w:pStyle w:val="Normal"/>
              <w:ind w:firstLine="567"/>
              <w:rPr>
                <w:rFonts w:cs="Times New Roman"/>
                <w:sz w:val="28"/>
                <w:szCs w:val="28"/>
              </w:rPr>
            </w:pPr>
            <w:r>
              <w:rPr>
                <w:rFonts w:cs="Times New Roman"/>
                <w:sz w:val="28"/>
                <w:szCs w:val="28"/>
              </w:rPr>
              <w:t>ГАП</w:t>
            </w:r>
          </w:p>
          <w:p>
            <w:pPr>
              <w:pStyle w:val="Normal"/>
              <w:rPr>
                <w:rFonts w:cs="Times New Roman"/>
                <w:sz w:val="28"/>
                <w:szCs w:val="28"/>
              </w:rPr>
            </w:pPr>
            <w:r>
              <w:rPr>
                <w:rFonts w:cs="Times New Roman"/>
                <w:sz w:val="28"/>
                <w:szCs w:val="28"/>
              </w:rPr>
            </w:r>
          </w:p>
          <w:p>
            <w:pPr>
              <w:pStyle w:val="Normal"/>
              <w:ind w:firstLine="567"/>
              <w:rPr>
                <w:rFonts w:cs="Times New Roman"/>
                <w:sz w:val="28"/>
                <w:szCs w:val="28"/>
              </w:rPr>
            </w:pPr>
            <w:r>
              <w:rPr>
                <w:rFonts w:cs="Times New Roman"/>
                <w:sz w:val="28"/>
                <w:szCs w:val="28"/>
              </w:rPr>
              <w:t>Архитектор</w:t>
            </w:r>
          </w:p>
          <w:p>
            <w:pPr>
              <w:pStyle w:val="Normal"/>
              <w:ind w:firstLine="567"/>
              <w:rPr>
                <w:rFonts w:cs="Times New Roman"/>
                <w:sz w:val="28"/>
                <w:szCs w:val="28"/>
              </w:rPr>
            </w:pPr>
            <w:r>
              <w:rPr>
                <w:rFonts w:cs="Times New Roman"/>
                <w:sz w:val="28"/>
                <w:szCs w:val="28"/>
              </w:rPr>
            </w:r>
          </w:p>
          <w:p>
            <w:pPr>
              <w:pStyle w:val="Normal"/>
              <w:ind w:firstLine="567"/>
              <w:rPr>
                <w:rFonts w:cs="Times New Roman"/>
                <w:sz w:val="28"/>
                <w:szCs w:val="28"/>
              </w:rPr>
            </w:pPr>
            <w:r>
              <w:rPr>
                <w:rFonts w:cs="Times New Roman"/>
                <w:sz w:val="28"/>
                <w:szCs w:val="28"/>
              </w:rPr>
              <w:t>Ведущий инженер</w:t>
            </w:r>
          </w:p>
          <w:p>
            <w:pPr>
              <w:pStyle w:val="Normal"/>
              <w:ind w:firstLine="567"/>
              <w:rPr>
                <w:rFonts w:cs="Times New Roman"/>
                <w:sz w:val="28"/>
                <w:szCs w:val="28"/>
              </w:rPr>
            </w:pPr>
            <w:r>
              <w:rPr>
                <w:rFonts w:cs="Times New Roman"/>
                <w:sz w:val="28"/>
                <w:szCs w:val="28"/>
              </w:rPr>
            </w:r>
          </w:p>
          <w:p>
            <w:pPr>
              <w:pStyle w:val="Normal"/>
              <w:ind w:firstLine="567"/>
              <w:rPr>
                <w:rFonts w:cs="Times New Roman"/>
                <w:sz w:val="28"/>
                <w:szCs w:val="28"/>
              </w:rPr>
            </w:pPr>
            <w:r>
              <w:rPr>
                <w:rFonts w:cs="Times New Roman"/>
                <w:sz w:val="28"/>
                <w:szCs w:val="28"/>
              </w:rPr>
              <w:t>Н. контроль</w:t>
            </w:r>
          </w:p>
          <w:p>
            <w:pPr>
              <w:pStyle w:val="Normal"/>
              <w:ind w:firstLine="567"/>
              <w:rPr>
                <w:rFonts w:cs="Times New Roman"/>
                <w:sz w:val="28"/>
                <w:szCs w:val="28"/>
              </w:rPr>
            </w:pPr>
            <w:r>
              <w:rPr>
                <w:rFonts w:cs="Times New Roman"/>
                <w:sz w:val="28"/>
                <w:szCs w:val="28"/>
              </w:rPr>
            </w: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ind w:firstLine="567"/>
              <w:rPr>
                <w:rFonts w:cs="Times New Roman"/>
                <w:sz w:val="28"/>
                <w:szCs w:val="28"/>
              </w:rPr>
            </w:pPr>
            <w:r>
              <w:rPr/>
            </w:r>
          </w:p>
          <w:p>
            <w:pPr>
              <w:pStyle w:val="Normal"/>
              <w:ind w:firstLine="567"/>
              <w:rPr>
                <w:rFonts w:cs="Times New Roman"/>
                <w:sz w:val="28"/>
                <w:szCs w:val="28"/>
              </w:rPr>
            </w:pPr>
            <w:r>
              <w:rPr>
                <w:rFonts w:cs="Times New Roman"/>
                <w:sz w:val="28"/>
                <w:szCs w:val="28"/>
              </w:rPr>
              <w:t>С.М. Царахов</w:t>
            </w:r>
          </w:p>
          <w:p>
            <w:pPr>
              <w:pStyle w:val="Normal"/>
              <w:ind w:firstLine="567"/>
              <w:rPr>
                <w:rFonts w:cs="Times New Roman"/>
                <w:sz w:val="28"/>
                <w:szCs w:val="28"/>
              </w:rPr>
            </w:pPr>
            <w:r>
              <w:rPr>
                <w:rFonts w:cs="Times New Roman"/>
                <w:sz w:val="28"/>
                <w:szCs w:val="28"/>
              </w:rPr>
            </w:r>
          </w:p>
          <w:p>
            <w:pPr>
              <w:pStyle w:val="Normal"/>
              <w:ind w:firstLine="567"/>
              <w:rPr>
                <w:rFonts w:cs="Times New Roman"/>
                <w:sz w:val="28"/>
                <w:szCs w:val="28"/>
              </w:rPr>
            </w:pPr>
            <w:r>
              <w:rPr>
                <w:rFonts w:cs="Times New Roman"/>
                <w:sz w:val="28"/>
                <w:szCs w:val="28"/>
              </w:rPr>
              <w:t>В.С. Петрова</w:t>
            </w:r>
          </w:p>
          <w:p>
            <w:pPr>
              <w:pStyle w:val="Normal"/>
              <w:ind w:firstLine="567"/>
              <w:rPr>
                <w:rFonts w:cs="Times New Roman"/>
                <w:sz w:val="28"/>
                <w:szCs w:val="28"/>
              </w:rPr>
            </w:pPr>
            <w:r>
              <w:rPr>
                <w:rFonts w:cs="Times New Roman"/>
                <w:sz w:val="28"/>
                <w:szCs w:val="28"/>
              </w:rPr>
            </w:r>
          </w:p>
          <w:p>
            <w:pPr>
              <w:pStyle w:val="Normal"/>
              <w:ind w:firstLine="567"/>
              <w:rPr>
                <w:rFonts w:cs="Times New Roman"/>
                <w:sz w:val="28"/>
                <w:szCs w:val="28"/>
              </w:rPr>
            </w:pPr>
            <w:r>
              <w:rPr>
                <w:rFonts w:cs="Times New Roman"/>
                <w:sz w:val="28"/>
                <w:szCs w:val="28"/>
              </w:rPr>
              <w:t>С.В. Казаков</w:t>
            </w:r>
          </w:p>
          <w:p>
            <w:pPr>
              <w:pStyle w:val="Normal"/>
              <w:ind w:firstLine="567"/>
              <w:rPr>
                <w:rFonts w:cs="Times New Roman"/>
                <w:sz w:val="28"/>
                <w:szCs w:val="28"/>
              </w:rPr>
            </w:pPr>
            <w:r>
              <w:rPr>
                <w:rFonts w:cs="Times New Roman"/>
                <w:sz w:val="28"/>
                <w:szCs w:val="28"/>
              </w:rPr>
            </w:r>
          </w:p>
          <w:p>
            <w:pPr>
              <w:pStyle w:val="Normal"/>
              <w:ind w:firstLine="567"/>
              <w:rPr>
                <w:rFonts w:cs="Times New Roman"/>
                <w:sz w:val="28"/>
                <w:szCs w:val="28"/>
              </w:rPr>
            </w:pPr>
            <w:r>
              <w:rPr>
                <w:rFonts w:cs="Times New Roman"/>
                <w:sz w:val="28"/>
                <w:szCs w:val="28"/>
              </w:rPr>
              <w:t>И.В. Кудинова</w:t>
            </w:r>
          </w:p>
          <w:p>
            <w:pPr>
              <w:pStyle w:val="Normal"/>
              <w:ind w:firstLine="567"/>
              <w:rPr>
                <w:rFonts w:cs="Times New Roman"/>
                <w:sz w:val="28"/>
                <w:szCs w:val="28"/>
              </w:rPr>
            </w:pPr>
            <w:r>
              <w:rPr>
                <w:rFonts w:cs="Times New Roman"/>
                <w:sz w:val="28"/>
                <w:szCs w:val="28"/>
              </w:rPr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ind w:firstLine="567"/>
              <w:rPr>
                <w:rFonts w:cs="Times New Roman"/>
                <w:sz w:val="28"/>
                <w:szCs w:val="28"/>
              </w:rPr>
            </w:pPr>
            <w:r>
              <w:rPr>
                <w:rFonts w:cs="Times New Roman"/>
                <w:sz w:val="28"/>
                <w:szCs w:val="28"/>
              </w:rPr>
              <w:drawing>
                <wp:anchor behindDoc="0" distT="0" distB="0" distL="0" distR="0" simplePos="0" locked="0" layoutInCell="1" allowOverlap="1" relativeHeight="10">
                  <wp:simplePos x="0" y="0"/>
                  <wp:positionH relativeFrom="column">
                    <wp:posOffset>113665</wp:posOffset>
                  </wp:positionH>
                  <wp:positionV relativeFrom="paragraph">
                    <wp:posOffset>-74930</wp:posOffset>
                  </wp:positionV>
                  <wp:extent cx="895350" cy="638175"/>
                  <wp:effectExtent l="0" t="0" r="0" b="0"/>
                  <wp:wrapNone/>
                  <wp:docPr id="5" name="Рисунок 7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Рисунок 7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95350" cy="63817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</w:p>
          <w:p>
            <w:pPr>
              <w:pStyle w:val="Normal"/>
              <w:rPr>
                <w:rFonts w:cs="Times New Roman"/>
                <w:sz w:val="28"/>
                <w:szCs w:val="28"/>
              </w:rPr>
            </w:pPr>
            <w:r>
              <w:rPr>
                <w:rFonts w:cs="Times New Roman"/>
                <w:sz w:val="28"/>
                <w:szCs w:val="28"/>
              </w:rPr>
              <mc:AlternateContent>
                <mc:Choice Requires="wps">
                  <w:drawing>
                    <wp:anchor behindDoc="1" distT="0" distB="0" distL="0" distR="0" simplePos="0" locked="0" layoutInCell="1" allowOverlap="1" relativeHeight="4">
                      <wp:simplePos x="0" y="0"/>
                      <wp:positionH relativeFrom="column">
                        <wp:posOffset>39370</wp:posOffset>
                      </wp:positionH>
                      <wp:positionV relativeFrom="paragraph">
                        <wp:posOffset>85090</wp:posOffset>
                      </wp:positionV>
                      <wp:extent cx="893445" cy="808355"/>
                      <wp:effectExtent l="0" t="0" r="0" b="0"/>
                      <wp:wrapNone/>
                      <wp:docPr id="6" name=""/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7" name="" descr=""/>
                              <pic:cNvPicPr/>
                            </pic:nvPicPr>
                            <pic:blipFill>
                              <a:blip r:embed="rId9"/>
                              <a:stretch/>
                            </pic:blipFill>
                            <pic:spPr>
                              <a:xfrm>
                                <a:off x="0" y="0"/>
                                <a:ext cx="893520" cy="808200"/>
                              </a:xfrm>
                              <a:prstGeom prst="rect">
                                <a:avLst/>
                              </a:prstGeom>
                              <a:ln w="0">
                                <a:noFill/>
                              </a:ln>
                            </pic:spPr>
                          </pic:pic>
                        </a:graphicData>
                      </a:graphic>
                    </wp:anchor>
                  </w:drawing>
                </mc:Choice>
                <mc:Fallback>
                  <w:pict>
                    <v:shapetype id="_x0000_t75" coordsize="21600,21600" o:spt="75" o:preferrelative="t" path="m@4@5l@4@11@9@11@9@5xe" filled="f" stroked="f">
                      <v:stroke joinstyle="miter"/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  <v:path o:extrusionok="f" gradientshapeok="t" o:connecttype="rect"/>
                      <o:lock v:ext="edit" aspectratio="t"/>
                    </v:shapetype>
                    <v:shape id="shape_0" stroked="f" o:allowincell="f" style="position:absolute;margin-left:3.1pt;margin-top:6.7pt;width:70.3pt;height:63.6pt;mso-wrap-style:none;v-text-anchor:middle" type="_x0000_t75">
                      <v:imagedata r:id="rId10" o:detectmouseclick="t"/>
                      <v:stroke color="#3465a4" joinstyle="round" endcap="flat"/>
                      <w10:wrap type="none"/>
                    </v:shape>
                  </w:pict>
                </mc:Fallback>
              </mc:AlternateContent>
            </w:r>
          </w:p>
          <w:p>
            <w:pPr>
              <w:pStyle w:val="Normal"/>
              <w:rPr>
                <w:rFonts w:cs="Times New Roman"/>
                <w:sz w:val="28"/>
                <w:szCs w:val="28"/>
              </w:rPr>
            </w:pPr>
            <w:r>
              <w:rPr>
                <w:rFonts w:cs="Times New Roman"/>
                <w:sz w:val="28"/>
                <w:szCs w:val="28"/>
              </w:rPr>
            </w:r>
          </w:p>
          <w:p>
            <w:pPr>
              <w:pStyle w:val="Normal"/>
              <w:rPr>
                <w:rFonts w:cs="Times New Roman"/>
                <w:sz w:val="28"/>
                <w:szCs w:val="28"/>
              </w:rPr>
            </w:pPr>
            <w:r>
              <w:rPr>
                <w:rFonts w:cs="Times New Roman"/>
                <w:sz w:val="28"/>
                <w:szCs w:val="28"/>
              </w:rPr>
            </w:r>
          </w:p>
          <w:p>
            <w:pPr>
              <w:pStyle w:val="Normal"/>
              <w:rPr>
                <w:rFonts w:cs="Times New Roman"/>
                <w:sz w:val="28"/>
                <w:szCs w:val="28"/>
              </w:rPr>
            </w:pPr>
            <w:r>
              <w:rPr>
                <w:rFonts w:cs="Times New Roman"/>
                <w:sz w:val="28"/>
                <w:szCs w:val="28"/>
              </w:rPr>
              <w:drawing>
                <wp:anchor behindDoc="0" distT="0" distB="0" distL="0" distR="0" simplePos="0" locked="0" layoutInCell="1" allowOverlap="1" relativeHeight="12">
                  <wp:simplePos x="0" y="0"/>
                  <wp:positionH relativeFrom="column">
                    <wp:posOffset>-3175</wp:posOffset>
                  </wp:positionH>
                  <wp:positionV relativeFrom="paragraph">
                    <wp:posOffset>33655</wp:posOffset>
                  </wp:positionV>
                  <wp:extent cx="914400" cy="593725"/>
                  <wp:effectExtent l="0" t="0" r="0" b="0"/>
                  <wp:wrapNone/>
                  <wp:docPr id="8" name="Изображение2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Изображение2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14400" cy="5937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</w:p>
          <w:p>
            <w:pPr>
              <w:pStyle w:val="Normal"/>
              <w:rPr>
                <w:rFonts w:cs="Times New Roman"/>
                <w:sz w:val="28"/>
                <w:szCs w:val="28"/>
              </w:rPr>
            </w:pPr>
            <w:r>
              <w:rPr>
                <w:rFonts w:cs="Times New Roman"/>
                <w:sz w:val="28"/>
                <w:szCs w:val="28"/>
              </w:rPr>
            </w:r>
          </w:p>
          <w:p>
            <w:pPr>
              <w:pStyle w:val="Normal"/>
              <w:jc w:val="center"/>
              <w:rPr>
                <w:rFonts w:cs="Times New Roman"/>
                <w:sz w:val="28"/>
                <w:szCs w:val="28"/>
              </w:rPr>
            </w:pPr>
            <w:r>
              <w:rPr>
                <w:rFonts w:cs="Times New Roman"/>
                <w:sz w:val="28"/>
                <w:szCs w:val="28"/>
              </w:rPr>
              <w:drawing>
                <wp:anchor behindDoc="0" distT="0" distB="0" distL="0" distR="0" simplePos="0" locked="0" layoutInCell="1" allowOverlap="1" relativeHeight="11">
                  <wp:simplePos x="0" y="0"/>
                  <wp:positionH relativeFrom="column">
                    <wp:posOffset>-5715</wp:posOffset>
                  </wp:positionH>
                  <wp:positionV relativeFrom="paragraph">
                    <wp:posOffset>7620</wp:posOffset>
                  </wp:positionV>
                  <wp:extent cx="903605" cy="531495"/>
                  <wp:effectExtent l="0" t="0" r="0" b="0"/>
                  <wp:wrapNone/>
                  <wp:docPr id="9" name="Рисунок 4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Рисунок 4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03605" cy="53149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</w:p>
          <w:p>
            <w:pPr>
              <w:pStyle w:val="Normal"/>
              <w:rPr>
                <w:rFonts w:cs="Times New Roman"/>
                <w:sz w:val="28"/>
                <w:szCs w:val="28"/>
              </w:rPr>
            </w:pPr>
            <w:r>
              <w:rPr>
                <w:rFonts w:cs="Times New Roman"/>
                <w:sz w:val="28"/>
                <w:szCs w:val="28"/>
              </w:rPr>
            </w:r>
          </w:p>
        </w:tc>
      </w:tr>
    </w:tbl>
    <w:p>
      <w:pPr>
        <w:pStyle w:val="ListParagraph"/>
        <w:jc w:val="center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"/>
        <w:ind w:right="-58"/>
        <w:jc w:val="center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</w:r>
    </w:p>
    <w:p>
      <w:pPr>
        <w:pStyle w:val="Normal"/>
        <w:ind w:right="-58"/>
        <w:jc w:val="center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</w:r>
    </w:p>
    <w:p>
      <w:pPr>
        <w:pStyle w:val="Normal"/>
        <w:ind w:right="-58"/>
        <w:jc w:val="center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</w:r>
    </w:p>
    <w:p>
      <w:pPr>
        <w:pStyle w:val="Normal"/>
        <w:ind w:right="-58"/>
        <w:jc w:val="center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</w:r>
    </w:p>
    <w:p>
      <w:pPr>
        <w:pStyle w:val="Normal"/>
        <w:ind w:right="-58"/>
        <w:jc w:val="center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</w:r>
    </w:p>
    <w:p>
      <w:pPr>
        <w:pStyle w:val="Normal"/>
        <w:ind w:right="-58"/>
        <w:jc w:val="center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</w:r>
    </w:p>
    <w:p>
      <w:pPr>
        <w:pStyle w:val="Normal"/>
        <w:ind w:right="-58"/>
        <w:jc w:val="center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</w:r>
    </w:p>
    <w:p>
      <w:pPr>
        <w:pStyle w:val="Normal"/>
        <w:ind w:right="-58"/>
        <w:jc w:val="center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</w:r>
    </w:p>
    <w:p>
      <w:pPr>
        <w:pStyle w:val="Normal"/>
        <w:ind w:right="-58"/>
        <w:jc w:val="center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</w:r>
    </w:p>
    <w:p>
      <w:pPr>
        <w:pStyle w:val="Normal"/>
        <w:ind w:right="-58"/>
        <w:jc w:val="center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</w:r>
    </w:p>
    <w:p>
      <w:pPr>
        <w:pStyle w:val="Normal"/>
        <w:ind w:right="-58"/>
        <w:jc w:val="center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</w:r>
    </w:p>
    <w:p>
      <w:pPr>
        <w:pStyle w:val="Normal"/>
        <w:ind w:right="-58"/>
        <w:jc w:val="center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</w:r>
    </w:p>
    <w:p>
      <w:pPr>
        <w:pStyle w:val="Normal"/>
        <w:ind w:right="-58"/>
        <w:jc w:val="center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</w:r>
    </w:p>
    <w:p>
      <w:pPr>
        <w:pStyle w:val="Normal"/>
        <w:ind w:right="-58"/>
        <w:jc w:val="center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</w:r>
    </w:p>
    <w:p>
      <w:pPr>
        <w:pStyle w:val="Normal"/>
        <w:ind w:right="-58"/>
        <w:jc w:val="center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</w:r>
    </w:p>
    <w:p>
      <w:pPr>
        <w:pStyle w:val="Normal"/>
        <w:ind w:right="-58"/>
        <w:jc w:val="center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</w:r>
    </w:p>
    <w:p>
      <w:pPr>
        <w:pStyle w:val="Normal"/>
        <w:ind w:right="-58"/>
        <w:jc w:val="center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</w:r>
    </w:p>
    <w:p>
      <w:pPr>
        <w:pStyle w:val="Normal"/>
        <w:ind w:right="-58"/>
        <w:jc w:val="center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</w:r>
    </w:p>
    <w:p>
      <w:pPr>
        <w:pStyle w:val="Normal"/>
        <w:ind w:right="-58"/>
        <w:jc w:val="center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</w:r>
    </w:p>
    <w:p>
      <w:pPr>
        <w:pStyle w:val="Normal"/>
        <w:ind w:right="-58"/>
        <w:jc w:val="center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</w:r>
    </w:p>
    <w:p>
      <w:pPr>
        <w:pStyle w:val="Normal"/>
        <w:ind w:right="-58"/>
        <w:jc w:val="center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</w:r>
    </w:p>
    <w:p>
      <w:pPr>
        <w:pStyle w:val="Normal"/>
        <w:ind w:right="-58"/>
        <w:jc w:val="center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</w:r>
    </w:p>
    <w:p>
      <w:pPr>
        <w:pStyle w:val="Normal"/>
        <w:ind w:right="-58"/>
        <w:jc w:val="center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</w:r>
    </w:p>
    <w:p>
      <w:pPr>
        <w:pStyle w:val="Normal"/>
        <w:ind w:right="-58"/>
        <w:jc w:val="center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</w:r>
    </w:p>
    <w:p>
      <w:pPr>
        <w:pStyle w:val="Normal"/>
        <w:ind w:right="-58"/>
        <w:jc w:val="center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</w:r>
    </w:p>
    <w:p>
      <w:pPr>
        <w:pStyle w:val="Normal"/>
        <w:ind w:right="-58"/>
        <w:jc w:val="center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</w:r>
    </w:p>
    <w:p>
      <w:pPr>
        <w:pStyle w:val="Normal"/>
        <w:ind w:right="-58"/>
        <w:jc w:val="center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</w:r>
    </w:p>
    <w:p>
      <w:pPr>
        <w:pStyle w:val="Normal"/>
        <w:ind w:right="-58"/>
        <w:jc w:val="center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</w:r>
    </w:p>
    <w:p>
      <w:pPr>
        <w:pStyle w:val="Normal"/>
        <w:ind w:right="-58"/>
        <w:jc w:val="center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</w:r>
    </w:p>
    <w:p>
      <w:pPr>
        <w:pStyle w:val="Normal"/>
        <w:jc w:val="center"/>
        <w:rPr>
          <w:b/>
          <w:szCs w:val="28"/>
        </w:rPr>
      </w:pPr>
      <w:r>
        <w:rPr>
          <w:b/>
          <w:szCs w:val="28"/>
        </w:rPr>
      </w:r>
    </w:p>
    <w:p>
      <w:pPr>
        <w:pStyle w:val="ListParagraph"/>
        <w:jc w:val="center"/>
        <w:rPr>
          <w:rFonts w:ascii="Times New Roman Полужирный" w:hAnsi="Times New Roman Полужирный"/>
          <w:b/>
          <w:caps/>
        </w:rPr>
      </w:pPr>
      <w:bookmarkStart w:id="0" w:name="_Toc9845005"/>
      <w:r>
        <w:rPr>
          <w:rFonts w:ascii="Times New Roman Полужирный" w:hAnsi="Times New Roman Полужирный"/>
          <w:b/>
          <w:caps/>
        </w:rPr>
        <w:t>СОСТАВ ПРОЕКТА</w:t>
      </w:r>
      <w:bookmarkEnd w:id="0"/>
    </w:p>
    <w:p>
      <w:pPr>
        <w:pStyle w:val="Normal"/>
        <w:ind w:firstLine="567"/>
        <w:jc w:val="center"/>
        <w:rPr>
          <w:b/>
          <w:sz w:val="36"/>
          <w:szCs w:val="36"/>
        </w:rPr>
      </w:pPr>
      <w:r>
        <w:rPr>
          <w:b/>
          <w:sz w:val="36"/>
          <w:szCs w:val="36"/>
        </w:rPr>
      </w:r>
    </w:p>
    <w:p>
      <w:pPr>
        <w:pStyle w:val="33"/>
        <w:shd w:val="clear" w:color="auto" w:fill="FFFFFF"/>
        <w:ind w:left="556"/>
        <w:jc w:val="center"/>
        <w:rPr>
          <w:b/>
          <w:color w:val="002060"/>
          <w:sz w:val="36"/>
          <w:szCs w:val="36"/>
        </w:rPr>
      </w:pPr>
      <w:r>
        <w:rPr>
          <w:b/>
          <w:sz w:val="24"/>
          <w:szCs w:val="24"/>
        </w:rPr>
        <w:t>Генерального плана</w:t>
      </w:r>
      <w:r>
        <w:rPr>
          <w:b/>
          <w:color w:val="002060"/>
          <w:sz w:val="36"/>
          <w:szCs w:val="36"/>
        </w:rPr>
        <w:t xml:space="preserve"> </w:t>
      </w:r>
      <w:r>
        <w:rPr>
          <w:b/>
          <w:sz w:val="24"/>
          <w:szCs w:val="24"/>
        </w:rPr>
        <w:t>Щенниковского сельского поселения Ильинского муниципального района Ивановской области</w:t>
      </w:r>
    </w:p>
    <w:p>
      <w:pPr>
        <w:pStyle w:val="33"/>
        <w:shd w:val="clear" w:color="auto" w:fill="FFFFFF"/>
        <w:ind w:left="556"/>
        <w:jc w:val="center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jc w:val="center"/>
        <w:rPr/>
      </w:pPr>
      <w:r>
        <w:rPr>
          <w:rStyle w:val="21"/>
          <w:rFonts w:eastAsia="Courier New"/>
        </w:rPr>
        <w:t>Утверждаемые материалы</w:t>
      </w:r>
      <w:r>
        <w:rPr/>
        <w:t>:</w:t>
      </w:r>
    </w:p>
    <w:p>
      <w:pPr>
        <w:pStyle w:val="Normal"/>
        <w:jc w:val="center"/>
        <w:rPr/>
      </w:pPr>
      <w:r>
        <w:rPr/>
        <w:t>Часть I. Положение о территориальном планировании</w:t>
      </w:r>
    </w:p>
    <w:p>
      <w:pPr>
        <w:pStyle w:val="Normal"/>
        <w:jc w:val="center"/>
        <w:rPr/>
      </w:pPr>
      <w:r>
        <w:rPr/>
      </w:r>
    </w:p>
    <w:p>
      <w:pPr>
        <w:pStyle w:val="Normal"/>
        <w:jc w:val="center"/>
        <w:rPr/>
      </w:pPr>
      <w:r>
        <w:rPr>
          <w:rStyle w:val="21"/>
          <w:rFonts w:eastAsia="Courier New"/>
        </w:rPr>
        <w:t>Обосновывающие материалы:</w:t>
      </w:r>
    </w:p>
    <w:p>
      <w:pPr>
        <w:pStyle w:val="Normal"/>
        <w:jc w:val="center"/>
        <w:rPr/>
      </w:pPr>
      <w:r>
        <w:rPr/>
        <w:t>Часть II. Материалы по обоснованию генерального плана</w:t>
      </w:r>
    </w:p>
    <w:p>
      <w:pPr>
        <w:pStyle w:val="41"/>
        <w:shd w:val="clear" w:color="auto" w:fill="auto"/>
        <w:tabs>
          <w:tab w:val="clear" w:pos="709"/>
          <w:tab w:val="left" w:pos="2938" w:leader="underscore"/>
          <w:tab w:val="left" w:pos="8856" w:leader="underscore"/>
        </w:tabs>
        <w:spacing w:lineRule="auto" w:line="240"/>
        <w:ind w:firstLine="567" w:right="800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41"/>
        <w:shd w:val="clear" w:color="auto" w:fill="auto"/>
        <w:tabs>
          <w:tab w:val="clear" w:pos="709"/>
          <w:tab w:val="left" w:pos="2938" w:leader="underscore"/>
          <w:tab w:val="left" w:pos="8856" w:leader="underscore"/>
        </w:tabs>
        <w:spacing w:lineRule="auto" w:line="240"/>
        <w:ind w:firstLine="567" w:right="800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ind w:right="-58"/>
        <w:jc w:val="center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</w:r>
      <w:r>
        <w:br w:type="page"/>
      </w:r>
    </w:p>
    <w:p>
      <w:pPr>
        <w:pStyle w:val="Heading6"/>
        <w:spacing w:before="0" w:after="60"/>
        <w:ind w:hanging="0"/>
        <w:jc w:val="center"/>
        <w:rPr>
          <w:sz w:val="24"/>
          <w:szCs w:val="24"/>
        </w:rPr>
      </w:pPr>
      <w:bookmarkStart w:id="1" w:name="_Toc9845006"/>
      <w:r>
        <w:rPr>
          <w:sz w:val="24"/>
          <w:szCs w:val="24"/>
        </w:rPr>
        <w:t>СОДЕРЖАНИЕ</w:t>
      </w:r>
      <w:bookmarkEnd w:id="1"/>
    </w:p>
    <w:sdt>
      <w:sdtPr>
        <w:docPartObj>
          <w:docPartGallery w:val="Table of Contents"/>
          <w:docPartUnique w:val="true"/>
        </w:docPartObj>
      </w:sdtPr>
      <w:sdtContent>
        <w:p>
          <w:pPr>
            <w:pStyle w:val="TOC1"/>
            <w:tabs>
              <w:tab w:val="clear" w:pos="709"/>
              <w:tab w:val="right" w:pos="9347" w:leader="underscore"/>
            </w:tabs>
            <w:rPr>
              <w:rFonts w:ascii="Calibri" w:hAnsi="Calibri" w:eastAsia="" w:cs="" w:asciiTheme="minorHAnsi" w:cstheme="minorBidi" w:eastAsiaTheme="minorEastAsia" w:hAnsiTheme="minorHAnsi"/>
              <w:b w:val="false"/>
              <w:bCs w:val="false"/>
              <w:iCs w:val="false"/>
              <w:caps w:val="false"/>
              <w:smallCaps w:val="false"/>
              <w:sz w:val="22"/>
              <w:szCs w:val="22"/>
              <w:lang w:eastAsia="ru-RU"/>
            </w:rPr>
          </w:pPr>
          <w:r>
            <w:fldChar w:fldCharType="begin"/>
          </w:r>
          <w:r>
            <w:rPr>
              <w:webHidden/>
              <w:rStyle w:val="Style42"/>
            </w:rPr>
            <w:instrText xml:space="preserve"> TOC \z \o "1-3" \u \h</w:instrText>
          </w:r>
          <w:r>
            <w:rPr>
              <w:webHidden/>
              <w:rStyle w:val="Style42"/>
            </w:rPr>
            <w:fldChar w:fldCharType="separate"/>
          </w:r>
          <w:hyperlink w:anchor="_Toc178081640">
            <w:r>
              <w:rPr>
                <w:webHidden/>
                <w:rStyle w:val="Style42"/>
              </w:rPr>
              <w:t>1. Общие положения</w:t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PAGEREF _Toc178081640 \h</w:instrText>
            </w:r>
            <w:r>
              <w:rPr>
                <w:webHidden/>
              </w:rPr>
              <w:fldChar w:fldCharType="separate"/>
            </w:r>
            <w:r>
              <w:rPr>
                <w:rStyle w:val="Style42"/>
                <w:vanish w:val="false"/>
              </w:rPr>
              <w:tab/>
              <w:t>6</w:t>
            </w:r>
            <w:r>
              <w:rPr>
                <w:webHidden/>
              </w:rPr>
              <w:fldChar w:fldCharType="end"/>
            </w:r>
          </w:hyperlink>
        </w:p>
        <w:p>
          <w:pPr>
            <w:pStyle w:val="TOC1"/>
            <w:tabs>
              <w:tab w:val="clear" w:pos="709"/>
              <w:tab w:val="right" w:pos="9347" w:leader="underscore"/>
            </w:tabs>
            <w:rPr>
              <w:rFonts w:ascii="Calibri" w:hAnsi="Calibri" w:eastAsia="" w:cs="" w:asciiTheme="minorHAnsi" w:cstheme="minorBidi" w:eastAsiaTheme="minorEastAsia" w:hAnsiTheme="minorHAnsi"/>
              <w:b w:val="false"/>
              <w:bCs w:val="false"/>
              <w:iCs w:val="false"/>
              <w:caps w:val="false"/>
              <w:smallCaps w:val="false"/>
              <w:sz w:val="22"/>
              <w:szCs w:val="22"/>
              <w:lang w:eastAsia="ru-RU"/>
            </w:rPr>
          </w:pPr>
          <w:hyperlink w:anchor="_Toc178081641">
            <w:r>
              <w:rPr>
                <w:webHidden/>
                <w:rStyle w:val="Style42"/>
              </w:rPr>
              <w:t>2. Анализ использования территории муниципального образования</w:t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PAGEREF _Toc178081641 \h</w:instrText>
            </w:r>
            <w:r>
              <w:rPr>
                <w:webHidden/>
              </w:rPr>
              <w:fldChar w:fldCharType="separate"/>
            </w:r>
            <w:r>
              <w:rPr>
                <w:rStyle w:val="Style42"/>
                <w:vanish w:val="false"/>
              </w:rPr>
              <w:tab/>
              <w:t>7</w:t>
            </w:r>
            <w:r>
              <w:rPr>
                <w:webHidden/>
              </w:rPr>
              <w:fldChar w:fldCharType="end"/>
            </w:r>
          </w:hyperlink>
        </w:p>
        <w:p>
          <w:pPr>
            <w:pStyle w:val="TOC2"/>
            <w:tabs>
              <w:tab w:val="clear" w:pos="709"/>
              <w:tab w:val="right" w:pos="9347" w:leader="underscore"/>
            </w:tabs>
            <w:rPr>
              <w:rFonts w:ascii="Calibri" w:hAnsi="Calibri" w:eastAsia="" w:cs="" w:asciiTheme="minorHAnsi" w:cstheme="minorBidi" w:eastAsiaTheme="minorEastAsia" w:hAnsiTheme="minorHAnsi"/>
              <w:b w:val="false"/>
              <w:bCs w:val="false"/>
              <w:sz w:val="22"/>
              <w:lang w:eastAsia="ru-RU"/>
            </w:rPr>
          </w:pPr>
          <w:hyperlink w:anchor="_Toc178081642">
            <w:r>
              <w:rPr>
                <w:webHidden/>
                <w:rStyle w:val="Style42"/>
              </w:rPr>
              <w:t>2.1. Сведения о границах муниципального образования</w:t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PAGEREF _Toc178081642 \h</w:instrText>
            </w:r>
            <w:r>
              <w:rPr>
                <w:webHidden/>
              </w:rPr>
              <w:fldChar w:fldCharType="separate"/>
            </w:r>
            <w:r>
              <w:rPr>
                <w:rStyle w:val="Style42"/>
                <w:vanish w:val="false"/>
              </w:rPr>
              <w:tab/>
              <w:t>7</w:t>
            </w:r>
            <w:r>
              <w:rPr>
                <w:webHidden/>
              </w:rPr>
              <w:fldChar w:fldCharType="end"/>
            </w:r>
          </w:hyperlink>
        </w:p>
        <w:p>
          <w:pPr>
            <w:pStyle w:val="TOC2"/>
            <w:tabs>
              <w:tab w:val="clear" w:pos="709"/>
              <w:tab w:val="right" w:pos="9347" w:leader="underscore"/>
            </w:tabs>
            <w:rPr>
              <w:rFonts w:ascii="Calibri" w:hAnsi="Calibri" w:eastAsia="" w:cs="" w:asciiTheme="minorHAnsi" w:cstheme="minorBidi" w:eastAsiaTheme="minorEastAsia" w:hAnsiTheme="minorHAnsi"/>
              <w:b w:val="false"/>
              <w:bCs w:val="false"/>
              <w:sz w:val="22"/>
              <w:lang w:eastAsia="ru-RU"/>
            </w:rPr>
          </w:pPr>
          <w:hyperlink w:anchor="_Toc178081643">
            <w:r>
              <w:rPr>
                <w:webHidden/>
                <w:rStyle w:val="Style42"/>
              </w:rPr>
              <w:t>2.2. Комплексная оценка и основные проблемы развития территории.</w:t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PAGEREF _Toc178081643 \h</w:instrText>
            </w:r>
            <w:r>
              <w:rPr>
                <w:webHidden/>
              </w:rPr>
              <w:fldChar w:fldCharType="separate"/>
            </w:r>
            <w:r>
              <w:rPr>
                <w:rStyle w:val="Style42"/>
                <w:vanish w:val="false"/>
              </w:rPr>
              <w:tab/>
              <w:t>7</w:t>
            </w:r>
            <w:r>
              <w:rPr>
                <w:webHidden/>
              </w:rPr>
              <w:fldChar w:fldCharType="end"/>
            </w:r>
          </w:hyperlink>
        </w:p>
        <w:p>
          <w:pPr>
            <w:pStyle w:val="TOC3"/>
            <w:tabs>
              <w:tab w:val="clear" w:pos="709"/>
              <w:tab w:val="right" w:pos="9347" w:leader="underscore"/>
            </w:tabs>
            <w:rPr>
              <w:rFonts w:ascii="Calibri" w:hAnsi="Calibri" w:eastAsia="" w:cs="" w:asciiTheme="minorHAnsi" w:cstheme="minorBidi" w:eastAsiaTheme="minorEastAsia" w:hAnsiTheme="minorHAnsi"/>
              <w:sz w:val="22"/>
              <w:szCs w:val="22"/>
              <w:lang w:eastAsia="ru-RU"/>
            </w:rPr>
          </w:pPr>
          <w:hyperlink w:anchor="_Toc178081644">
            <w:r>
              <w:rPr>
                <w:webHidden/>
                <w:rStyle w:val="Style42"/>
              </w:rPr>
              <w:t>2.2.1. Система расселения и трудовые ресурсы</w:t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PAGEREF _Toc178081644 \h</w:instrText>
            </w:r>
            <w:r>
              <w:rPr>
                <w:webHidden/>
              </w:rPr>
              <w:fldChar w:fldCharType="separate"/>
            </w:r>
            <w:r>
              <w:rPr>
                <w:rStyle w:val="Style42"/>
                <w:vanish w:val="false"/>
              </w:rPr>
              <w:tab/>
              <w:t>7</w:t>
            </w:r>
            <w:r>
              <w:rPr>
                <w:webHidden/>
              </w:rPr>
              <w:fldChar w:fldCharType="end"/>
            </w:r>
          </w:hyperlink>
        </w:p>
        <w:p>
          <w:pPr>
            <w:pStyle w:val="TOC3"/>
            <w:tabs>
              <w:tab w:val="clear" w:pos="709"/>
              <w:tab w:val="right" w:pos="9347" w:leader="underscore"/>
            </w:tabs>
            <w:rPr>
              <w:rFonts w:ascii="Calibri" w:hAnsi="Calibri" w:eastAsia="" w:cs="" w:asciiTheme="minorHAnsi" w:cstheme="minorBidi" w:eastAsiaTheme="minorEastAsia" w:hAnsiTheme="minorHAnsi"/>
              <w:sz w:val="22"/>
              <w:szCs w:val="22"/>
              <w:lang w:eastAsia="ru-RU"/>
            </w:rPr>
          </w:pPr>
          <w:hyperlink w:anchor="_Toc178081645">
            <w:r>
              <w:rPr>
                <w:webHidden/>
                <w:rStyle w:val="Style42"/>
              </w:rPr>
              <w:t>2.2.2. Организация социальной инфраструктуры</w:t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PAGEREF _Toc178081645 \h</w:instrText>
            </w:r>
            <w:r>
              <w:rPr>
                <w:webHidden/>
              </w:rPr>
              <w:fldChar w:fldCharType="separate"/>
            </w:r>
            <w:r>
              <w:rPr>
                <w:rStyle w:val="Style42"/>
                <w:vanish w:val="false"/>
              </w:rPr>
              <w:tab/>
              <w:t>13</w:t>
            </w:r>
            <w:r>
              <w:rPr>
                <w:webHidden/>
              </w:rPr>
              <w:fldChar w:fldCharType="end"/>
            </w:r>
          </w:hyperlink>
        </w:p>
        <w:p>
          <w:pPr>
            <w:pStyle w:val="TOC3"/>
            <w:tabs>
              <w:tab w:val="clear" w:pos="709"/>
              <w:tab w:val="right" w:pos="9347" w:leader="underscore"/>
            </w:tabs>
            <w:rPr>
              <w:rFonts w:ascii="Calibri" w:hAnsi="Calibri" w:eastAsia="" w:cs="" w:asciiTheme="minorHAnsi" w:cstheme="minorBidi" w:eastAsiaTheme="minorEastAsia" w:hAnsiTheme="minorHAnsi"/>
              <w:sz w:val="22"/>
              <w:szCs w:val="22"/>
              <w:lang w:eastAsia="ru-RU"/>
            </w:rPr>
          </w:pPr>
          <w:hyperlink w:anchor="_Toc178081646">
            <w:r>
              <w:rPr>
                <w:webHidden/>
                <w:rStyle w:val="Style42"/>
              </w:rPr>
              <w:t>2.2.3. Жилищный фонд</w:t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PAGEREF _Toc178081646 \h</w:instrText>
            </w:r>
            <w:r>
              <w:rPr>
                <w:webHidden/>
              </w:rPr>
              <w:fldChar w:fldCharType="separate"/>
            </w:r>
            <w:r>
              <w:rPr>
                <w:rStyle w:val="Style42"/>
                <w:vanish w:val="false"/>
              </w:rPr>
              <w:tab/>
              <w:t>14</w:t>
            </w:r>
            <w:r>
              <w:rPr>
                <w:webHidden/>
              </w:rPr>
              <w:fldChar w:fldCharType="end"/>
            </w:r>
          </w:hyperlink>
        </w:p>
        <w:p>
          <w:pPr>
            <w:pStyle w:val="TOC3"/>
            <w:tabs>
              <w:tab w:val="clear" w:pos="709"/>
              <w:tab w:val="right" w:pos="9347" w:leader="underscore"/>
            </w:tabs>
            <w:rPr>
              <w:rFonts w:ascii="Calibri" w:hAnsi="Calibri" w:eastAsia="" w:cs="" w:asciiTheme="minorHAnsi" w:cstheme="minorBidi" w:eastAsiaTheme="minorEastAsia" w:hAnsiTheme="minorHAnsi"/>
              <w:sz w:val="22"/>
              <w:szCs w:val="22"/>
              <w:lang w:eastAsia="ru-RU"/>
            </w:rPr>
          </w:pPr>
          <w:hyperlink w:anchor="_Toc178081647">
            <w:r>
              <w:rPr>
                <w:webHidden/>
                <w:rStyle w:val="Style42"/>
              </w:rPr>
              <w:t>2.2.4. Экономический потенциал поселения</w:t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PAGEREF _Toc178081647 \h</w:instrText>
            </w:r>
            <w:r>
              <w:rPr>
                <w:webHidden/>
              </w:rPr>
              <w:fldChar w:fldCharType="separate"/>
            </w:r>
            <w:r>
              <w:rPr>
                <w:rStyle w:val="Style42"/>
                <w:vanish w:val="false"/>
              </w:rPr>
              <w:tab/>
              <w:t>14</w:t>
            </w:r>
            <w:r>
              <w:rPr>
                <w:webHidden/>
              </w:rPr>
              <w:fldChar w:fldCharType="end"/>
            </w:r>
          </w:hyperlink>
        </w:p>
        <w:p>
          <w:pPr>
            <w:pStyle w:val="TOC3"/>
            <w:tabs>
              <w:tab w:val="clear" w:pos="709"/>
              <w:tab w:val="right" w:pos="9347" w:leader="underscore"/>
            </w:tabs>
            <w:rPr>
              <w:rFonts w:ascii="Calibri" w:hAnsi="Calibri" w:eastAsia="" w:cs="" w:asciiTheme="minorHAnsi" w:cstheme="minorBidi" w:eastAsiaTheme="minorEastAsia" w:hAnsiTheme="minorHAnsi"/>
              <w:sz w:val="22"/>
              <w:szCs w:val="22"/>
              <w:lang w:eastAsia="ru-RU"/>
            </w:rPr>
          </w:pPr>
          <w:hyperlink w:anchor="_Toc178081648">
            <w:r>
              <w:rPr>
                <w:webHidden/>
                <w:rStyle w:val="Style42"/>
              </w:rPr>
              <w:t>2.2.5 Существующее состояние и перспективы развития транспортной инфраструктуры поселения</w:t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PAGEREF _Toc178081648 \h</w:instrText>
            </w:r>
            <w:r>
              <w:rPr>
                <w:webHidden/>
              </w:rPr>
              <w:fldChar w:fldCharType="separate"/>
            </w:r>
            <w:r>
              <w:rPr>
                <w:rStyle w:val="Style42"/>
                <w:vanish w:val="false"/>
              </w:rPr>
              <w:tab/>
              <w:t>15</w:t>
            </w:r>
            <w:r>
              <w:rPr>
                <w:webHidden/>
              </w:rPr>
              <w:fldChar w:fldCharType="end"/>
            </w:r>
          </w:hyperlink>
        </w:p>
        <w:p>
          <w:pPr>
            <w:pStyle w:val="TOC3"/>
            <w:tabs>
              <w:tab w:val="clear" w:pos="709"/>
              <w:tab w:val="right" w:pos="9347" w:leader="underscore"/>
            </w:tabs>
            <w:rPr>
              <w:rFonts w:ascii="Calibri" w:hAnsi="Calibri" w:eastAsia="" w:cs="" w:asciiTheme="minorHAnsi" w:cstheme="minorBidi" w:eastAsiaTheme="minorEastAsia" w:hAnsiTheme="minorHAnsi"/>
              <w:sz w:val="22"/>
              <w:szCs w:val="22"/>
              <w:lang w:eastAsia="ru-RU"/>
            </w:rPr>
          </w:pPr>
          <w:hyperlink w:anchor="_Toc178081649">
            <w:r>
              <w:rPr>
                <w:webHidden/>
                <w:rStyle w:val="Style42"/>
              </w:rPr>
              <w:t>2.2.6 Существующее состояние и перспективы развития инженерной инфраструктуры поселения</w:t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PAGEREF _Toc178081649 \h</w:instrText>
            </w:r>
            <w:r>
              <w:rPr>
                <w:webHidden/>
              </w:rPr>
              <w:fldChar w:fldCharType="separate"/>
            </w:r>
            <w:r>
              <w:rPr>
                <w:rStyle w:val="Style42"/>
                <w:vanish w:val="false"/>
              </w:rPr>
              <w:tab/>
              <w:t>16</w:t>
            </w:r>
            <w:r>
              <w:rPr>
                <w:webHidden/>
              </w:rPr>
              <w:fldChar w:fldCharType="end"/>
            </w:r>
          </w:hyperlink>
        </w:p>
        <w:p>
          <w:pPr>
            <w:pStyle w:val="TOC3"/>
            <w:tabs>
              <w:tab w:val="clear" w:pos="709"/>
              <w:tab w:val="right" w:pos="9347" w:leader="underscore"/>
            </w:tabs>
            <w:rPr>
              <w:rFonts w:ascii="Calibri" w:hAnsi="Calibri" w:eastAsia="" w:cs="" w:asciiTheme="minorHAnsi" w:cstheme="minorBidi" w:eastAsiaTheme="minorEastAsia" w:hAnsiTheme="minorHAnsi"/>
              <w:sz w:val="22"/>
              <w:szCs w:val="22"/>
              <w:lang w:eastAsia="ru-RU"/>
            </w:rPr>
          </w:pPr>
          <w:hyperlink w:anchor="_Toc178081650">
            <w:r>
              <w:rPr>
                <w:webHidden/>
                <w:rStyle w:val="Style42"/>
              </w:rPr>
              <w:t>2.2.8. Муниципальная правовая база в сфере градостроительной деятельности и земельно-имущественных отношений</w:t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PAGEREF _Toc178081650 \h</w:instrText>
            </w:r>
            <w:r>
              <w:rPr>
                <w:webHidden/>
              </w:rPr>
              <w:fldChar w:fldCharType="separate"/>
            </w:r>
            <w:r>
              <w:rPr>
                <w:rStyle w:val="Style42"/>
                <w:vanish w:val="false"/>
              </w:rPr>
              <w:tab/>
              <w:t>17</w:t>
            </w:r>
            <w:r>
              <w:rPr>
                <w:webHidden/>
              </w:rPr>
              <w:fldChar w:fldCharType="end"/>
            </w:r>
          </w:hyperlink>
        </w:p>
        <w:p>
          <w:pPr>
            <w:pStyle w:val="TOC2"/>
            <w:tabs>
              <w:tab w:val="clear" w:pos="709"/>
              <w:tab w:val="left" w:pos="960" w:leader="none"/>
              <w:tab w:val="right" w:pos="9347" w:leader="underscore"/>
            </w:tabs>
            <w:rPr>
              <w:rFonts w:ascii="Calibri" w:hAnsi="Calibri" w:eastAsia="" w:cs="" w:asciiTheme="minorHAnsi" w:cstheme="minorBidi" w:eastAsiaTheme="minorEastAsia" w:hAnsiTheme="minorHAnsi"/>
              <w:b w:val="false"/>
              <w:bCs w:val="false"/>
              <w:sz w:val="22"/>
              <w:lang w:eastAsia="ru-RU"/>
            </w:rPr>
          </w:pPr>
          <w:hyperlink w:anchor="_Toc178081651">
            <w:r>
              <w:rPr>
                <w:webHidden/>
                <w:rStyle w:val="Style42"/>
              </w:rPr>
              <w:t xml:space="preserve">2.3. </w:t>
            </w:r>
            <w:r>
              <w:rPr>
                <w:rStyle w:val="Style42"/>
                <w:rFonts w:eastAsia="" w:cs="" w:ascii="Calibri" w:hAnsi="Calibri" w:asciiTheme="minorHAnsi" w:cstheme="minorBidi" w:eastAsiaTheme="minorEastAsia" w:hAnsiTheme="minorHAnsi"/>
                <w:b w:val="false"/>
                <w:bCs w:val="false"/>
                <w:sz w:val="22"/>
                <w:lang w:eastAsia="ru-RU"/>
              </w:rPr>
              <w:tab/>
            </w:r>
            <w:r>
              <w:rPr>
                <w:rStyle w:val="Style42"/>
              </w:rPr>
              <w:t>Природные условия и ресурсы территории муниципального образования</w:t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PAGEREF _Toc178081651 \h</w:instrText>
            </w:r>
            <w:r>
              <w:rPr>
                <w:webHidden/>
              </w:rPr>
              <w:fldChar w:fldCharType="separate"/>
            </w:r>
            <w:r>
              <w:rPr>
                <w:rStyle w:val="Style42"/>
                <w:vanish w:val="false"/>
              </w:rPr>
              <w:tab/>
              <w:t>19</w:t>
            </w:r>
            <w:r>
              <w:rPr>
                <w:webHidden/>
              </w:rPr>
              <w:fldChar w:fldCharType="end"/>
            </w:r>
          </w:hyperlink>
        </w:p>
        <w:p>
          <w:pPr>
            <w:pStyle w:val="TOC2"/>
            <w:tabs>
              <w:tab w:val="clear" w:pos="709"/>
              <w:tab w:val="right" w:pos="9347" w:leader="underscore"/>
            </w:tabs>
            <w:rPr>
              <w:rFonts w:ascii="Calibri" w:hAnsi="Calibri" w:eastAsia="" w:cs="" w:asciiTheme="minorHAnsi" w:cstheme="minorBidi" w:eastAsiaTheme="minorEastAsia" w:hAnsiTheme="minorHAnsi"/>
              <w:b w:val="false"/>
              <w:bCs w:val="false"/>
              <w:sz w:val="22"/>
              <w:lang w:eastAsia="ru-RU"/>
            </w:rPr>
          </w:pPr>
          <w:hyperlink w:anchor="_Toc178081652">
            <w:r>
              <w:rPr>
                <w:webHidden/>
                <w:rStyle w:val="Style42"/>
              </w:rPr>
              <w:t>2.4 Сведения об особо охраняемых природных территориях, расположенных на территории муниципального образования</w:t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PAGEREF _Toc178081652 \h</w:instrText>
            </w:r>
            <w:r>
              <w:rPr>
                <w:webHidden/>
              </w:rPr>
              <w:fldChar w:fldCharType="separate"/>
            </w:r>
            <w:r>
              <w:rPr>
                <w:rStyle w:val="Style42"/>
                <w:vanish w:val="false"/>
              </w:rPr>
              <w:tab/>
              <w:t>23</w:t>
            </w:r>
            <w:r>
              <w:rPr>
                <w:webHidden/>
              </w:rPr>
              <w:fldChar w:fldCharType="end"/>
            </w:r>
          </w:hyperlink>
        </w:p>
        <w:p>
          <w:pPr>
            <w:pStyle w:val="TOC3"/>
            <w:tabs>
              <w:tab w:val="clear" w:pos="709"/>
              <w:tab w:val="right" w:pos="9347" w:leader="underscore"/>
            </w:tabs>
            <w:rPr>
              <w:rFonts w:ascii="Calibri" w:hAnsi="Calibri" w:eastAsia="" w:cs="" w:asciiTheme="minorHAnsi" w:cstheme="minorBidi" w:eastAsiaTheme="minorEastAsia" w:hAnsiTheme="minorHAnsi"/>
              <w:sz w:val="22"/>
              <w:szCs w:val="22"/>
              <w:lang w:eastAsia="ru-RU"/>
            </w:rPr>
          </w:pPr>
          <w:hyperlink w:anchor="_Toc178081653">
            <w:r>
              <w:rPr>
                <w:webHidden/>
                <w:rStyle w:val="Style42"/>
              </w:rPr>
              <w:t>2.4.1 Сведения об особо охраняемых природных территориях федерального значения</w:t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PAGEREF _Toc178081653 \h</w:instrText>
            </w:r>
            <w:r>
              <w:rPr>
                <w:webHidden/>
              </w:rPr>
              <w:fldChar w:fldCharType="separate"/>
            </w:r>
            <w:r>
              <w:rPr>
                <w:rStyle w:val="Style42"/>
                <w:vanish w:val="false"/>
              </w:rPr>
              <w:tab/>
              <w:t>23</w:t>
            </w:r>
            <w:r>
              <w:rPr>
                <w:webHidden/>
              </w:rPr>
              <w:fldChar w:fldCharType="end"/>
            </w:r>
          </w:hyperlink>
        </w:p>
        <w:p>
          <w:pPr>
            <w:pStyle w:val="TOC3"/>
            <w:tabs>
              <w:tab w:val="clear" w:pos="709"/>
              <w:tab w:val="right" w:pos="9347" w:leader="underscore"/>
            </w:tabs>
            <w:rPr>
              <w:rFonts w:ascii="Calibri" w:hAnsi="Calibri" w:eastAsia="" w:cs="" w:asciiTheme="minorHAnsi" w:cstheme="minorBidi" w:eastAsiaTheme="minorEastAsia" w:hAnsiTheme="minorHAnsi"/>
              <w:sz w:val="22"/>
              <w:szCs w:val="22"/>
              <w:lang w:eastAsia="ru-RU"/>
            </w:rPr>
          </w:pPr>
          <w:hyperlink w:anchor="_Toc178081654">
            <w:r>
              <w:rPr>
                <w:webHidden/>
                <w:rStyle w:val="Style42"/>
              </w:rPr>
              <w:t>2.4.2 Сведения об особо охраняемых природных территориях регионального значения</w:t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PAGEREF _Toc178081654 \h</w:instrText>
            </w:r>
            <w:r>
              <w:rPr>
                <w:webHidden/>
              </w:rPr>
              <w:fldChar w:fldCharType="separate"/>
            </w:r>
            <w:r>
              <w:rPr>
                <w:rStyle w:val="Style42"/>
                <w:vanish w:val="false"/>
              </w:rPr>
              <w:tab/>
              <w:t>23</w:t>
            </w:r>
            <w:r>
              <w:rPr>
                <w:webHidden/>
              </w:rPr>
              <w:fldChar w:fldCharType="end"/>
            </w:r>
          </w:hyperlink>
        </w:p>
        <w:p>
          <w:pPr>
            <w:pStyle w:val="TOC3"/>
            <w:tabs>
              <w:tab w:val="clear" w:pos="709"/>
              <w:tab w:val="right" w:pos="9347" w:leader="underscore"/>
            </w:tabs>
            <w:rPr>
              <w:rFonts w:ascii="Calibri" w:hAnsi="Calibri" w:eastAsia="" w:cs="" w:asciiTheme="minorHAnsi" w:cstheme="minorBidi" w:eastAsiaTheme="minorEastAsia" w:hAnsiTheme="minorHAnsi"/>
              <w:sz w:val="22"/>
              <w:szCs w:val="22"/>
              <w:lang w:eastAsia="ru-RU"/>
            </w:rPr>
          </w:pPr>
          <w:hyperlink w:anchor="_Toc178081655">
            <w:r>
              <w:rPr>
                <w:webHidden/>
                <w:rStyle w:val="Style42"/>
              </w:rPr>
              <w:t>2.4.3 Сведения об особо охраняемых природных территориях местного значения</w:t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PAGEREF _Toc178081655 \h</w:instrText>
            </w:r>
            <w:r>
              <w:rPr>
                <w:webHidden/>
              </w:rPr>
              <w:fldChar w:fldCharType="separate"/>
            </w:r>
            <w:r>
              <w:rPr>
                <w:rStyle w:val="Style42"/>
                <w:vanish w:val="false"/>
              </w:rPr>
              <w:tab/>
              <w:t>25</w:t>
            </w:r>
            <w:r>
              <w:rPr>
                <w:webHidden/>
              </w:rPr>
              <w:fldChar w:fldCharType="end"/>
            </w:r>
          </w:hyperlink>
        </w:p>
        <w:p>
          <w:pPr>
            <w:pStyle w:val="TOC1"/>
            <w:tabs>
              <w:tab w:val="clear" w:pos="709"/>
              <w:tab w:val="right" w:pos="9347" w:leader="underscore"/>
            </w:tabs>
            <w:rPr>
              <w:rFonts w:ascii="Calibri" w:hAnsi="Calibri" w:eastAsia="" w:cs="" w:asciiTheme="minorHAnsi" w:cstheme="minorBidi" w:eastAsiaTheme="minorEastAsia" w:hAnsiTheme="minorHAnsi"/>
              <w:b w:val="false"/>
              <w:bCs w:val="false"/>
              <w:iCs w:val="false"/>
              <w:caps w:val="false"/>
              <w:smallCaps w:val="false"/>
              <w:sz w:val="22"/>
              <w:szCs w:val="22"/>
              <w:lang w:eastAsia="ru-RU"/>
            </w:rPr>
          </w:pPr>
          <w:hyperlink w:anchor="_Toc178081656">
            <w:r>
              <w:rPr>
                <w:webHidden/>
                <w:rStyle w:val="Style42"/>
              </w:rPr>
              <w:t>3. Cведения о видах, назначении и наименованиях планируемых для размещения на территориях поселения объектов федерального значения</w:t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PAGEREF _Toc178081656 \h</w:instrText>
            </w:r>
            <w:r>
              <w:rPr>
                <w:webHidden/>
              </w:rPr>
              <w:fldChar w:fldCharType="separate"/>
            </w:r>
            <w:r>
              <w:rPr>
                <w:rStyle w:val="Style42"/>
                <w:vanish w:val="false"/>
              </w:rPr>
              <w:tab/>
              <w:t>25</w:t>
            </w:r>
            <w:r>
              <w:rPr>
                <w:webHidden/>
              </w:rPr>
              <w:fldChar w:fldCharType="end"/>
            </w:r>
          </w:hyperlink>
        </w:p>
        <w:p>
          <w:pPr>
            <w:pStyle w:val="TOC2"/>
            <w:tabs>
              <w:tab w:val="clear" w:pos="709"/>
              <w:tab w:val="right" w:pos="9347" w:leader="underscore"/>
            </w:tabs>
            <w:rPr>
              <w:rFonts w:ascii="Calibri" w:hAnsi="Calibri" w:eastAsia="" w:cs="" w:asciiTheme="minorHAnsi" w:cstheme="minorBidi" w:eastAsiaTheme="minorEastAsia" w:hAnsiTheme="minorHAnsi"/>
              <w:b w:val="false"/>
              <w:bCs w:val="false"/>
              <w:sz w:val="22"/>
              <w:lang w:eastAsia="ru-RU"/>
            </w:rPr>
          </w:pPr>
          <w:hyperlink w:anchor="_Toc178081657">
            <w:r>
              <w:rPr>
                <w:webHidden/>
                <w:rStyle w:val="Style42"/>
              </w:rPr>
              <w:t>3.1. Определение функциональных зон, в которых планируется размещение объектов федерального значения и местоположения линейных объектов федерального значения</w:t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PAGEREF _Toc178081657 \h</w:instrText>
            </w:r>
            <w:r>
              <w:rPr>
                <w:webHidden/>
              </w:rPr>
              <w:fldChar w:fldCharType="separate"/>
            </w:r>
            <w:r>
              <w:rPr>
                <w:rStyle w:val="Style42"/>
                <w:vanish w:val="false"/>
              </w:rPr>
              <w:tab/>
              <w:t>27</w:t>
            </w:r>
            <w:r>
              <w:rPr>
                <w:webHidden/>
              </w:rPr>
              <w:fldChar w:fldCharType="end"/>
            </w:r>
          </w:hyperlink>
        </w:p>
        <w:p>
          <w:pPr>
            <w:pStyle w:val="TOC1"/>
            <w:tabs>
              <w:tab w:val="clear" w:pos="709"/>
              <w:tab w:val="right" w:pos="9347" w:leader="underscore"/>
            </w:tabs>
            <w:rPr>
              <w:rFonts w:ascii="Calibri" w:hAnsi="Calibri" w:eastAsia="" w:cs="" w:asciiTheme="minorHAnsi" w:cstheme="minorBidi" w:eastAsiaTheme="minorEastAsia" w:hAnsiTheme="minorHAnsi"/>
              <w:b w:val="false"/>
              <w:bCs w:val="false"/>
              <w:iCs w:val="false"/>
              <w:caps w:val="false"/>
              <w:smallCaps w:val="false"/>
              <w:sz w:val="22"/>
              <w:szCs w:val="22"/>
              <w:lang w:eastAsia="ru-RU"/>
            </w:rPr>
          </w:pPr>
          <w:hyperlink w:anchor="_Toc178081658">
            <w:r>
              <w:rPr>
                <w:webHidden/>
                <w:rStyle w:val="Style42"/>
              </w:rPr>
              <w:t>4. Cведения о видах, назначении и НАИМЕНОВАНИЯХ, планируемых для размещения на территории поселения, входящего в состав муниципального района, объектов регионального значения</w:t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PAGEREF _Toc178081658 \h</w:instrText>
            </w:r>
            <w:r>
              <w:rPr>
                <w:webHidden/>
              </w:rPr>
              <w:fldChar w:fldCharType="separate"/>
            </w:r>
            <w:r>
              <w:rPr>
                <w:rStyle w:val="Style42"/>
                <w:vanish w:val="false"/>
              </w:rPr>
              <w:tab/>
              <w:t>28</w:t>
            </w:r>
            <w:r>
              <w:rPr>
                <w:webHidden/>
              </w:rPr>
              <w:fldChar w:fldCharType="end"/>
            </w:r>
          </w:hyperlink>
        </w:p>
        <w:p>
          <w:pPr>
            <w:pStyle w:val="TOC2"/>
            <w:tabs>
              <w:tab w:val="clear" w:pos="709"/>
              <w:tab w:val="right" w:pos="9347" w:leader="underscore"/>
            </w:tabs>
            <w:rPr>
              <w:rFonts w:ascii="Calibri" w:hAnsi="Calibri" w:eastAsia="" w:cs="" w:asciiTheme="minorHAnsi" w:cstheme="minorBidi" w:eastAsiaTheme="minorEastAsia" w:hAnsiTheme="minorHAnsi"/>
              <w:b w:val="false"/>
              <w:bCs w:val="false"/>
              <w:sz w:val="22"/>
              <w:lang w:eastAsia="ru-RU"/>
            </w:rPr>
          </w:pPr>
          <w:hyperlink w:anchor="_Toc178081659">
            <w:r>
              <w:rPr>
                <w:webHidden/>
                <w:rStyle w:val="Style42"/>
              </w:rPr>
              <w:t>4.1 Определение функциональных зон, в которых планируется размещение объектов регионального значения и местоположения линейных объектов регионального значения</w:t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PAGEREF _Toc178081659 \h</w:instrText>
            </w:r>
            <w:r>
              <w:rPr>
                <w:webHidden/>
              </w:rPr>
              <w:fldChar w:fldCharType="separate"/>
            </w:r>
            <w:r>
              <w:rPr>
                <w:rStyle w:val="Style42"/>
                <w:vanish w:val="false"/>
              </w:rPr>
              <w:tab/>
              <w:t>29</w:t>
            </w:r>
            <w:r>
              <w:rPr>
                <w:webHidden/>
              </w:rPr>
              <w:fldChar w:fldCharType="end"/>
            </w:r>
          </w:hyperlink>
        </w:p>
        <w:p>
          <w:pPr>
            <w:pStyle w:val="TOC1"/>
            <w:tabs>
              <w:tab w:val="clear" w:pos="709"/>
              <w:tab w:val="right" w:pos="9347" w:leader="underscore"/>
            </w:tabs>
            <w:rPr>
              <w:rFonts w:ascii="Calibri" w:hAnsi="Calibri" w:eastAsia="" w:cs="" w:asciiTheme="minorHAnsi" w:cstheme="minorBidi" w:eastAsiaTheme="minorEastAsia" w:hAnsiTheme="minorHAnsi"/>
              <w:b w:val="false"/>
              <w:bCs w:val="false"/>
              <w:iCs w:val="false"/>
              <w:caps w:val="false"/>
              <w:smallCaps w:val="false"/>
              <w:sz w:val="22"/>
              <w:szCs w:val="22"/>
              <w:lang w:eastAsia="ru-RU"/>
            </w:rPr>
          </w:pPr>
          <w:hyperlink w:anchor="_Toc178081660">
            <w:r>
              <w:rPr>
                <w:webHidden/>
                <w:rStyle w:val="Style42"/>
              </w:rPr>
              <w:t>5. Сведения о планах и программах комплексного социально-экономического развития муниципального образования, для реализации которых осуществляется создание объектов местного значения</w:t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PAGEREF _Toc178081660 \h</w:instrText>
            </w:r>
            <w:r>
              <w:rPr>
                <w:webHidden/>
              </w:rPr>
              <w:fldChar w:fldCharType="separate"/>
            </w:r>
            <w:r>
              <w:rPr>
                <w:rStyle w:val="Style42"/>
                <w:vanish w:val="false"/>
              </w:rPr>
              <w:tab/>
              <w:t>31</w:t>
            </w:r>
            <w:r>
              <w:rPr>
                <w:webHidden/>
              </w:rPr>
              <w:fldChar w:fldCharType="end"/>
            </w:r>
          </w:hyperlink>
        </w:p>
        <w:p>
          <w:pPr>
            <w:pStyle w:val="TOC1"/>
            <w:tabs>
              <w:tab w:val="clear" w:pos="709"/>
              <w:tab w:val="right" w:pos="9347" w:leader="underscore"/>
            </w:tabs>
            <w:rPr>
              <w:rFonts w:ascii="Calibri" w:hAnsi="Calibri" w:eastAsia="" w:cs="" w:asciiTheme="minorHAnsi" w:cstheme="minorBidi" w:eastAsiaTheme="minorEastAsia" w:hAnsiTheme="minorHAnsi"/>
              <w:b w:val="false"/>
              <w:bCs w:val="false"/>
              <w:iCs w:val="false"/>
              <w:caps w:val="false"/>
              <w:smallCaps w:val="false"/>
              <w:sz w:val="22"/>
              <w:szCs w:val="22"/>
              <w:lang w:eastAsia="ru-RU"/>
            </w:rPr>
          </w:pPr>
          <w:hyperlink w:anchor="_Toc178081661">
            <w:r>
              <w:rPr>
                <w:webHidden/>
                <w:rStyle w:val="Style42"/>
              </w:rPr>
              <w:t>6. Перечень существующих и строящихся объектов местного значения, созданных (создаваемых) для исполнения полномочий муниципального образования</w:t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PAGEREF _Toc178081661 \h</w:instrText>
            </w:r>
            <w:r>
              <w:rPr>
                <w:webHidden/>
              </w:rPr>
              <w:fldChar w:fldCharType="separate"/>
            </w:r>
            <w:r>
              <w:rPr>
                <w:rStyle w:val="Style42"/>
                <w:vanish w:val="false"/>
              </w:rPr>
              <w:tab/>
              <w:t>34</w:t>
            </w:r>
            <w:r>
              <w:rPr>
                <w:webHidden/>
              </w:rPr>
              <w:fldChar w:fldCharType="end"/>
            </w:r>
          </w:hyperlink>
        </w:p>
        <w:p>
          <w:pPr>
            <w:pStyle w:val="TOC1"/>
            <w:tabs>
              <w:tab w:val="clear" w:pos="709"/>
              <w:tab w:val="right" w:pos="9347" w:leader="underscore"/>
            </w:tabs>
            <w:rPr>
              <w:rFonts w:ascii="Calibri" w:hAnsi="Calibri" w:eastAsia="" w:cs="" w:asciiTheme="minorHAnsi" w:cstheme="minorBidi" w:eastAsiaTheme="minorEastAsia" w:hAnsiTheme="minorHAnsi"/>
              <w:b w:val="false"/>
              <w:bCs w:val="false"/>
              <w:iCs w:val="false"/>
              <w:caps w:val="false"/>
              <w:smallCaps w:val="false"/>
              <w:sz w:val="22"/>
              <w:szCs w:val="22"/>
              <w:lang w:eastAsia="ru-RU"/>
            </w:rPr>
          </w:pPr>
          <w:hyperlink w:anchor="_Toc178081662">
            <w:r>
              <w:rPr>
                <w:webHidden/>
                <w:rStyle w:val="Style42"/>
              </w:rPr>
              <w:t>7. Общий перечень планируемых объектов местного значения для включения в Генеральный план</w:t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PAGEREF _Toc178081662 \h</w:instrText>
            </w:r>
            <w:r>
              <w:rPr>
                <w:webHidden/>
              </w:rPr>
              <w:fldChar w:fldCharType="separate"/>
            </w:r>
            <w:r>
              <w:rPr>
                <w:rStyle w:val="Style42"/>
                <w:vanish w:val="false"/>
              </w:rPr>
              <w:tab/>
              <w:t>37</w:t>
            </w:r>
            <w:r>
              <w:rPr>
                <w:webHidden/>
              </w:rPr>
              <w:fldChar w:fldCharType="end"/>
            </w:r>
          </w:hyperlink>
        </w:p>
        <w:p>
          <w:pPr>
            <w:pStyle w:val="TOC1"/>
            <w:tabs>
              <w:tab w:val="clear" w:pos="709"/>
              <w:tab w:val="right" w:pos="9347" w:leader="underscore"/>
            </w:tabs>
            <w:rPr>
              <w:rFonts w:ascii="Calibri" w:hAnsi="Calibri" w:eastAsia="" w:cs="" w:asciiTheme="minorHAnsi" w:cstheme="minorBidi" w:eastAsiaTheme="minorEastAsia" w:hAnsiTheme="minorHAnsi"/>
              <w:b w:val="false"/>
              <w:bCs w:val="false"/>
              <w:iCs w:val="false"/>
              <w:caps w:val="false"/>
              <w:smallCaps w:val="false"/>
              <w:sz w:val="22"/>
              <w:szCs w:val="22"/>
              <w:lang w:eastAsia="ru-RU"/>
            </w:rPr>
          </w:pPr>
          <w:hyperlink w:anchor="_Toc178081663">
            <w:r>
              <w:rPr>
                <w:webHidden/>
                <w:rStyle w:val="Style42"/>
              </w:rPr>
              <w:t>8. Обоснование выбранного варианта размещения объектов местного значения</w:t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PAGEREF _Toc178081663 \h</w:instrText>
            </w:r>
            <w:r>
              <w:rPr>
                <w:webHidden/>
              </w:rPr>
              <w:fldChar w:fldCharType="separate"/>
            </w:r>
            <w:r>
              <w:rPr>
                <w:rStyle w:val="Style42"/>
                <w:vanish w:val="false"/>
              </w:rPr>
              <w:tab/>
              <w:t>45</w:t>
            </w:r>
            <w:r>
              <w:rPr>
                <w:webHidden/>
              </w:rPr>
              <w:fldChar w:fldCharType="end"/>
            </w:r>
          </w:hyperlink>
        </w:p>
        <w:p>
          <w:pPr>
            <w:pStyle w:val="TOC2"/>
            <w:tabs>
              <w:tab w:val="clear" w:pos="709"/>
              <w:tab w:val="right" w:pos="9347" w:leader="underscore"/>
            </w:tabs>
            <w:rPr>
              <w:rFonts w:ascii="Calibri" w:hAnsi="Calibri" w:eastAsia="" w:cs="" w:asciiTheme="minorHAnsi" w:cstheme="minorBidi" w:eastAsiaTheme="minorEastAsia" w:hAnsiTheme="minorHAnsi"/>
              <w:b w:val="false"/>
              <w:bCs w:val="false"/>
              <w:sz w:val="22"/>
              <w:lang w:eastAsia="ru-RU"/>
            </w:rPr>
          </w:pPr>
          <w:hyperlink w:anchor="_Toc178081664">
            <w:r>
              <w:rPr>
                <w:webHidden/>
                <w:rStyle w:val="Style42"/>
              </w:rPr>
              <w:t>8.1 Обоснование выбранного варианта размещения объектов электро-, тепло-, газо-, водоснабжения населения, водоотведение, установленных в планах и программах комплексного социально-экономического развития муниципального образования</w:t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PAGEREF _Toc178081664 \h</w:instrText>
            </w:r>
            <w:r>
              <w:rPr>
                <w:webHidden/>
              </w:rPr>
              <w:fldChar w:fldCharType="separate"/>
            </w:r>
            <w:r>
              <w:rPr>
                <w:rStyle w:val="Style42"/>
                <w:vanish w:val="false"/>
              </w:rPr>
              <w:tab/>
              <w:t>46</w:t>
            </w:r>
            <w:r>
              <w:rPr>
                <w:webHidden/>
              </w:rPr>
              <w:fldChar w:fldCharType="end"/>
            </w:r>
          </w:hyperlink>
        </w:p>
        <w:p>
          <w:pPr>
            <w:pStyle w:val="TOC2"/>
            <w:tabs>
              <w:tab w:val="clear" w:pos="709"/>
              <w:tab w:val="right" w:pos="9347" w:leader="underscore"/>
            </w:tabs>
            <w:rPr>
              <w:rFonts w:ascii="Calibri" w:hAnsi="Calibri" w:eastAsia="" w:cs="" w:asciiTheme="minorHAnsi" w:cstheme="minorBidi" w:eastAsiaTheme="minorEastAsia" w:hAnsiTheme="minorHAnsi"/>
              <w:b w:val="false"/>
              <w:bCs w:val="false"/>
              <w:sz w:val="22"/>
              <w:lang w:eastAsia="ru-RU"/>
            </w:rPr>
          </w:pPr>
          <w:hyperlink w:anchor="_Toc178081665">
            <w:r>
              <w:rPr>
                <w:webHidden/>
                <w:rStyle w:val="Style42"/>
              </w:rPr>
              <w:t>8.2 Обоснование выбранного варианта размещения объектов автомобильных дорог в границах населенных пунктов МО, установленных в планах и программах комплексного социально-экономического развития муниципального образования</w:t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PAGEREF _Toc178081665 \h</w:instrText>
            </w:r>
            <w:r>
              <w:rPr>
                <w:webHidden/>
              </w:rPr>
              <w:fldChar w:fldCharType="separate"/>
            </w:r>
            <w:r>
              <w:rPr>
                <w:rStyle w:val="Style42"/>
                <w:vanish w:val="false"/>
              </w:rPr>
              <w:tab/>
              <w:t>46</w:t>
            </w:r>
            <w:r>
              <w:rPr>
                <w:webHidden/>
              </w:rPr>
              <w:fldChar w:fldCharType="end"/>
            </w:r>
          </w:hyperlink>
        </w:p>
        <w:p>
          <w:pPr>
            <w:pStyle w:val="TOC2"/>
            <w:tabs>
              <w:tab w:val="clear" w:pos="709"/>
              <w:tab w:val="right" w:pos="9347" w:leader="underscore"/>
            </w:tabs>
            <w:rPr>
              <w:rFonts w:ascii="Calibri" w:hAnsi="Calibri" w:eastAsia="" w:cs="" w:asciiTheme="minorHAnsi" w:cstheme="minorBidi" w:eastAsiaTheme="minorEastAsia" w:hAnsiTheme="minorHAnsi"/>
              <w:b w:val="false"/>
              <w:bCs w:val="false"/>
              <w:sz w:val="22"/>
              <w:lang w:eastAsia="ru-RU"/>
            </w:rPr>
          </w:pPr>
          <w:hyperlink w:anchor="_Toc178081666">
            <w:r>
              <w:rPr>
                <w:webHidden/>
                <w:rStyle w:val="Style42"/>
              </w:rPr>
              <w:t>8.3 Обоснование выбранного варианта размещения объектов физической культуры и массового спорта, образования, здравоохранения, установленных в планах и программах комплексного социально-экономического развития муниципального образования</w:t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PAGEREF _Toc178081666 \h</w:instrText>
            </w:r>
            <w:r>
              <w:rPr>
                <w:webHidden/>
              </w:rPr>
              <w:fldChar w:fldCharType="separate"/>
            </w:r>
            <w:r>
              <w:rPr>
                <w:rStyle w:val="Style42"/>
                <w:vanish w:val="false"/>
              </w:rPr>
              <w:tab/>
              <w:t>46</w:t>
            </w:r>
            <w:r>
              <w:rPr>
                <w:webHidden/>
              </w:rPr>
              <w:fldChar w:fldCharType="end"/>
            </w:r>
          </w:hyperlink>
        </w:p>
        <w:p>
          <w:pPr>
            <w:pStyle w:val="TOC2"/>
            <w:tabs>
              <w:tab w:val="clear" w:pos="709"/>
              <w:tab w:val="right" w:pos="9347" w:leader="underscore"/>
            </w:tabs>
            <w:rPr>
              <w:rFonts w:ascii="Calibri" w:hAnsi="Calibri" w:eastAsia="" w:cs="" w:asciiTheme="minorHAnsi" w:cstheme="minorBidi" w:eastAsiaTheme="minorEastAsia" w:hAnsiTheme="minorHAnsi"/>
              <w:b w:val="false"/>
              <w:bCs w:val="false"/>
              <w:sz w:val="22"/>
              <w:lang w:eastAsia="ru-RU"/>
            </w:rPr>
          </w:pPr>
          <w:hyperlink w:anchor="_Toc178081667">
            <w:r>
              <w:rPr>
                <w:webHidden/>
                <w:rStyle w:val="Style42"/>
              </w:rPr>
              <w:t>8.4 Обоснование выбранного варианта размещения объектов в иных областях деятельности, необходимых для осуществления полномочий в связи с решением вопросов местного значения МО, установленных в планах и программах комплексного социально-экономического развития муниципального образования</w:t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PAGEREF _Toc178081667 \h</w:instrText>
            </w:r>
            <w:r>
              <w:rPr>
                <w:webHidden/>
              </w:rPr>
              <w:fldChar w:fldCharType="separate"/>
            </w:r>
            <w:r>
              <w:rPr>
                <w:rStyle w:val="Style42"/>
                <w:vanish w:val="false"/>
              </w:rPr>
              <w:tab/>
              <w:t>47</w:t>
            </w:r>
            <w:r>
              <w:rPr>
                <w:webHidden/>
              </w:rPr>
              <w:fldChar w:fldCharType="end"/>
            </w:r>
          </w:hyperlink>
        </w:p>
        <w:p>
          <w:pPr>
            <w:pStyle w:val="TOC2"/>
            <w:tabs>
              <w:tab w:val="clear" w:pos="709"/>
              <w:tab w:val="right" w:pos="9347" w:leader="underscore"/>
            </w:tabs>
            <w:rPr>
              <w:rFonts w:ascii="Calibri" w:hAnsi="Calibri" w:eastAsia="" w:cs="" w:asciiTheme="minorHAnsi" w:cstheme="minorBidi" w:eastAsiaTheme="minorEastAsia" w:hAnsiTheme="minorHAnsi"/>
              <w:b w:val="false"/>
              <w:bCs w:val="false"/>
              <w:sz w:val="22"/>
              <w:lang w:eastAsia="ru-RU"/>
            </w:rPr>
          </w:pPr>
          <w:hyperlink w:anchor="_Toc178081668">
            <w:r>
              <w:rPr>
                <w:webHidden/>
                <w:rStyle w:val="Style42"/>
              </w:rPr>
              <w:t>8.5 Сводная таблица обоснования выбранного варианта размещения планируемых объектов местного значения, установленных в планах и программах комплексного социально-экономического развития муниципального образования</w:t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PAGEREF _Toc178081668 \h</w:instrText>
            </w:r>
            <w:r>
              <w:rPr>
                <w:webHidden/>
              </w:rPr>
              <w:fldChar w:fldCharType="separate"/>
            </w:r>
            <w:r>
              <w:rPr>
                <w:rStyle w:val="Style42"/>
                <w:vanish w:val="false"/>
              </w:rPr>
              <w:tab/>
              <w:t>47</w:t>
            </w:r>
            <w:r>
              <w:rPr>
                <w:webHidden/>
              </w:rPr>
              <w:fldChar w:fldCharType="end"/>
            </w:r>
          </w:hyperlink>
        </w:p>
        <w:p>
          <w:pPr>
            <w:pStyle w:val="TOC1"/>
            <w:tabs>
              <w:tab w:val="clear" w:pos="709"/>
              <w:tab w:val="right" w:pos="9347" w:leader="underscore"/>
            </w:tabs>
            <w:rPr>
              <w:rFonts w:ascii="Calibri" w:hAnsi="Calibri" w:eastAsia="" w:cs="" w:asciiTheme="minorHAnsi" w:cstheme="minorBidi" w:eastAsiaTheme="minorEastAsia" w:hAnsiTheme="minorHAnsi"/>
              <w:b w:val="false"/>
              <w:bCs w:val="false"/>
              <w:iCs w:val="false"/>
              <w:caps w:val="false"/>
              <w:smallCaps w:val="false"/>
              <w:sz w:val="22"/>
              <w:szCs w:val="22"/>
              <w:lang w:eastAsia="ru-RU"/>
            </w:rPr>
          </w:pPr>
          <w:hyperlink w:anchor="_Toc178081669">
            <w:r>
              <w:rPr>
                <w:webHidden/>
                <w:rStyle w:val="Style42"/>
              </w:rPr>
              <w:t>9. Оценка возможного влияния планируемых для размещения объектов местного значения на комплексное развитие этих территорий</w:t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PAGEREF _Toc178081669 \h</w:instrText>
            </w:r>
            <w:r>
              <w:rPr>
                <w:webHidden/>
              </w:rPr>
              <w:fldChar w:fldCharType="separate"/>
            </w:r>
            <w:r>
              <w:rPr>
                <w:rStyle w:val="Style42"/>
                <w:vanish w:val="false"/>
              </w:rPr>
              <w:tab/>
              <w:t>50</w:t>
            </w:r>
            <w:r>
              <w:rPr>
                <w:webHidden/>
              </w:rPr>
              <w:fldChar w:fldCharType="end"/>
            </w:r>
          </w:hyperlink>
        </w:p>
        <w:p>
          <w:pPr>
            <w:pStyle w:val="TOC1"/>
            <w:tabs>
              <w:tab w:val="clear" w:pos="709"/>
              <w:tab w:val="right" w:pos="9347" w:leader="underscore"/>
            </w:tabs>
            <w:rPr>
              <w:rFonts w:ascii="Calibri" w:hAnsi="Calibri" w:eastAsia="" w:cs="" w:asciiTheme="minorHAnsi" w:cstheme="minorBidi" w:eastAsiaTheme="minorEastAsia" w:hAnsiTheme="minorHAnsi"/>
              <w:b w:val="false"/>
              <w:bCs w:val="false"/>
              <w:iCs w:val="false"/>
              <w:caps w:val="false"/>
              <w:smallCaps w:val="false"/>
              <w:sz w:val="22"/>
              <w:szCs w:val="22"/>
              <w:lang w:eastAsia="ru-RU"/>
            </w:rPr>
          </w:pPr>
          <w:hyperlink w:anchor="_Toc178081670">
            <w:r>
              <w:rPr>
                <w:webHidden/>
                <w:rStyle w:val="Style42"/>
              </w:rPr>
              <w:t>10. Перечень основных факторов риска возникновения чрезвычайных ситуаций природного и техногенного характера</w:t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PAGEREF _Toc178081670 \h</w:instrText>
            </w:r>
            <w:r>
              <w:rPr>
                <w:webHidden/>
              </w:rPr>
              <w:fldChar w:fldCharType="separate"/>
            </w:r>
            <w:r>
              <w:rPr>
                <w:rStyle w:val="Style42"/>
                <w:vanish w:val="false"/>
              </w:rPr>
              <w:tab/>
              <w:t>50</w:t>
            </w:r>
            <w:r>
              <w:rPr>
                <w:webHidden/>
              </w:rPr>
              <w:fldChar w:fldCharType="end"/>
            </w:r>
          </w:hyperlink>
        </w:p>
        <w:p>
          <w:pPr>
            <w:pStyle w:val="TOC1"/>
            <w:tabs>
              <w:tab w:val="clear" w:pos="709"/>
              <w:tab w:val="right" w:pos="9347" w:leader="underscore"/>
            </w:tabs>
            <w:rPr>
              <w:rFonts w:ascii="Calibri" w:hAnsi="Calibri" w:eastAsia="" w:cs="" w:asciiTheme="minorHAnsi" w:cstheme="minorBidi" w:eastAsiaTheme="minorEastAsia" w:hAnsiTheme="minorHAnsi"/>
              <w:b w:val="false"/>
              <w:bCs w:val="false"/>
              <w:iCs w:val="false"/>
              <w:caps w:val="false"/>
              <w:smallCaps w:val="false"/>
              <w:sz w:val="22"/>
              <w:szCs w:val="22"/>
              <w:lang w:eastAsia="ru-RU"/>
            </w:rPr>
          </w:pPr>
          <w:hyperlink w:anchor="_Toc178081671">
            <w:r>
              <w:rPr>
                <w:webHidden/>
                <w:rStyle w:val="Style42"/>
              </w:rPr>
              <w:t>11. Перечень земельных участков, которые включаются в границы населенных пунктов, входящих в состав муниципального образования или исключаются из их границ</w:t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PAGEREF _Toc178081671 \h</w:instrText>
            </w:r>
            <w:r>
              <w:rPr>
                <w:webHidden/>
              </w:rPr>
              <w:fldChar w:fldCharType="separate"/>
            </w:r>
            <w:r>
              <w:rPr>
                <w:rStyle w:val="Style42"/>
                <w:vanish w:val="false"/>
              </w:rPr>
              <w:tab/>
              <w:t>60</w:t>
            </w:r>
            <w:r>
              <w:rPr>
                <w:webHidden/>
              </w:rPr>
              <w:fldChar w:fldCharType="end"/>
            </w:r>
          </w:hyperlink>
        </w:p>
        <w:p>
          <w:pPr>
            <w:pStyle w:val="TOC1"/>
            <w:tabs>
              <w:tab w:val="clear" w:pos="709"/>
              <w:tab w:val="right" w:pos="9347" w:leader="underscore"/>
            </w:tabs>
            <w:rPr>
              <w:rFonts w:ascii="Calibri" w:hAnsi="Calibri" w:eastAsia="" w:cs="" w:asciiTheme="minorHAnsi" w:cstheme="minorBidi" w:eastAsiaTheme="minorEastAsia" w:hAnsiTheme="minorHAnsi"/>
              <w:b w:val="false"/>
              <w:bCs w:val="false"/>
              <w:iCs w:val="false"/>
              <w:caps w:val="false"/>
              <w:smallCaps w:val="false"/>
              <w:sz w:val="22"/>
              <w:szCs w:val="22"/>
              <w:lang w:eastAsia="ru-RU"/>
            </w:rPr>
          </w:pPr>
          <w:hyperlink w:anchor="_Toc178081672">
            <w:r>
              <w:rPr>
                <w:webHidden/>
                <w:rStyle w:val="Style42"/>
              </w:rPr>
              <w:t>12 Перечень</w:t>
            </w:r>
            <w:r>
              <w:rPr>
                <w:rStyle w:val="Style42"/>
                <w:spacing w:val="-10"/>
              </w:rPr>
              <w:t xml:space="preserve"> </w:t>
            </w:r>
            <w:r>
              <w:rPr>
                <w:rStyle w:val="Style42"/>
              </w:rPr>
              <w:t>земельных</w:t>
            </w:r>
            <w:r>
              <w:rPr>
                <w:rStyle w:val="Style42"/>
                <w:spacing w:val="-8"/>
              </w:rPr>
              <w:t xml:space="preserve"> </w:t>
            </w:r>
            <w:r>
              <w:rPr>
                <w:rStyle w:val="Style42"/>
              </w:rPr>
              <w:t>участков</w:t>
            </w:r>
            <w:r>
              <w:rPr>
                <w:rStyle w:val="Style42"/>
                <w:spacing w:val="-6"/>
              </w:rPr>
              <w:t xml:space="preserve"> </w:t>
            </w:r>
            <w:r>
              <w:rPr>
                <w:rStyle w:val="Style42"/>
              </w:rPr>
              <w:t>(зу),</w:t>
            </w:r>
            <w:r>
              <w:rPr>
                <w:rStyle w:val="Style42"/>
                <w:spacing w:val="-6"/>
              </w:rPr>
              <w:t xml:space="preserve"> </w:t>
            </w:r>
            <w:r>
              <w:rPr>
                <w:rStyle w:val="Style42"/>
              </w:rPr>
              <w:t>имеющих</w:t>
            </w:r>
            <w:r>
              <w:rPr>
                <w:rStyle w:val="Style42"/>
                <w:spacing w:val="-7"/>
              </w:rPr>
              <w:t xml:space="preserve"> </w:t>
            </w:r>
            <w:r>
              <w:rPr>
                <w:rStyle w:val="Style42"/>
              </w:rPr>
              <w:t>пересечение</w:t>
            </w:r>
            <w:r>
              <w:rPr>
                <w:rStyle w:val="Style42"/>
                <w:spacing w:val="-6"/>
              </w:rPr>
              <w:t xml:space="preserve"> с </w:t>
            </w:r>
            <w:r>
              <w:rPr>
                <w:rStyle w:val="Style42"/>
              </w:rPr>
              <w:t>границами</w:t>
            </w:r>
            <w:r>
              <w:rPr>
                <w:rStyle w:val="Style42"/>
                <w:spacing w:val="-6"/>
              </w:rPr>
              <w:t xml:space="preserve"> </w:t>
            </w:r>
            <w:r>
              <w:rPr>
                <w:rStyle w:val="Style42"/>
              </w:rPr>
              <w:t>государственного</w:t>
            </w:r>
            <w:r>
              <w:rPr>
                <w:rStyle w:val="Style42"/>
                <w:spacing w:val="-8"/>
              </w:rPr>
              <w:t xml:space="preserve"> </w:t>
            </w:r>
            <w:r>
              <w:rPr>
                <w:rStyle w:val="Style42"/>
              </w:rPr>
              <w:t>лесного</w:t>
            </w:r>
            <w:r>
              <w:rPr>
                <w:rStyle w:val="Style42"/>
                <w:spacing w:val="-5"/>
              </w:rPr>
              <w:t xml:space="preserve"> </w:t>
            </w:r>
            <w:r>
              <w:rPr>
                <w:rStyle w:val="Style42"/>
                <w:spacing w:val="-2"/>
              </w:rPr>
              <w:t>фонда.</w:t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PAGEREF _Toc178081672 \h</w:instrText>
            </w:r>
            <w:r>
              <w:rPr>
                <w:webHidden/>
              </w:rPr>
              <w:fldChar w:fldCharType="separate"/>
            </w:r>
            <w:r>
              <w:rPr>
                <w:rStyle w:val="Style42"/>
                <w:vanish w:val="false"/>
              </w:rPr>
              <w:tab/>
              <w:t>62</w:t>
            </w:r>
            <w:r>
              <w:rPr>
                <w:webHidden/>
              </w:rPr>
              <w:fldChar w:fldCharType="end"/>
            </w:r>
          </w:hyperlink>
        </w:p>
        <w:p>
          <w:pPr>
            <w:pStyle w:val="TOC1"/>
            <w:tabs>
              <w:tab w:val="clear" w:pos="709"/>
              <w:tab w:val="right" w:pos="9347" w:leader="underscore"/>
            </w:tabs>
            <w:rPr>
              <w:rFonts w:ascii="Calibri" w:hAnsi="Calibri" w:eastAsia="" w:cs="" w:asciiTheme="minorHAnsi" w:cstheme="minorBidi" w:eastAsiaTheme="minorEastAsia" w:hAnsiTheme="minorHAnsi"/>
              <w:b w:val="false"/>
              <w:bCs w:val="false"/>
              <w:iCs w:val="false"/>
              <w:caps w:val="false"/>
              <w:smallCaps w:val="false"/>
              <w:sz w:val="22"/>
              <w:szCs w:val="22"/>
              <w:lang w:eastAsia="ru-RU"/>
            </w:rPr>
          </w:pPr>
          <w:hyperlink w:anchor="_Toc178081673">
            <w:r>
              <w:rPr>
                <w:webHidden/>
                <w:rStyle w:val="Style42"/>
              </w:rPr>
              <w:t>13. Сведения об утвержденных предметах охраны и границах территорий исторических поселений федерального значения и исторических поселений регионального значения</w:t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PAGEREF _Toc178081673 \h</w:instrText>
            </w:r>
            <w:r>
              <w:rPr>
                <w:webHidden/>
              </w:rPr>
              <w:fldChar w:fldCharType="separate"/>
            </w:r>
            <w:r>
              <w:rPr>
                <w:rStyle w:val="Style42"/>
                <w:vanish w:val="false"/>
              </w:rPr>
              <w:tab/>
              <w:t>67</w:t>
            </w:r>
            <w:r>
              <w:rPr>
                <w:webHidden/>
              </w:rPr>
              <w:fldChar w:fldCharType="end"/>
            </w:r>
          </w:hyperlink>
        </w:p>
        <w:p>
          <w:pPr>
            <w:pStyle w:val="TOC1"/>
            <w:tabs>
              <w:tab w:val="clear" w:pos="709"/>
              <w:tab w:val="right" w:pos="9347" w:leader="underscore"/>
            </w:tabs>
            <w:rPr>
              <w:rFonts w:ascii="Calibri" w:hAnsi="Calibri" w:eastAsia="" w:cs="" w:asciiTheme="minorHAnsi" w:cstheme="minorBidi" w:eastAsiaTheme="minorEastAsia" w:hAnsiTheme="minorHAnsi"/>
              <w:b w:val="false"/>
              <w:bCs w:val="false"/>
              <w:iCs w:val="false"/>
              <w:caps w:val="false"/>
              <w:smallCaps w:val="false"/>
              <w:sz w:val="22"/>
              <w:szCs w:val="22"/>
              <w:lang w:eastAsia="ru-RU"/>
            </w:rPr>
          </w:pPr>
          <w:hyperlink w:anchor="_Toc178081674">
            <w:r>
              <w:rPr>
                <w:webHidden/>
                <w:rStyle w:val="Style42"/>
              </w:rPr>
              <w:t>13. Состав графической части (Часть II)</w:t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PAGEREF _Toc178081674 \h</w:instrText>
            </w:r>
            <w:r>
              <w:rPr>
                <w:webHidden/>
              </w:rPr>
              <w:fldChar w:fldCharType="separate"/>
            </w:r>
            <w:r>
              <w:rPr>
                <w:rStyle w:val="Style42"/>
                <w:vanish w:val="false"/>
              </w:rPr>
              <w:tab/>
              <w:t>71</w:t>
            </w:r>
            <w:r>
              <w:rPr>
                <w:webHidden/>
              </w:rPr>
              <w:fldChar w:fldCharType="end"/>
            </w:r>
          </w:hyperlink>
          <w:r>
            <w:rPr>
              <w:rStyle w:val="Style42"/>
              <w:vanish w:val="false"/>
            </w:rPr>
            <w:fldChar w:fldCharType="end"/>
          </w:r>
        </w:p>
      </w:sdtContent>
    </w:sdt>
    <w:p>
      <w:pPr>
        <w:pStyle w:val="Normal"/>
        <w:jc w:val="both"/>
        <w:rPr>
          <w:lang w:val="en-US"/>
        </w:rPr>
      </w:pPr>
      <w:r>
        <w:rPr>
          <w:lang w:val="en-US"/>
        </w:rPr>
      </w:r>
    </w:p>
    <w:p>
      <w:pPr>
        <w:pStyle w:val="Normal"/>
        <w:rPr>
          <w:lang w:val="en-US"/>
        </w:rPr>
      </w:pPr>
      <w:r>
        <w:rPr>
          <w:lang w:val="en-US"/>
        </w:rPr>
      </w:r>
    </w:p>
    <w:p>
      <w:pPr>
        <w:sectPr>
          <w:headerReference w:type="default" r:id="rId13"/>
          <w:headerReference w:type="first" r:id="rId14"/>
          <w:footerReference w:type="default" r:id="rId15"/>
          <w:footerReference w:type="first" r:id="rId16"/>
          <w:type w:val="nextPage"/>
          <w:pgSz w:w="11906" w:h="16838"/>
          <w:pgMar w:left="1701" w:right="851" w:gutter="0" w:header="720" w:top="1134" w:footer="720" w:bottom="1134"/>
          <w:pgNumType w:start="2" w:fmt="decimal"/>
          <w:formProt w:val="false"/>
          <w:textDirection w:val="lrTb"/>
          <w:docGrid w:type="default" w:linePitch="326" w:charSpace="0"/>
        </w:sectPr>
        <w:pStyle w:val="41"/>
        <w:shd w:val="clear" w:color="auto" w:fill="auto"/>
        <w:tabs>
          <w:tab w:val="clear" w:pos="709"/>
          <w:tab w:val="left" w:pos="2938" w:leader="underscore"/>
          <w:tab w:val="left" w:pos="8856" w:leader="underscore"/>
        </w:tabs>
        <w:spacing w:lineRule="auto" w:line="240"/>
        <w:ind w:firstLine="567" w:left="426" w:right="800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Heading1"/>
        <w:rPr>
          <w:lang w:val="ru-RU"/>
        </w:rPr>
      </w:pPr>
      <w:bookmarkStart w:id="2" w:name="_Toc178081640"/>
      <w:bookmarkStart w:id="3" w:name="_Toc9845007"/>
      <w:r>
        <w:rPr>
          <w:lang w:val="ru-RU"/>
        </w:rPr>
        <w:t>1. Общие положения</w:t>
      </w:r>
      <w:bookmarkEnd w:id="2"/>
      <w:bookmarkEnd w:id="3"/>
    </w:p>
    <w:p>
      <w:pPr>
        <w:pStyle w:val="33"/>
        <w:shd w:val="clear" w:color="auto" w:fill="FFFFFF"/>
        <w:ind w:firstLine="556"/>
        <w:jc w:val="both"/>
        <w:rPr>
          <w:sz w:val="24"/>
          <w:szCs w:val="24"/>
        </w:rPr>
      </w:pPr>
      <w:r>
        <w:rPr>
          <w:rFonts w:eastAsia="Times New Roman" w:cs="Calibri"/>
          <w:sz w:val="24"/>
          <w:szCs w:val="24"/>
        </w:rPr>
        <w:t>Проект Генерального плана Щенниковского сельского поселения Ильинского муниципального района Ивановской области (далее Генеральный план) выполнен в двух частях: Часть 1 «Положение о территориальном планировании» (далее - Положение); Часть 2 «Материалы по обоснованию проекта генерального плана».</w:t>
      </w:r>
    </w:p>
    <w:p>
      <w:pPr>
        <w:pStyle w:val="Normal"/>
        <w:ind w:firstLine="556"/>
        <w:jc w:val="both"/>
        <w:rPr/>
      </w:pPr>
      <w:r>
        <w:rPr/>
        <w:t>Проект Генерального плана выполнен в соответствии с требованиями Градостроительного, Земельного, Лесного, Водного кодексов Российской Федерации, Региональными нормативами градостроительного проектирования Ивановской области, иными нормативно-правовыми документами, необходимые для подготовки документации по территориальному планированию.</w:t>
      </w:r>
    </w:p>
    <w:p>
      <w:pPr>
        <w:pStyle w:val="Normal"/>
        <w:ind w:firstLine="567"/>
        <w:jc w:val="both"/>
        <w:rPr>
          <w:b/>
          <w:highlight w:val="yellow"/>
        </w:rPr>
      </w:pPr>
      <w:r>
        <w:rPr>
          <w:b/>
          <w:highlight w:val="yellow"/>
        </w:rPr>
      </w:r>
    </w:p>
    <w:p>
      <w:pPr>
        <w:pStyle w:val="Normal"/>
        <w:tabs>
          <w:tab w:val="clear" w:pos="709"/>
          <w:tab w:val="left" w:pos="1134" w:leader="none"/>
        </w:tabs>
        <w:ind w:firstLine="567"/>
        <w:jc w:val="both"/>
        <w:rPr>
          <w:rFonts w:cs="Times New Roman"/>
          <w:b/>
        </w:rPr>
      </w:pPr>
      <w:r>
        <w:rPr>
          <w:rFonts w:cs="Times New Roman"/>
          <w:b/>
        </w:rPr>
        <w:t>Основание для разработки проекта:</w:t>
      </w:r>
    </w:p>
    <w:p>
      <w:pPr>
        <w:pStyle w:val="Normal"/>
        <w:ind w:firstLine="567"/>
        <w:jc w:val="both"/>
        <w:rPr/>
      </w:pPr>
      <w:r>
        <w:rPr/>
        <w:t>1. Муниципальный контракт № 07/2022 от «21» марта 2022 г.</w:t>
      </w:r>
    </w:p>
    <w:p>
      <w:pPr>
        <w:pStyle w:val="Normal"/>
        <w:tabs>
          <w:tab w:val="clear" w:pos="709"/>
          <w:tab w:val="left" w:pos="432" w:leader="none"/>
        </w:tabs>
        <w:ind w:firstLine="567"/>
        <w:jc w:val="both"/>
        <w:rPr>
          <w:b/>
        </w:rPr>
      </w:pPr>
      <w:r>
        <w:rPr>
          <w:b/>
        </w:rPr>
      </w:r>
    </w:p>
    <w:p>
      <w:pPr>
        <w:pStyle w:val="Normal"/>
        <w:tabs>
          <w:tab w:val="clear" w:pos="709"/>
          <w:tab w:val="left" w:pos="432" w:leader="none"/>
        </w:tabs>
        <w:ind w:firstLine="567"/>
        <w:jc w:val="both"/>
        <w:rPr>
          <w:b/>
        </w:rPr>
      </w:pPr>
      <w:r>
        <w:rPr>
          <w:b/>
        </w:rPr>
        <w:t>Цели Генерального плана:</w:t>
      </w:r>
    </w:p>
    <w:p>
      <w:pPr>
        <w:pStyle w:val="Normal"/>
        <w:ind w:firstLine="709"/>
        <w:jc w:val="both"/>
        <w:rPr>
          <w:color w:val="000000"/>
        </w:rPr>
      </w:pPr>
      <w:r>
        <w:rPr>
          <w:color w:val="000000"/>
        </w:rPr>
        <w:t>Целью разработки проектов внесения изменений в генеральные планы я является определение назначения территорий исходя из совокупности социальных, экономических, экологических и иных факторов, зон с особыми условиями использования территорий, в целях обеспечения устойчивого развития территории сельского поселения, развития инженерной, транспортной и социальной инфраструктур, позволяющего обеспечить комплексное устойчивое развитие планируемой территории с благоприятными условиями жизнедеятельности.</w:t>
      </w:r>
    </w:p>
    <w:p>
      <w:pPr>
        <w:pStyle w:val="Normal"/>
        <w:tabs>
          <w:tab w:val="clear" w:pos="709"/>
          <w:tab w:val="left" w:pos="742" w:leader="none"/>
        </w:tabs>
        <w:ind w:firstLine="709" w:right="57"/>
        <w:jc w:val="both"/>
        <w:rPr/>
      </w:pPr>
      <w:r>
        <w:rPr/>
      </w:r>
    </w:p>
    <w:p>
      <w:pPr>
        <w:pStyle w:val="Normal"/>
        <w:tabs>
          <w:tab w:val="clear" w:pos="709"/>
          <w:tab w:val="left" w:pos="432" w:leader="none"/>
          <w:tab w:val="left" w:pos="1260" w:leader="none"/>
        </w:tabs>
        <w:ind w:firstLine="567"/>
        <w:jc w:val="both"/>
        <w:rPr>
          <w:b/>
        </w:rPr>
      </w:pPr>
      <w:r>
        <w:rPr>
          <w:b/>
        </w:rPr>
        <w:t>Задачи Генерального плана:</w:t>
      </w:r>
    </w:p>
    <w:p>
      <w:pPr>
        <w:pStyle w:val="Normal"/>
        <w:ind w:firstLine="709"/>
        <w:jc w:val="both"/>
        <w:rPr>
          <w:color w:val="000000"/>
        </w:rPr>
      </w:pPr>
      <w:r>
        <w:rPr>
          <w:color w:val="000000"/>
        </w:rPr>
        <w:t xml:space="preserve">-приведение описания и отображения объектов местного, федерального и регионального значения и функциональных зон в соответствие с требованиями к описанию и отображению в документах территориального планирования объектов федерального значения, объектов регионального значения, объектов местного значения (утвержденных приказом Минэкономразвития России от 09.01.2018 № 10); </w:t>
      </w:r>
    </w:p>
    <w:p>
      <w:pPr>
        <w:pStyle w:val="Normal"/>
        <w:ind w:firstLine="709"/>
        <w:jc w:val="both"/>
        <w:rPr>
          <w:color w:val="000000"/>
        </w:rPr>
      </w:pPr>
      <w:r>
        <w:rPr>
          <w:color w:val="000000"/>
        </w:rPr>
        <w:t>-установление (изменение) границ населенных пунктов;</w:t>
      </w:r>
    </w:p>
    <w:p>
      <w:pPr>
        <w:pStyle w:val="Normal"/>
        <w:ind w:firstLine="709"/>
        <w:jc w:val="both"/>
        <w:rPr>
          <w:color w:val="000000"/>
        </w:rPr>
      </w:pPr>
      <w:r>
        <w:rPr>
          <w:color w:val="000000"/>
        </w:rPr>
        <w:t>-внесение сведений в Единый государственный реестр недвижимости о внесении изменений в ПЗЗ в части установления (изменения) градостроительного регламента, установления (изменения) границ территориальных зон;</w:t>
      </w:r>
    </w:p>
    <w:p>
      <w:pPr>
        <w:pStyle w:val="Normal"/>
        <w:ind w:firstLine="709"/>
        <w:jc w:val="both"/>
        <w:rPr>
          <w:color w:val="000000"/>
        </w:rPr>
      </w:pPr>
      <w:r>
        <w:rPr>
          <w:color w:val="000000"/>
        </w:rPr>
        <w:t>-установление границ территориальных зон в соответствии с частью 6.1 статьи 30 Градостроительного кодекса РФ.</w:t>
      </w:r>
    </w:p>
    <w:p>
      <w:pPr>
        <w:pStyle w:val="Normal"/>
        <w:ind w:firstLine="709"/>
        <w:jc w:val="both"/>
        <w:rPr>
          <w:color w:val="000000"/>
        </w:rPr>
      </w:pPr>
      <w:r>
        <w:rPr>
          <w:color w:val="000000"/>
        </w:rPr>
        <w:t>-приведение материалов генерального плана поселения в соответствие с требованиями размещения в федеральной государственной информационной системе территориального планирования.</w:t>
      </w:r>
    </w:p>
    <w:p>
      <w:pPr>
        <w:pStyle w:val="Normal"/>
        <w:ind w:firstLine="709"/>
        <w:jc w:val="both"/>
        <w:rPr>
          <w:color w:val="000000"/>
        </w:rPr>
      </w:pPr>
      <w:r>
        <w:rPr>
          <w:color w:val="000000"/>
        </w:rPr>
        <w:t>-приведение функционального зонирования в соответствие с фактическим использованием земельных участков;</w:t>
      </w:r>
    </w:p>
    <w:p>
      <w:pPr>
        <w:pStyle w:val="Normal"/>
        <w:ind w:firstLine="709"/>
        <w:jc w:val="both"/>
        <w:rPr>
          <w:color w:val="000000"/>
        </w:rPr>
      </w:pPr>
      <w:r>
        <w:rPr>
          <w:color w:val="000000"/>
        </w:rPr>
        <w:t>-определение территории для размещения объектов регионального и местного значения, а также уточнение сведений о видах, назначении и наименованиях планируемых для размещения объектов местного значения, их основных характеристиках, местоположении;</w:t>
      </w:r>
    </w:p>
    <w:p>
      <w:pPr>
        <w:pStyle w:val="Normal"/>
        <w:ind w:firstLine="709"/>
        <w:jc w:val="both"/>
        <w:rPr>
          <w:color w:val="000000"/>
        </w:rPr>
      </w:pPr>
      <w:r>
        <w:rPr>
          <w:color w:val="000000"/>
        </w:rPr>
        <w:t>-отображение зон с особыми условиями использования территории, в соответствии со сведениями, содержащимися в Едином государственном реестре недвижимости;</w:t>
      </w:r>
    </w:p>
    <w:p>
      <w:pPr>
        <w:pStyle w:val="Normal"/>
        <w:ind w:firstLine="709"/>
        <w:jc w:val="both"/>
        <w:rPr>
          <w:color w:val="000000"/>
        </w:rPr>
      </w:pPr>
      <w:r>
        <w:rPr>
          <w:color w:val="000000"/>
        </w:rPr>
        <w:t>-отображение объектов культурного наследия и их охранных зон;</w:t>
      </w:r>
    </w:p>
    <w:p>
      <w:pPr>
        <w:pStyle w:val="Normal"/>
        <w:ind w:firstLine="709"/>
        <w:jc w:val="both"/>
        <w:rPr>
          <w:color w:val="000000"/>
        </w:rPr>
      </w:pPr>
      <w:r>
        <w:rPr>
          <w:color w:val="000000"/>
        </w:rPr>
        <w:t>-отображение границ охраны особо охраняемых природных территорий;</w:t>
      </w:r>
    </w:p>
    <w:p>
      <w:pPr>
        <w:pStyle w:val="Normal"/>
        <w:ind w:firstLine="709"/>
        <w:jc w:val="both"/>
        <w:rPr>
          <w:color w:val="000000"/>
        </w:rPr>
      </w:pPr>
      <w:r>
        <w:rPr>
          <w:color w:val="000000"/>
        </w:rPr>
        <w:t>-отображение в генеральном плане придорожных полос и санитарных разрывов установленных для дорог различных категорий в соответствии с действующим законодательством.</w:t>
      </w:r>
    </w:p>
    <w:p>
      <w:pPr>
        <w:pStyle w:val="Normal"/>
        <w:tabs>
          <w:tab w:val="clear" w:pos="709"/>
          <w:tab w:val="left" w:pos="432" w:leader="none"/>
        </w:tabs>
        <w:ind w:firstLine="567"/>
        <w:jc w:val="both"/>
        <w:rPr/>
      </w:pPr>
      <w:r>
        <w:rPr/>
      </w:r>
    </w:p>
    <w:p>
      <w:pPr>
        <w:pStyle w:val="Normal"/>
        <w:tabs>
          <w:tab w:val="clear" w:pos="709"/>
          <w:tab w:val="left" w:pos="432" w:leader="none"/>
        </w:tabs>
        <w:ind w:firstLine="567"/>
        <w:jc w:val="both"/>
        <w:rPr/>
      </w:pPr>
      <w:r>
        <w:rPr/>
        <w:t>В материалах Генерального плана муниципального образования установлены следующие сроки его реализации:</w:t>
      </w:r>
    </w:p>
    <w:p>
      <w:pPr>
        <w:pStyle w:val="113"/>
        <w:shd w:val="clear" w:color="auto" w:fill="auto"/>
        <w:tabs>
          <w:tab w:val="clear" w:pos="709"/>
          <w:tab w:val="left" w:pos="432" w:leader="none"/>
        </w:tabs>
        <w:spacing w:lineRule="auto" w:line="240"/>
        <w:ind w:firstLine="567"/>
        <w:rPr>
          <w:rFonts w:cs="Calibri"/>
          <w:sz w:val="24"/>
          <w:szCs w:val="24"/>
          <w:lang w:eastAsia="ar-SA"/>
        </w:rPr>
      </w:pPr>
      <w:r>
        <w:rPr>
          <w:rFonts w:cs="Calibri"/>
          <w:sz w:val="24"/>
          <w:szCs w:val="24"/>
          <w:lang w:eastAsia="ar-SA"/>
        </w:rPr>
        <w:t>исходный год - 2022г.,</w:t>
      </w:r>
    </w:p>
    <w:p>
      <w:pPr>
        <w:pStyle w:val="113"/>
        <w:shd w:val="clear" w:color="auto" w:fill="auto"/>
        <w:tabs>
          <w:tab w:val="clear" w:pos="709"/>
          <w:tab w:val="left" w:pos="0" w:leader="none"/>
          <w:tab w:val="left" w:pos="432" w:leader="none"/>
        </w:tabs>
        <w:spacing w:lineRule="auto" w:line="240"/>
        <w:ind w:firstLine="567"/>
        <w:rPr>
          <w:rFonts w:cs="Calibri"/>
          <w:sz w:val="24"/>
          <w:szCs w:val="24"/>
          <w:lang w:eastAsia="ar-SA"/>
        </w:rPr>
      </w:pPr>
      <w:r>
        <w:rPr>
          <w:rFonts w:cs="Calibri"/>
          <w:sz w:val="24"/>
          <w:szCs w:val="24"/>
          <w:lang w:eastAsia="ar-SA"/>
        </w:rPr>
        <w:t>I этап – 2022-2032 гг. (первоочередные плановые мероприятия 3-10 лет);</w:t>
      </w:r>
    </w:p>
    <w:p>
      <w:pPr>
        <w:pStyle w:val="113"/>
        <w:shd w:val="clear" w:color="auto" w:fill="auto"/>
        <w:tabs>
          <w:tab w:val="clear" w:pos="709"/>
          <w:tab w:val="left" w:pos="1179" w:leader="none"/>
        </w:tabs>
        <w:spacing w:lineRule="auto" w:line="240"/>
        <w:ind w:firstLine="567"/>
        <w:rPr>
          <w:rFonts w:cs="Calibri"/>
          <w:sz w:val="24"/>
          <w:szCs w:val="24"/>
          <w:lang w:eastAsia="ar-SA"/>
        </w:rPr>
      </w:pPr>
      <w:r>
        <w:rPr>
          <w:rFonts w:cs="Calibri"/>
          <w:sz w:val="24"/>
          <w:szCs w:val="24"/>
          <w:lang w:eastAsia="ar-SA"/>
        </w:rPr>
        <w:t>II этап – до 2042 г. (расчетный срок Генерального плана, 20 лет).</w:t>
      </w:r>
    </w:p>
    <w:p>
      <w:pPr>
        <w:pStyle w:val="Heading1"/>
        <w:rPr>
          <w:lang w:val="ru-RU"/>
        </w:rPr>
      </w:pPr>
      <w:bookmarkStart w:id="4" w:name="_Toc178081641"/>
      <w:bookmarkStart w:id="5" w:name="_Toc9845008"/>
      <w:bookmarkStart w:id="6" w:name="_Toc215908055"/>
      <w:r>
        <w:rPr>
          <w:lang w:val="ru-RU"/>
        </w:rPr>
        <w:t xml:space="preserve">2. </w:t>
      </w:r>
      <w:bookmarkEnd w:id="6"/>
      <w:r>
        <w:rPr>
          <w:lang w:val="ru-RU"/>
        </w:rPr>
        <w:t>Анализ использования территории муниципального образования</w:t>
      </w:r>
      <w:bookmarkEnd w:id="4"/>
      <w:bookmarkEnd w:id="5"/>
    </w:p>
    <w:p>
      <w:pPr>
        <w:pStyle w:val="Heading2"/>
        <w:rPr/>
      </w:pPr>
      <w:bookmarkStart w:id="7" w:name="_Toc178081642"/>
      <w:bookmarkStart w:id="8" w:name="_Toc9845009"/>
      <w:r>
        <w:rPr/>
        <w:t>2.1. Сведения о границах муниципального образования</w:t>
      </w:r>
      <w:bookmarkEnd w:id="7"/>
      <w:bookmarkEnd w:id="8"/>
    </w:p>
    <w:p>
      <w:pPr>
        <w:pStyle w:val="Normal"/>
        <w:tabs>
          <w:tab w:val="clear" w:pos="709"/>
          <w:tab w:val="left" w:pos="432" w:leader="none"/>
        </w:tabs>
        <w:ind w:firstLine="567"/>
        <w:jc w:val="both"/>
        <w:rPr/>
      </w:pPr>
      <w:r>
        <w:rPr/>
        <w:t>Щенниковское сельское поселение расположено в юго-западной части Ильинского муниципального района в 20 км от районного и в 100 км от областного центров.Сельское поселение граничит:</w:t>
      </w:r>
    </w:p>
    <w:p>
      <w:pPr>
        <w:pStyle w:val="Normal"/>
        <w:ind w:firstLine="709"/>
        <w:jc w:val="both"/>
        <w:rPr>
          <w:color w:val="000000"/>
        </w:rPr>
      </w:pPr>
      <w:r>
        <w:rPr>
          <w:color w:val="000000"/>
        </w:rPr>
        <w:t xml:space="preserve">на западе- с Ярославской областью; </w:t>
      </w:r>
    </w:p>
    <w:p>
      <w:pPr>
        <w:pStyle w:val="Normal"/>
        <w:ind w:firstLine="709"/>
        <w:jc w:val="both"/>
        <w:rPr>
          <w:color w:val="000000"/>
        </w:rPr>
      </w:pPr>
      <w:r>
        <w:rPr>
          <w:color w:val="000000"/>
        </w:rPr>
        <w:t>на севере- с Исаевское сельским поселением;</w:t>
      </w:r>
    </w:p>
    <w:p>
      <w:pPr>
        <w:pStyle w:val="Normal"/>
        <w:ind w:firstLine="709"/>
        <w:jc w:val="both"/>
        <w:rPr>
          <w:color w:val="000000"/>
        </w:rPr>
      </w:pPr>
      <w:r>
        <w:rPr>
          <w:color w:val="000000"/>
        </w:rPr>
        <w:t>на северо- востоке- с Ильинским городским поселением;</w:t>
      </w:r>
    </w:p>
    <w:p>
      <w:pPr>
        <w:pStyle w:val="Normal"/>
        <w:ind w:firstLine="709"/>
        <w:jc w:val="both"/>
        <w:rPr>
          <w:color w:val="000000"/>
        </w:rPr>
      </w:pPr>
      <w:r>
        <w:rPr>
          <w:color w:val="000000"/>
        </w:rPr>
        <w:t>на юге и юго-востоке- с Владимирской областью.</w:t>
      </w:r>
    </w:p>
    <w:p>
      <w:pPr>
        <w:pStyle w:val="Normal"/>
        <w:ind w:firstLine="709"/>
        <w:jc w:val="both"/>
        <w:rPr>
          <w:color w:val="000000"/>
        </w:rPr>
      </w:pPr>
      <w:r>
        <w:rPr>
          <w:color w:val="000000"/>
        </w:rPr>
      </w:r>
    </w:p>
    <w:p>
      <w:pPr>
        <w:pStyle w:val="Normal"/>
        <w:ind w:firstLine="709"/>
        <w:jc w:val="both"/>
        <w:rPr>
          <w:color w:val="000000"/>
        </w:rPr>
      </w:pPr>
      <w:r>
        <w:rPr>
          <w:color w:val="000000"/>
        </w:rPr>
        <w:t xml:space="preserve">Щенниковское сельское поселение образовано </w:t>
      </w:r>
      <w:hyperlink r:id="rId17" w:tooltip="25 февраля">
        <w:r>
          <w:rPr>
            <w:rStyle w:val="Style"/>
            <w:color w:val="000000"/>
          </w:rPr>
          <w:t>25 февраля</w:t>
        </w:r>
      </w:hyperlink>
      <w:r>
        <w:rPr>
          <w:color w:val="000000"/>
        </w:rPr>
        <w:t xml:space="preserve"> </w:t>
      </w:r>
      <w:hyperlink r:id="rId18" w:tooltip="2005 год">
        <w:r>
          <w:rPr>
            <w:rStyle w:val="Style"/>
            <w:color w:val="000000"/>
          </w:rPr>
          <w:t>2005 года</w:t>
        </w:r>
      </w:hyperlink>
      <w:r>
        <w:rPr>
          <w:color w:val="000000"/>
        </w:rPr>
        <w:t xml:space="preserve"> в соответствии с Законом Ивановской области № 41-ОЗ. В его состав вошли упразднённые Хлебницкий и Щенниковский сельские округа (сельсоветы).</w:t>
      </w:r>
    </w:p>
    <w:p>
      <w:pPr>
        <w:pStyle w:val="Normal"/>
        <w:tabs>
          <w:tab w:val="clear" w:pos="709"/>
          <w:tab w:val="left" w:pos="432" w:leader="none"/>
        </w:tabs>
        <w:ind w:firstLine="567"/>
        <w:jc w:val="both"/>
        <w:rPr/>
      </w:pPr>
      <w:r>
        <w:rPr/>
      </w:r>
    </w:p>
    <w:p>
      <w:pPr>
        <w:pStyle w:val="Normal"/>
        <w:ind w:firstLine="567"/>
        <w:jc w:val="both"/>
        <w:rPr/>
      </w:pPr>
      <w:r>
        <w:rPr/>
        <w:t>Площадь поселения составляет</w:t>
      </w:r>
      <w:r>
        <w:rPr>
          <w:color w:val="FF0000"/>
        </w:rPr>
        <w:t xml:space="preserve"> </w:t>
      </w:r>
      <w:r>
        <w:rPr>
          <w:bCs/>
          <w:iCs/>
          <w:lang w:eastAsia="ru-RU"/>
        </w:rPr>
        <w:t>27970</w:t>
      </w:r>
      <w:r>
        <w:rPr>
          <w:sz w:val="28"/>
          <w:szCs w:val="28"/>
        </w:rPr>
        <w:t>. га</w:t>
      </w:r>
      <w:r>
        <w:rPr/>
        <w:t>.</w:t>
      </w:r>
    </w:p>
    <w:p>
      <w:pPr>
        <w:pStyle w:val="Normal"/>
        <w:ind w:firstLine="567"/>
        <w:jc w:val="both"/>
        <w:rPr/>
      </w:pPr>
      <w:r>
        <w:rPr/>
        <w:t>Федеральный округ: Центральный</w:t>
      </w:r>
    </w:p>
    <w:p>
      <w:pPr>
        <w:pStyle w:val="Normal"/>
        <w:ind w:firstLine="567"/>
        <w:jc w:val="both"/>
        <w:rPr/>
      </w:pPr>
      <w:r>
        <w:rPr/>
        <w:t xml:space="preserve">Население – </w:t>
      </w:r>
      <w:r>
        <w:rPr>
          <w:rFonts w:cs="Times New Roman"/>
          <w:sz w:val="21"/>
          <w:szCs w:val="21"/>
          <w:lang w:eastAsia="ru-RU"/>
        </w:rPr>
        <w:t>734</w:t>
      </w:r>
      <w:r>
        <w:rPr/>
        <w:t xml:space="preserve"> человек.(на 01.01.2021)</w:t>
      </w:r>
    </w:p>
    <w:p>
      <w:pPr>
        <w:pStyle w:val="Normal"/>
        <w:ind w:firstLine="567"/>
        <w:jc w:val="both"/>
        <w:rPr/>
      </w:pPr>
      <w:r>
        <w:rPr/>
        <w:t>Административный</w:t>
      </w:r>
      <w:r>
        <w:rPr>
          <w:color w:val="000000"/>
        </w:rPr>
        <w:t xml:space="preserve"> центр — деревня </w:t>
      </w:r>
      <w:hyperlink r:id="rId19" w:tooltip="Щенниково (страница отсутствует)">
        <w:r>
          <w:rPr>
            <w:rStyle w:val="Style"/>
            <w:color w:val="000000"/>
          </w:rPr>
          <w:t>Щенниково</w:t>
        </w:r>
      </w:hyperlink>
      <w:r>
        <w:rPr>
          <w:color w:val="000000"/>
        </w:rPr>
        <w:t>.</w:t>
      </w:r>
    </w:p>
    <w:p>
      <w:pPr>
        <w:pStyle w:val="Heading2"/>
        <w:rPr/>
      </w:pPr>
      <w:bookmarkStart w:id="9" w:name="_Toc178081643"/>
      <w:bookmarkStart w:id="10" w:name="_Toc9845010"/>
      <w:r>
        <w:rPr/>
        <w:t>2.2. Комплексная оценка и основные проблемы развития территории.</w:t>
      </w:r>
      <w:bookmarkEnd w:id="9"/>
      <w:bookmarkEnd w:id="10"/>
    </w:p>
    <w:p>
      <w:pPr>
        <w:pStyle w:val="Heading3"/>
        <w:rPr/>
      </w:pPr>
      <w:bookmarkStart w:id="11" w:name="_Toc178081644"/>
      <w:bookmarkStart w:id="12" w:name="_Toc9845011"/>
      <w:r>
        <w:rPr/>
        <w:t>2.2.1. Система расселения и трудовые ресурсы</w:t>
      </w:r>
      <w:bookmarkEnd w:id="11"/>
      <w:bookmarkEnd w:id="12"/>
    </w:p>
    <w:p>
      <w:pPr>
        <w:pStyle w:val="Normal"/>
        <w:ind w:firstLine="709"/>
        <w:jc w:val="both"/>
        <w:rPr>
          <w:b/>
          <w:color w:val="000000"/>
        </w:rPr>
      </w:pPr>
      <w:r>
        <w:rPr>
          <w:rFonts w:cs="Times New Roman"/>
          <w:b/>
        </w:rPr>
        <w:t>Современное положение и демографические тенденции развития</w:t>
      </w:r>
    </w:p>
    <w:p>
      <w:pPr>
        <w:pStyle w:val="Normal"/>
        <w:ind w:firstLine="709"/>
        <w:jc w:val="both"/>
        <w:rPr>
          <w:color w:val="000000"/>
        </w:rPr>
      </w:pPr>
      <w:r>
        <w:rPr>
          <w:color w:val="000000"/>
        </w:rPr>
        <w:t>На территории поселения расположено 30 населенных пункта.</w:t>
      </w:r>
    </w:p>
    <w:p>
      <w:pPr>
        <w:pStyle w:val="ListParagraph"/>
        <w:spacing w:lineRule="auto" w:line="360"/>
        <w:ind w:firstLine="709" w:left="0"/>
        <w:rPr>
          <w:szCs w:val="28"/>
        </w:rPr>
      </w:pPr>
      <w:r>
        <w:rPr>
          <w:szCs w:val="28"/>
        </w:rPr>
        <w:t>В таблице приведены данные по распределению населения по населенным пунктам.</w:t>
      </w:r>
    </w:p>
    <w:p>
      <w:pPr>
        <w:pStyle w:val="Heading7"/>
        <w:rPr/>
      </w:pPr>
      <w:r>
        <w:rPr/>
        <w:t>Таблица 2.2.1.1</w:t>
      </w:r>
    </w:p>
    <w:p>
      <w:pPr>
        <w:pStyle w:val="Normal"/>
        <w:shd w:val="clear" w:color="auto" w:fill="FFFFFF"/>
        <w:jc w:val="right"/>
        <w:rPr/>
      </w:pPr>
      <w:r>
        <w:rPr/>
        <w:t>Сведения о численности постоянного населения муниципального образования на 01.01.2010г</w:t>
      </w:r>
    </w:p>
    <w:tbl>
      <w:tblPr>
        <w:tblStyle w:val="afb"/>
        <w:tblW w:w="8756" w:type="dxa"/>
        <w:jc w:val="center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457"/>
        <w:gridCol w:w="3177"/>
        <w:gridCol w:w="3762"/>
        <w:gridCol w:w="1359"/>
      </w:tblGrid>
      <w:tr>
        <w:trPr>
          <w:tblHeader w:val="true"/>
        </w:trPr>
        <w:tc>
          <w:tcPr>
            <w:tcW w:w="457" w:type="dxa"/>
            <w:tcBorders/>
            <w:vAlign w:val="center"/>
          </w:tcPr>
          <w:p>
            <w:pPr>
              <w:pStyle w:val="Normal"/>
              <w:widowControl/>
              <w:spacing w:before="0" w:after="0"/>
              <w:jc w:val="center"/>
              <w:rPr>
                <w:rFonts w:cs="Times New Roman"/>
                <w:b/>
                <w:bCs/>
                <w:lang w:eastAsia="ru-RU"/>
              </w:rPr>
            </w:pPr>
            <w:r>
              <w:rPr>
                <w:rFonts w:eastAsia="Times New Roman" w:cs="Times New Roman"/>
                <w:b/>
                <w:bCs/>
                <w:kern w:val="0"/>
                <w:sz w:val="20"/>
                <w:lang w:val="ru-RU" w:eastAsia="ru-RU" w:bidi="ar-SA"/>
              </w:rPr>
              <w:t>№</w:t>
            </w:r>
          </w:p>
        </w:tc>
        <w:tc>
          <w:tcPr>
            <w:tcW w:w="3177" w:type="dxa"/>
            <w:tcBorders/>
            <w:vAlign w:val="center"/>
          </w:tcPr>
          <w:p>
            <w:pPr>
              <w:pStyle w:val="Normal"/>
              <w:widowControl/>
              <w:spacing w:before="0" w:after="0"/>
              <w:jc w:val="center"/>
              <w:rPr>
                <w:rFonts w:cs="Times New Roman"/>
                <w:b/>
                <w:bCs/>
                <w:lang w:eastAsia="ru-RU"/>
              </w:rPr>
            </w:pPr>
            <w:r>
              <w:rPr>
                <w:rFonts w:eastAsia="Times New Roman" w:cs="Times New Roman"/>
                <w:b/>
                <w:bCs/>
                <w:kern w:val="0"/>
                <w:sz w:val="20"/>
                <w:lang w:val="ru-RU" w:eastAsia="ru-RU" w:bidi="ar-SA"/>
              </w:rPr>
              <w:t>Населённый пункт</w:t>
            </w:r>
          </w:p>
        </w:tc>
        <w:tc>
          <w:tcPr>
            <w:tcW w:w="3762" w:type="dxa"/>
            <w:tcBorders/>
            <w:vAlign w:val="center"/>
          </w:tcPr>
          <w:p>
            <w:pPr>
              <w:pStyle w:val="Normal"/>
              <w:widowControl/>
              <w:spacing w:before="0" w:after="0"/>
              <w:jc w:val="center"/>
              <w:rPr>
                <w:rFonts w:cs="Times New Roman"/>
                <w:b/>
                <w:bCs/>
                <w:lang w:eastAsia="ru-RU"/>
              </w:rPr>
            </w:pPr>
            <w:r>
              <w:rPr>
                <w:rFonts w:eastAsia="Times New Roman" w:cs="Times New Roman"/>
                <w:b/>
                <w:bCs/>
                <w:kern w:val="0"/>
                <w:sz w:val="20"/>
                <w:lang w:val="ru-RU" w:eastAsia="ru-RU" w:bidi="ar-SA"/>
              </w:rPr>
              <w:t>Тип населённого пункта</w:t>
            </w:r>
          </w:p>
        </w:tc>
        <w:tc>
          <w:tcPr>
            <w:tcW w:w="1359" w:type="dxa"/>
            <w:tcBorders/>
            <w:vAlign w:val="center"/>
          </w:tcPr>
          <w:p>
            <w:pPr>
              <w:pStyle w:val="Normal"/>
              <w:widowControl/>
              <w:spacing w:before="0" w:after="0"/>
              <w:jc w:val="center"/>
              <w:rPr>
                <w:rFonts w:cs="Times New Roman"/>
                <w:b/>
                <w:bCs/>
                <w:lang w:eastAsia="ru-RU"/>
              </w:rPr>
            </w:pPr>
            <w:r>
              <w:rPr>
                <w:rFonts w:eastAsia="Times New Roman" w:cs="Times New Roman"/>
                <w:b/>
                <w:bCs/>
                <w:kern w:val="0"/>
                <w:sz w:val="20"/>
                <w:lang w:val="ru-RU" w:eastAsia="ru-RU" w:bidi="ar-SA"/>
              </w:rPr>
              <w:t>Население</w:t>
            </w:r>
          </w:p>
        </w:tc>
      </w:tr>
      <w:tr>
        <w:trPr/>
        <w:tc>
          <w:tcPr>
            <w:tcW w:w="457" w:type="dxa"/>
            <w:tcBorders/>
            <w:vAlign w:val="center"/>
          </w:tcPr>
          <w:p>
            <w:pPr>
              <w:pStyle w:val="Normal"/>
              <w:widowControl/>
              <w:spacing w:before="0" w:after="0"/>
              <w:jc w:val="center"/>
              <w:rPr>
                <w:rFonts w:cs="Times New Roman"/>
                <w:lang w:eastAsia="ru-RU"/>
              </w:rPr>
            </w:pPr>
            <w:r>
              <w:rPr>
                <w:rFonts w:eastAsia="Times New Roman" w:cs="Times New Roman"/>
                <w:kern w:val="0"/>
                <w:sz w:val="20"/>
                <w:lang w:val="ru-RU" w:eastAsia="ru-RU" w:bidi="ar-SA"/>
              </w:rPr>
              <w:t>1</w:t>
            </w:r>
          </w:p>
        </w:tc>
        <w:tc>
          <w:tcPr>
            <w:tcW w:w="3177" w:type="dxa"/>
            <w:tcBorders/>
            <w:vAlign w:val="center"/>
          </w:tcPr>
          <w:p>
            <w:pPr>
              <w:pStyle w:val="Normal"/>
              <w:widowControl/>
              <w:spacing w:before="0" w:after="0"/>
              <w:jc w:val="center"/>
              <w:rPr>
                <w:rFonts w:cs="Times New Roman"/>
                <w:lang w:eastAsia="ru-RU"/>
              </w:rPr>
            </w:pPr>
            <w:hyperlink r:id="rId20" w:tooltip="Абрамово (Ильинский район) (страница отсутствует)">
              <w:r>
                <w:rPr>
                  <w:rStyle w:val="Style"/>
                  <w:rFonts w:eastAsia="Times New Roman" w:cs="Times New Roman"/>
                  <w:kern w:val="0"/>
                  <w:sz w:val="20"/>
                  <w:lang w:val="ru-RU" w:eastAsia="ru-RU" w:bidi="ar-SA"/>
                </w:rPr>
                <w:t>Абрамово</w:t>
              </w:r>
            </w:hyperlink>
          </w:p>
        </w:tc>
        <w:tc>
          <w:tcPr>
            <w:tcW w:w="3762" w:type="dxa"/>
            <w:tcBorders/>
            <w:vAlign w:val="center"/>
          </w:tcPr>
          <w:p>
            <w:pPr>
              <w:pStyle w:val="Normal"/>
              <w:widowControl/>
              <w:spacing w:before="0" w:after="0"/>
              <w:jc w:val="center"/>
              <w:rPr>
                <w:rFonts w:cs="Times New Roman"/>
                <w:lang w:eastAsia="ru-RU"/>
              </w:rPr>
            </w:pPr>
            <w:r>
              <w:rPr>
                <w:rFonts w:eastAsia="Times New Roman" w:cs="Times New Roman"/>
                <w:kern w:val="0"/>
                <w:sz w:val="20"/>
                <w:lang w:val="ru-RU" w:eastAsia="ru-RU" w:bidi="ar-SA"/>
              </w:rPr>
              <w:t>деревня</w:t>
            </w:r>
          </w:p>
        </w:tc>
        <w:tc>
          <w:tcPr>
            <w:tcW w:w="1359" w:type="dxa"/>
            <w:tcBorders/>
            <w:vAlign w:val="center"/>
          </w:tcPr>
          <w:p>
            <w:pPr>
              <w:pStyle w:val="Normal"/>
              <w:widowControl/>
              <w:spacing w:before="0" w:after="0"/>
              <w:jc w:val="center"/>
              <w:rPr>
                <w:rFonts w:cs="Times New Roman"/>
                <w:lang w:eastAsia="ru-RU"/>
              </w:rPr>
            </w:pPr>
            <w:r>
              <w:rPr>
                <w:rFonts w:eastAsia="Times New Roman" w:cs="Times New Roman"/>
                <w:kern w:val="0"/>
                <w:sz w:val="20"/>
                <w:lang w:val="ru-RU" w:eastAsia="ru-RU" w:bidi="ar-SA"/>
              </w:rPr>
              <w:t>6</w:t>
            </w:r>
          </w:p>
        </w:tc>
      </w:tr>
      <w:tr>
        <w:trPr/>
        <w:tc>
          <w:tcPr>
            <w:tcW w:w="457" w:type="dxa"/>
            <w:tcBorders/>
            <w:vAlign w:val="center"/>
          </w:tcPr>
          <w:p>
            <w:pPr>
              <w:pStyle w:val="Normal"/>
              <w:widowControl/>
              <w:spacing w:before="0" w:after="0"/>
              <w:jc w:val="center"/>
              <w:rPr>
                <w:rFonts w:cs="Times New Roman"/>
                <w:lang w:eastAsia="ru-RU"/>
              </w:rPr>
            </w:pPr>
            <w:r>
              <w:rPr>
                <w:rFonts w:eastAsia="Times New Roman" w:cs="Times New Roman"/>
                <w:kern w:val="0"/>
                <w:sz w:val="20"/>
                <w:lang w:val="ru-RU" w:eastAsia="ru-RU" w:bidi="ar-SA"/>
              </w:rPr>
              <w:t>2</w:t>
            </w:r>
          </w:p>
        </w:tc>
        <w:tc>
          <w:tcPr>
            <w:tcW w:w="3177" w:type="dxa"/>
            <w:tcBorders/>
            <w:vAlign w:val="center"/>
          </w:tcPr>
          <w:p>
            <w:pPr>
              <w:pStyle w:val="Normal"/>
              <w:widowControl/>
              <w:spacing w:before="0" w:after="0"/>
              <w:jc w:val="center"/>
              <w:rPr>
                <w:rFonts w:cs="Times New Roman"/>
                <w:lang w:eastAsia="ru-RU"/>
              </w:rPr>
            </w:pPr>
            <w:hyperlink r:id="rId21" w:tooltip="Арсеново (Ивановская область) (страница отсутствует)">
              <w:r>
                <w:rPr>
                  <w:rStyle w:val="Style"/>
                  <w:rFonts w:eastAsia="Times New Roman" w:cs="Times New Roman"/>
                  <w:kern w:val="0"/>
                  <w:sz w:val="20"/>
                  <w:lang w:val="ru-RU" w:eastAsia="ru-RU" w:bidi="ar-SA"/>
                </w:rPr>
                <w:t>Арсеново</w:t>
              </w:r>
            </w:hyperlink>
          </w:p>
        </w:tc>
        <w:tc>
          <w:tcPr>
            <w:tcW w:w="3762" w:type="dxa"/>
            <w:tcBorders/>
            <w:vAlign w:val="center"/>
          </w:tcPr>
          <w:p>
            <w:pPr>
              <w:pStyle w:val="Normal"/>
              <w:widowControl/>
              <w:spacing w:before="0" w:after="0"/>
              <w:jc w:val="center"/>
              <w:rPr>
                <w:rFonts w:cs="Times New Roman"/>
                <w:lang w:eastAsia="ru-RU"/>
              </w:rPr>
            </w:pPr>
            <w:r>
              <w:rPr>
                <w:rFonts w:eastAsia="Times New Roman" w:cs="Times New Roman"/>
                <w:kern w:val="0"/>
                <w:sz w:val="20"/>
                <w:lang w:val="ru-RU" w:eastAsia="ru-RU" w:bidi="ar-SA"/>
              </w:rPr>
              <w:t>деревня</w:t>
            </w:r>
          </w:p>
        </w:tc>
        <w:tc>
          <w:tcPr>
            <w:tcW w:w="1359" w:type="dxa"/>
            <w:tcBorders/>
            <w:vAlign w:val="center"/>
          </w:tcPr>
          <w:p>
            <w:pPr>
              <w:pStyle w:val="Normal"/>
              <w:widowControl/>
              <w:spacing w:before="0" w:after="0"/>
              <w:jc w:val="center"/>
              <w:rPr>
                <w:rFonts w:cs="Times New Roman"/>
                <w:lang w:eastAsia="ru-RU"/>
              </w:rPr>
            </w:pPr>
            <w:r>
              <w:rPr>
                <w:rFonts w:eastAsia="Times New Roman" w:cs="Times New Roman"/>
                <w:kern w:val="0"/>
                <w:sz w:val="20"/>
                <w:lang w:val="ru-RU" w:eastAsia="ru-RU" w:bidi="ar-SA"/>
              </w:rPr>
              <w:t>2</w:t>
            </w:r>
          </w:p>
        </w:tc>
      </w:tr>
      <w:tr>
        <w:trPr/>
        <w:tc>
          <w:tcPr>
            <w:tcW w:w="457" w:type="dxa"/>
            <w:tcBorders/>
            <w:vAlign w:val="center"/>
          </w:tcPr>
          <w:p>
            <w:pPr>
              <w:pStyle w:val="Normal"/>
              <w:widowControl/>
              <w:spacing w:before="0" w:after="0"/>
              <w:jc w:val="center"/>
              <w:rPr>
                <w:rFonts w:cs="Times New Roman"/>
                <w:lang w:eastAsia="ru-RU"/>
              </w:rPr>
            </w:pPr>
            <w:r>
              <w:rPr>
                <w:rFonts w:eastAsia="Times New Roman" w:cs="Times New Roman"/>
                <w:kern w:val="0"/>
                <w:sz w:val="20"/>
                <w:lang w:val="ru-RU" w:eastAsia="ru-RU" w:bidi="ar-SA"/>
              </w:rPr>
              <w:t>3</w:t>
            </w:r>
          </w:p>
        </w:tc>
        <w:tc>
          <w:tcPr>
            <w:tcW w:w="3177" w:type="dxa"/>
            <w:tcBorders/>
            <w:vAlign w:val="center"/>
          </w:tcPr>
          <w:p>
            <w:pPr>
              <w:pStyle w:val="Normal"/>
              <w:widowControl/>
              <w:spacing w:before="0" w:after="0"/>
              <w:jc w:val="center"/>
              <w:rPr>
                <w:rFonts w:cs="Times New Roman"/>
                <w:lang w:eastAsia="ru-RU"/>
              </w:rPr>
            </w:pPr>
            <w:hyperlink r:id="rId22" w:tooltip="Бордовое (страница отсутствует)">
              <w:r>
                <w:rPr>
                  <w:rStyle w:val="Style"/>
                  <w:rFonts w:eastAsia="Times New Roman" w:cs="Times New Roman"/>
                  <w:kern w:val="0"/>
                  <w:sz w:val="20"/>
                  <w:lang w:val="ru-RU" w:eastAsia="ru-RU" w:bidi="ar-SA"/>
                </w:rPr>
                <w:t>Бордовое</w:t>
              </w:r>
            </w:hyperlink>
          </w:p>
        </w:tc>
        <w:tc>
          <w:tcPr>
            <w:tcW w:w="3762" w:type="dxa"/>
            <w:tcBorders/>
            <w:vAlign w:val="center"/>
          </w:tcPr>
          <w:p>
            <w:pPr>
              <w:pStyle w:val="Normal"/>
              <w:widowControl/>
              <w:spacing w:before="0" w:after="0"/>
              <w:jc w:val="center"/>
              <w:rPr>
                <w:rFonts w:cs="Times New Roman"/>
                <w:lang w:eastAsia="ru-RU"/>
              </w:rPr>
            </w:pPr>
            <w:r>
              <w:rPr>
                <w:rFonts w:eastAsia="Times New Roman" w:cs="Times New Roman"/>
                <w:kern w:val="0"/>
                <w:sz w:val="20"/>
                <w:lang w:val="ru-RU" w:eastAsia="ru-RU" w:bidi="ar-SA"/>
              </w:rPr>
              <w:t>деревня</w:t>
            </w:r>
          </w:p>
        </w:tc>
        <w:tc>
          <w:tcPr>
            <w:tcW w:w="1359" w:type="dxa"/>
            <w:tcBorders/>
            <w:vAlign w:val="center"/>
          </w:tcPr>
          <w:p>
            <w:pPr>
              <w:pStyle w:val="Normal"/>
              <w:widowControl/>
              <w:spacing w:before="0" w:after="0"/>
              <w:jc w:val="center"/>
              <w:rPr>
                <w:rFonts w:cs="Times New Roman"/>
                <w:lang w:eastAsia="ru-RU"/>
              </w:rPr>
            </w:pPr>
            <w:r>
              <w:rPr>
                <w:rFonts w:eastAsia="Times New Roman" w:cs="Times New Roman"/>
                <w:kern w:val="0"/>
                <w:sz w:val="20"/>
                <w:lang w:val="ru-RU" w:eastAsia="ru-RU" w:bidi="ar-SA"/>
              </w:rPr>
              <w:t>38</w:t>
            </w:r>
          </w:p>
        </w:tc>
      </w:tr>
      <w:tr>
        <w:trPr/>
        <w:tc>
          <w:tcPr>
            <w:tcW w:w="457" w:type="dxa"/>
            <w:tcBorders/>
            <w:vAlign w:val="center"/>
          </w:tcPr>
          <w:p>
            <w:pPr>
              <w:pStyle w:val="Normal"/>
              <w:widowControl/>
              <w:spacing w:before="0" w:after="0"/>
              <w:jc w:val="center"/>
              <w:rPr>
                <w:rFonts w:cs="Times New Roman"/>
                <w:lang w:eastAsia="ru-RU"/>
              </w:rPr>
            </w:pPr>
            <w:r>
              <w:rPr>
                <w:rFonts w:eastAsia="Times New Roman" w:cs="Times New Roman"/>
                <w:kern w:val="0"/>
                <w:sz w:val="20"/>
                <w:lang w:val="ru-RU" w:eastAsia="ru-RU" w:bidi="ar-SA"/>
              </w:rPr>
              <w:t>4</w:t>
            </w:r>
          </w:p>
        </w:tc>
        <w:tc>
          <w:tcPr>
            <w:tcW w:w="3177" w:type="dxa"/>
            <w:tcBorders/>
            <w:vAlign w:val="center"/>
          </w:tcPr>
          <w:p>
            <w:pPr>
              <w:pStyle w:val="Normal"/>
              <w:widowControl/>
              <w:spacing w:before="0" w:after="0"/>
              <w:jc w:val="center"/>
              <w:rPr>
                <w:rFonts w:cs="Times New Roman"/>
                <w:lang w:eastAsia="ru-RU"/>
              </w:rPr>
            </w:pPr>
            <w:hyperlink r:id="rId23" w:tooltip="Васюково (Ивановская область) (страница отсутствует)">
              <w:r>
                <w:rPr>
                  <w:rStyle w:val="Style"/>
                  <w:rFonts w:eastAsia="Times New Roman" w:cs="Times New Roman"/>
                  <w:kern w:val="0"/>
                  <w:sz w:val="20"/>
                  <w:lang w:val="ru-RU" w:eastAsia="ru-RU" w:bidi="ar-SA"/>
                </w:rPr>
                <w:t>Васюково</w:t>
              </w:r>
            </w:hyperlink>
          </w:p>
        </w:tc>
        <w:tc>
          <w:tcPr>
            <w:tcW w:w="3762" w:type="dxa"/>
            <w:tcBorders/>
            <w:vAlign w:val="center"/>
          </w:tcPr>
          <w:p>
            <w:pPr>
              <w:pStyle w:val="Normal"/>
              <w:widowControl/>
              <w:spacing w:before="0" w:after="0"/>
              <w:jc w:val="center"/>
              <w:rPr>
                <w:rFonts w:cs="Times New Roman"/>
                <w:lang w:eastAsia="ru-RU"/>
              </w:rPr>
            </w:pPr>
            <w:r>
              <w:rPr>
                <w:rFonts w:eastAsia="Times New Roman" w:cs="Times New Roman"/>
                <w:kern w:val="0"/>
                <w:sz w:val="20"/>
                <w:lang w:val="ru-RU" w:eastAsia="ru-RU" w:bidi="ar-SA"/>
              </w:rPr>
              <w:t>деревня</w:t>
            </w:r>
          </w:p>
        </w:tc>
        <w:tc>
          <w:tcPr>
            <w:tcW w:w="1359" w:type="dxa"/>
            <w:tcBorders/>
            <w:vAlign w:val="center"/>
          </w:tcPr>
          <w:p>
            <w:pPr>
              <w:pStyle w:val="Normal"/>
              <w:widowControl/>
              <w:spacing w:before="0" w:after="0"/>
              <w:jc w:val="center"/>
              <w:rPr>
                <w:rFonts w:cs="Times New Roman"/>
                <w:lang w:eastAsia="ru-RU"/>
              </w:rPr>
            </w:pPr>
            <w:r>
              <w:rPr>
                <w:rFonts w:eastAsia="Times New Roman" w:cs="Times New Roman"/>
                <w:kern w:val="0"/>
                <w:sz w:val="20"/>
                <w:lang w:val="ru-RU" w:eastAsia="ru-RU" w:bidi="ar-SA"/>
              </w:rPr>
              <w:t>3</w:t>
            </w:r>
          </w:p>
        </w:tc>
      </w:tr>
      <w:tr>
        <w:trPr/>
        <w:tc>
          <w:tcPr>
            <w:tcW w:w="457" w:type="dxa"/>
            <w:tcBorders/>
            <w:vAlign w:val="center"/>
          </w:tcPr>
          <w:p>
            <w:pPr>
              <w:pStyle w:val="Normal"/>
              <w:widowControl/>
              <w:spacing w:before="0" w:after="0"/>
              <w:jc w:val="center"/>
              <w:rPr>
                <w:rFonts w:cs="Times New Roman"/>
                <w:lang w:eastAsia="ru-RU"/>
              </w:rPr>
            </w:pPr>
            <w:r>
              <w:rPr>
                <w:rFonts w:eastAsia="Times New Roman" w:cs="Times New Roman"/>
                <w:kern w:val="0"/>
                <w:sz w:val="20"/>
                <w:lang w:val="ru-RU" w:eastAsia="ru-RU" w:bidi="ar-SA"/>
              </w:rPr>
              <w:t>5</w:t>
            </w:r>
          </w:p>
        </w:tc>
        <w:tc>
          <w:tcPr>
            <w:tcW w:w="3177" w:type="dxa"/>
            <w:tcBorders/>
            <w:vAlign w:val="center"/>
          </w:tcPr>
          <w:p>
            <w:pPr>
              <w:pStyle w:val="Normal"/>
              <w:widowControl/>
              <w:spacing w:before="0" w:after="0"/>
              <w:jc w:val="center"/>
              <w:rPr>
                <w:rFonts w:cs="Times New Roman"/>
                <w:lang w:eastAsia="ru-RU"/>
              </w:rPr>
            </w:pPr>
            <w:hyperlink r:id="rId24" w:tooltip="Вязовое (Ильинский район) (страница отсутствует)">
              <w:r>
                <w:rPr>
                  <w:rStyle w:val="Style"/>
                  <w:rFonts w:eastAsia="Times New Roman" w:cs="Times New Roman"/>
                  <w:kern w:val="0"/>
                  <w:sz w:val="20"/>
                  <w:lang w:val="ru-RU" w:eastAsia="ru-RU" w:bidi="ar-SA"/>
                </w:rPr>
                <w:t>Вязовое</w:t>
              </w:r>
            </w:hyperlink>
          </w:p>
        </w:tc>
        <w:tc>
          <w:tcPr>
            <w:tcW w:w="3762" w:type="dxa"/>
            <w:tcBorders/>
            <w:vAlign w:val="center"/>
          </w:tcPr>
          <w:p>
            <w:pPr>
              <w:pStyle w:val="Normal"/>
              <w:widowControl/>
              <w:spacing w:before="0" w:after="0"/>
              <w:jc w:val="center"/>
              <w:rPr>
                <w:rFonts w:cs="Times New Roman"/>
                <w:lang w:eastAsia="ru-RU"/>
              </w:rPr>
            </w:pPr>
            <w:r>
              <w:rPr>
                <w:rFonts w:eastAsia="Times New Roman" w:cs="Times New Roman"/>
                <w:kern w:val="0"/>
                <w:sz w:val="20"/>
                <w:lang w:val="ru-RU" w:eastAsia="ru-RU" w:bidi="ar-SA"/>
              </w:rPr>
              <w:t>деревня</w:t>
            </w:r>
          </w:p>
        </w:tc>
        <w:tc>
          <w:tcPr>
            <w:tcW w:w="1359" w:type="dxa"/>
            <w:tcBorders/>
            <w:vAlign w:val="center"/>
          </w:tcPr>
          <w:p>
            <w:pPr>
              <w:pStyle w:val="Normal"/>
              <w:widowControl/>
              <w:spacing w:before="0" w:after="0"/>
              <w:jc w:val="center"/>
              <w:rPr>
                <w:rFonts w:cs="Times New Roman"/>
                <w:lang w:eastAsia="ru-RU"/>
              </w:rPr>
            </w:pPr>
            <w:r>
              <w:rPr>
                <w:rFonts w:eastAsia="Times New Roman" w:cs="Times New Roman"/>
                <w:kern w:val="0"/>
                <w:sz w:val="20"/>
                <w:lang w:val="ru-RU" w:eastAsia="ru-RU" w:bidi="ar-SA"/>
              </w:rPr>
              <w:t>19</w:t>
            </w:r>
          </w:p>
        </w:tc>
      </w:tr>
      <w:tr>
        <w:trPr/>
        <w:tc>
          <w:tcPr>
            <w:tcW w:w="457" w:type="dxa"/>
            <w:tcBorders/>
            <w:vAlign w:val="center"/>
          </w:tcPr>
          <w:p>
            <w:pPr>
              <w:pStyle w:val="Normal"/>
              <w:widowControl/>
              <w:spacing w:before="0" w:after="0"/>
              <w:jc w:val="center"/>
              <w:rPr>
                <w:rFonts w:cs="Times New Roman"/>
                <w:lang w:eastAsia="ru-RU"/>
              </w:rPr>
            </w:pPr>
            <w:r>
              <w:rPr>
                <w:rFonts w:eastAsia="Times New Roman" w:cs="Times New Roman"/>
                <w:kern w:val="0"/>
                <w:sz w:val="20"/>
                <w:lang w:val="ru-RU" w:eastAsia="ru-RU" w:bidi="ar-SA"/>
              </w:rPr>
              <w:t>6</w:t>
            </w:r>
          </w:p>
        </w:tc>
        <w:tc>
          <w:tcPr>
            <w:tcW w:w="3177" w:type="dxa"/>
            <w:tcBorders/>
            <w:vAlign w:val="center"/>
          </w:tcPr>
          <w:p>
            <w:pPr>
              <w:pStyle w:val="Normal"/>
              <w:widowControl/>
              <w:spacing w:before="0" w:after="0"/>
              <w:jc w:val="center"/>
              <w:rPr>
                <w:rFonts w:cs="Times New Roman"/>
                <w:lang w:eastAsia="ru-RU"/>
              </w:rPr>
            </w:pPr>
            <w:hyperlink r:id="rId25" w:tooltip="Горяшино (Ивановская область)">
              <w:r>
                <w:rPr>
                  <w:rStyle w:val="Style"/>
                  <w:rFonts w:eastAsia="Times New Roman" w:cs="Times New Roman"/>
                  <w:kern w:val="0"/>
                  <w:sz w:val="20"/>
                  <w:lang w:val="ru-RU" w:eastAsia="ru-RU" w:bidi="ar-SA"/>
                </w:rPr>
                <w:t>Горяшино</w:t>
              </w:r>
            </w:hyperlink>
          </w:p>
        </w:tc>
        <w:tc>
          <w:tcPr>
            <w:tcW w:w="3762" w:type="dxa"/>
            <w:tcBorders/>
            <w:vAlign w:val="center"/>
          </w:tcPr>
          <w:p>
            <w:pPr>
              <w:pStyle w:val="Normal"/>
              <w:widowControl/>
              <w:spacing w:before="0" w:after="0"/>
              <w:jc w:val="center"/>
              <w:rPr>
                <w:rFonts w:cs="Times New Roman"/>
                <w:lang w:eastAsia="ru-RU"/>
              </w:rPr>
            </w:pPr>
            <w:r>
              <w:rPr>
                <w:rFonts w:eastAsia="Times New Roman" w:cs="Times New Roman"/>
                <w:kern w:val="0"/>
                <w:sz w:val="20"/>
                <w:lang w:val="ru-RU" w:eastAsia="ru-RU" w:bidi="ar-SA"/>
              </w:rPr>
              <w:t>деревня</w:t>
            </w:r>
          </w:p>
        </w:tc>
        <w:tc>
          <w:tcPr>
            <w:tcW w:w="1359" w:type="dxa"/>
            <w:tcBorders/>
            <w:vAlign w:val="center"/>
          </w:tcPr>
          <w:p>
            <w:pPr>
              <w:pStyle w:val="Normal"/>
              <w:widowControl/>
              <w:spacing w:before="0" w:after="0"/>
              <w:jc w:val="center"/>
              <w:rPr>
                <w:rFonts w:cs="Times New Roman"/>
                <w:lang w:eastAsia="ru-RU"/>
              </w:rPr>
            </w:pPr>
            <w:r>
              <w:rPr>
                <w:rFonts w:eastAsia="Times New Roman" w:cs="Times New Roman"/>
                <w:kern w:val="0"/>
                <w:sz w:val="20"/>
                <w:lang w:val="ru-RU" w:eastAsia="ru-RU" w:bidi="ar-SA"/>
              </w:rPr>
              <w:t>7</w:t>
            </w:r>
          </w:p>
        </w:tc>
      </w:tr>
      <w:tr>
        <w:trPr/>
        <w:tc>
          <w:tcPr>
            <w:tcW w:w="457" w:type="dxa"/>
            <w:tcBorders/>
            <w:vAlign w:val="center"/>
          </w:tcPr>
          <w:p>
            <w:pPr>
              <w:pStyle w:val="Normal"/>
              <w:widowControl/>
              <w:spacing w:before="0" w:after="0"/>
              <w:jc w:val="center"/>
              <w:rPr>
                <w:rFonts w:cs="Times New Roman"/>
                <w:lang w:eastAsia="ru-RU"/>
              </w:rPr>
            </w:pPr>
            <w:r>
              <w:rPr>
                <w:rFonts w:eastAsia="Times New Roman" w:cs="Times New Roman"/>
                <w:kern w:val="0"/>
                <w:sz w:val="20"/>
                <w:lang w:val="ru-RU" w:eastAsia="ru-RU" w:bidi="ar-SA"/>
              </w:rPr>
              <w:t>7</w:t>
            </w:r>
          </w:p>
        </w:tc>
        <w:tc>
          <w:tcPr>
            <w:tcW w:w="3177" w:type="dxa"/>
            <w:tcBorders/>
            <w:vAlign w:val="center"/>
          </w:tcPr>
          <w:p>
            <w:pPr>
              <w:pStyle w:val="Normal"/>
              <w:widowControl/>
              <w:spacing w:before="0" w:after="0"/>
              <w:jc w:val="center"/>
              <w:rPr>
                <w:rFonts w:cs="Times New Roman"/>
                <w:lang w:eastAsia="ru-RU"/>
              </w:rPr>
            </w:pPr>
            <w:hyperlink r:id="rId26" w:tooltip="Демнево (страница отсутствует)">
              <w:r>
                <w:rPr>
                  <w:rStyle w:val="Style"/>
                  <w:rFonts w:eastAsia="Times New Roman" w:cs="Times New Roman"/>
                  <w:kern w:val="0"/>
                  <w:sz w:val="20"/>
                  <w:lang w:val="ru-RU" w:eastAsia="ru-RU" w:bidi="ar-SA"/>
                </w:rPr>
                <w:t>Демнево</w:t>
              </w:r>
            </w:hyperlink>
          </w:p>
        </w:tc>
        <w:tc>
          <w:tcPr>
            <w:tcW w:w="3762" w:type="dxa"/>
            <w:tcBorders/>
            <w:vAlign w:val="center"/>
          </w:tcPr>
          <w:p>
            <w:pPr>
              <w:pStyle w:val="Normal"/>
              <w:widowControl/>
              <w:spacing w:before="0" w:after="0"/>
              <w:jc w:val="center"/>
              <w:rPr>
                <w:rFonts w:cs="Times New Roman"/>
                <w:lang w:eastAsia="ru-RU"/>
              </w:rPr>
            </w:pPr>
            <w:r>
              <w:rPr>
                <w:rFonts w:eastAsia="Times New Roman" w:cs="Times New Roman"/>
                <w:kern w:val="0"/>
                <w:sz w:val="20"/>
                <w:lang w:val="ru-RU" w:eastAsia="ru-RU" w:bidi="ar-SA"/>
              </w:rPr>
              <w:t>деревня</w:t>
            </w:r>
          </w:p>
        </w:tc>
        <w:tc>
          <w:tcPr>
            <w:tcW w:w="1359" w:type="dxa"/>
            <w:tcBorders/>
            <w:vAlign w:val="center"/>
          </w:tcPr>
          <w:p>
            <w:pPr>
              <w:pStyle w:val="Normal"/>
              <w:widowControl/>
              <w:spacing w:before="0" w:after="0"/>
              <w:jc w:val="center"/>
              <w:rPr>
                <w:rFonts w:cs="Times New Roman"/>
                <w:lang w:eastAsia="ru-RU"/>
              </w:rPr>
            </w:pPr>
            <w:r>
              <w:rPr>
                <w:rFonts w:eastAsia="Times New Roman" w:cs="Times New Roman"/>
                <w:kern w:val="0"/>
                <w:sz w:val="20"/>
                <w:lang w:val="ru-RU" w:eastAsia="ru-RU" w:bidi="ar-SA"/>
              </w:rPr>
              <w:t>1</w:t>
            </w:r>
          </w:p>
        </w:tc>
      </w:tr>
      <w:tr>
        <w:trPr/>
        <w:tc>
          <w:tcPr>
            <w:tcW w:w="457" w:type="dxa"/>
            <w:tcBorders/>
            <w:vAlign w:val="center"/>
          </w:tcPr>
          <w:p>
            <w:pPr>
              <w:pStyle w:val="Normal"/>
              <w:widowControl/>
              <w:spacing w:before="0" w:after="0"/>
              <w:jc w:val="center"/>
              <w:rPr>
                <w:rFonts w:cs="Times New Roman"/>
                <w:lang w:eastAsia="ru-RU"/>
              </w:rPr>
            </w:pPr>
            <w:r>
              <w:rPr>
                <w:rFonts w:eastAsia="Times New Roman" w:cs="Times New Roman"/>
                <w:kern w:val="0"/>
                <w:sz w:val="20"/>
                <w:lang w:val="ru-RU" w:eastAsia="ru-RU" w:bidi="ar-SA"/>
              </w:rPr>
              <w:t>8</w:t>
            </w:r>
          </w:p>
        </w:tc>
        <w:tc>
          <w:tcPr>
            <w:tcW w:w="3177" w:type="dxa"/>
            <w:tcBorders/>
            <w:vAlign w:val="center"/>
          </w:tcPr>
          <w:p>
            <w:pPr>
              <w:pStyle w:val="Normal"/>
              <w:widowControl/>
              <w:spacing w:before="0" w:after="0"/>
              <w:jc w:val="center"/>
              <w:rPr>
                <w:rFonts w:cs="Times New Roman"/>
                <w:lang w:eastAsia="ru-RU"/>
              </w:rPr>
            </w:pPr>
            <w:hyperlink r:id="rId27" w:tooltip="Инархово (Ивановская область) (страница отсутствует)">
              <w:r>
                <w:rPr>
                  <w:rStyle w:val="Style"/>
                  <w:rFonts w:eastAsia="Times New Roman" w:cs="Times New Roman"/>
                  <w:kern w:val="0"/>
                  <w:sz w:val="20"/>
                  <w:lang w:val="ru-RU" w:eastAsia="ru-RU" w:bidi="ar-SA"/>
                </w:rPr>
                <w:t>Инархово</w:t>
              </w:r>
            </w:hyperlink>
          </w:p>
        </w:tc>
        <w:tc>
          <w:tcPr>
            <w:tcW w:w="3762" w:type="dxa"/>
            <w:tcBorders/>
            <w:vAlign w:val="center"/>
          </w:tcPr>
          <w:p>
            <w:pPr>
              <w:pStyle w:val="Normal"/>
              <w:widowControl/>
              <w:spacing w:before="0" w:after="0"/>
              <w:jc w:val="center"/>
              <w:rPr>
                <w:rFonts w:cs="Times New Roman"/>
                <w:lang w:eastAsia="ru-RU"/>
              </w:rPr>
            </w:pPr>
            <w:r>
              <w:rPr>
                <w:rFonts w:eastAsia="Times New Roman" w:cs="Times New Roman"/>
                <w:kern w:val="0"/>
                <w:sz w:val="20"/>
                <w:lang w:val="ru-RU" w:eastAsia="ru-RU" w:bidi="ar-SA"/>
              </w:rPr>
              <w:t>деревня</w:t>
            </w:r>
          </w:p>
        </w:tc>
        <w:tc>
          <w:tcPr>
            <w:tcW w:w="1359" w:type="dxa"/>
            <w:tcBorders/>
            <w:vAlign w:val="center"/>
          </w:tcPr>
          <w:p>
            <w:pPr>
              <w:pStyle w:val="Normal"/>
              <w:widowControl/>
              <w:spacing w:before="0" w:after="0"/>
              <w:jc w:val="center"/>
              <w:rPr>
                <w:rFonts w:cs="Times New Roman"/>
                <w:lang w:eastAsia="ru-RU"/>
              </w:rPr>
            </w:pPr>
            <w:r>
              <w:rPr>
                <w:rFonts w:eastAsia="Times New Roman" w:cs="Times New Roman"/>
                <w:kern w:val="0"/>
                <w:sz w:val="20"/>
                <w:lang w:val="ru-RU" w:eastAsia="ru-RU" w:bidi="ar-SA"/>
              </w:rPr>
              <w:t>5</w:t>
            </w:r>
          </w:p>
        </w:tc>
      </w:tr>
      <w:tr>
        <w:trPr/>
        <w:tc>
          <w:tcPr>
            <w:tcW w:w="457" w:type="dxa"/>
            <w:tcBorders/>
            <w:vAlign w:val="center"/>
          </w:tcPr>
          <w:p>
            <w:pPr>
              <w:pStyle w:val="Normal"/>
              <w:widowControl/>
              <w:spacing w:before="0" w:after="0"/>
              <w:jc w:val="center"/>
              <w:rPr>
                <w:rFonts w:cs="Times New Roman"/>
                <w:lang w:eastAsia="ru-RU"/>
              </w:rPr>
            </w:pPr>
            <w:r>
              <w:rPr>
                <w:rFonts w:eastAsia="Times New Roman" w:cs="Times New Roman"/>
                <w:kern w:val="0"/>
                <w:sz w:val="20"/>
                <w:lang w:val="ru-RU" w:eastAsia="ru-RU" w:bidi="ar-SA"/>
              </w:rPr>
              <w:t>9</w:t>
            </w:r>
          </w:p>
        </w:tc>
        <w:tc>
          <w:tcPr>
            <w:tcW w:w="3177" w:type="dxa"/>
            <w:tcBorders/>
            <w:vAlign w:val="center"/>
          </w:tcPr>
          <w:p>
            <w:pPr>
              <w:pStyle w:val="Normal"/>
              <w:widowControl/>
              <w:spacing w:before="0" w:after="0"/>
              <w:jc w:val="center"/>
              <w:rPr>
                <w:rFonts w:cs="Times New Roman"/>
                <w:lang w:eastAsia="ru-RU"/>
              </w:rPr>
            </w:pPr>
            <w:hyperlink r:id="rId28" w:tooltip="Колягино (село) (страница отсутствует)">
              <w:r>
                <w:rPr>
                  <w:rStyle w:val="Style"/>
                  <w:rFonts w:eastAsia="Times New Roman" w:cs="Times New Roman"/>
                  <w:kern w:val="0"/>
                  <w:sz w:val="20"/>
                  <w:lang w:val="ru-RU" w:eastAsia="ru-RU" w:bidi="ar-SA"/>
                </w:rPr>
                <w:t>Колягино</w:t>
              </w:r>
            </w:hyperlink>
          </w:p>
        </w:tc>
        <w:tc>
          <w:tcPr>
            <w:tcW w:w="3762" w:type="dxa"/>
            <w:tcBorders/>
            <w:vAlign w:val="center"/>
          </w:tcPr>
          <w:p>
            <w:pPr>
              <w:pStyle w:val="Normal"/>
              <w:widowControl/>
              <w:spacing w:before="0" w:after="0"/>
              <w:jc w:val="center"/>
              <w:rPr>
                <w:rFonts w:cs="Times New Roman"/>
                <w:lang w:eastAsia="ru-RU"/>
              </w:rPr>
            </w:pPr>
            <w:r>
              <w:rPr>
                <w:rFonts w:eastAsia="Times New Roman" w:cs="Times New Roman"/>
                <w:kern w:val="0"/>
                <w:sz w:val="20"/>
                <w:lang w:val="ru-RU" w:eastAsia="ru-RU" w:bidi="ar-SA"/>
              </w:rPr>
              <w:t>село</w:t>
            </w:r>
          </w:p>
        </w:tc>
        <w:tc>
          <w:tcPr>
            <w:tcW w:w="1359" w:type="dxa"/>
            <w:tcBorders/>
            <w:vAlign w:val="center"/>
          </w:tcPr>
          <w:p>
            <w:pPr>
              <w:pStyle w:val="Normal"/>
              <w:widowControl/>
              <w:spacing w:before="0" w:after="0"/>
              <w:jc w:val="center"/>
              <w:rPr>
                <w:rFonts w:cs="Times New Roman"/>
                <w:lang w:eastAsia="ru-RU"/>
              </w:rPr>
            </w:pPr>
            <w:r>
              <w:rPr>
                <w:rFonts w:eastAsia="Times New Roman" w:cs="Times New Roman"/>
                <w:kern w:val="0"/>
                <w:sz w:val="20"/>
                <w:lang w:val="ru-RU" w:eastAsia="ru-RU" w:bidi="ar-SA"/>
              </w:rPr>
              <w:t>18</w:t>
            </w:r>
          </w:p>
        </w:tc>
      </w:tr>
      <w:tr>
        <w:trPr/>
        <w:tc>
          <w:tcPr>
            <w:tcW w:w="457" w:type="dxa"/>
            <w:tcBorders/>
            <w:vAlign w:val="center"/>
          </w:tcPr>
          <w:p>
            <w:pPr>
              <w:pStyle w:val="Normal"/>
              <w:widowControl/>
              <w:spacing w:before="0" w:after="0"/>
              <w:jc w:val="center"/>
              <w:rPr>
                <w:rFonts w:cs="Times New Roman"/>
                <w:lang w:eastAsia="ru-RU"/>
              </w:rPr>
            </w:pPr>
            <w:r>
              <w:rPr>
                <w:rFonts w:eastAsia="Times New Roman" w:cs="Times New Roman"/>
                <w:kern w:val="0"/>
                <w:sz w:val="20"/>
                <w:lang w:val="ru-RU" w:eastAsia="ru-RU" w:bidi="ar-SA"/>
              </w:rPr>
              <w:t>10</w:t>
            </w:r>
          </w:p>
        </w:tc>
        <w:tc>
          <w:tcPr>
            <w:tcW w:w="3177" w:type="dxa"/>
            <w:tcBorders/>
            <w:vAlign w:val="center"/>
          </w:tcPr>
          <w:p>
            <w:pPr>
              <w:pStyle w:val="Normal"/>
              <w:widowControl/>
              <w:spacing w:before="0" w:after="0"/>
              <w:jc w:val="center"/>
              <w:rPr>
                <w:rFonts w:cs="Times New Roman"/>
                <w:lang w:eastAsia="ru-RU"/>
              </w:rPr>
            </w:pPr>
            <w:hyperlink r:id="rId29" w:tooltip="Косяково (Ильинский район) (страница отсутствует)">
              <w:r>
                <w:rPr>
                  <w:rStyle w:val="Style"/>
                  <w:rFonts w:eastAsia="Times New Roman" w:cs="Times New Roman"/>
                  <w:kern w:val="0"/>
                  <w:sz w:val="20"/>
                  <w:lang w:val="ru-RU" w:eastAsia="ru-RU" w:bidi="ar-SA"/>
                </w:rPr>
                <w:t>Косяково</w:t>
              </w:r>
            </w:hyperlink>
          </w:p>
        </w:tc>
        <w:tc>
          <w:tcPr>
            <w:tcW w:w="3762" w:type="dxa"/>
            <w:tcBorders/>
            <w:vAlign w:val="center"/>
          </w:tcPr>
          <w:p>
            <w:pPr>
              <w:pStyle w:val="Normal"/>
              <w:widowControl/>
              <w:spacing w:before="0" w:after="0"/>
              <w:jc w:val="center"/>
              <w:rPr>
                <w:rFonts w:cs="Times New Roman"/>
                <w:lang w:eastAsia="ru-RU"/>
              </w:rPr>
            </w:pPr>
            <w:r>
              <w:rPr>
                <w:rFonts w:eastAsia="Times New Roman" w:cs="Times New Roman"/>
                <w:kern w:val="0"/>
                <w:sz w:val="20"/>
                <w:lang w:val="ru-RU" w:eastAsia="ru-RU" w:bidi="ar-SA"/>
              </w:rPr>
              <w:t>деревня</w:t>
            </w:r>
          </w:p>
        </w:tc>
        <w:tc>
          <w:tcPr>
            <w:tcW w:w="1359" w:type="dxa"/>
            <w:tcBorders/>
            <w:vAlign w:val="center"/>
          </w:tcPr>
          <w:p>
            <w:pPr>
              <w:pStyle w:val="Normal"/>
              <w:widowControl/>
              <w:spacing w:before="0" w:after="0"/>
              <w:jc w:val="center"/>
              <w:rPr>
                <w:rFonts w:cs="Times New Roman"/>
                <w:lang w:eastAsia="ru-RU"/>
              </w:rPr>
            </w:pPr>
            <w:r>
              <w:rPr>
                <w:rFonts w:eastAsia="Times New Roman" w:cs="Times New Roman"/>
                <w:kern w:val="0"/>
                <w:sz w:val="20"/>
                <w:lang w:val="ru-RU" w:eastAsia="ru-RU" w:bidi="ar-SA"/>
              </w:rPr>
              <w:t>4</w:t>
            </w:r>
          </w:p>
        </w:tc>
      </w:tr>
      <w:tr>
        <w:trPr/>
        <w:tc>
          <w:tcPr>
            <w:tcW w:w="457" w:type="dxa"/>
            <w:tcBorders/>
            <w:vAlign w:val="center"/>
          </w:tcPr>
          <w:p>
            <w:pPr>
              <w:pStyle w:val="Normal"/>
              <w:widowControl/>
              <w:spacing w:before="0" w:after="0"/>
              <w:jc w:val="center"/>
              <w:rPr>
                <w:rFonts w:cs="Times New Roman"/>
                <w:lang w:eastAsia="ru-RU"/>
              </w:rPr>
            </w:pPr>
            <w:r>
              <w:rPr>
                <w:rFonts w:eastAsia="Times New Roman" w:cs="Times New Roman"/>
                <w:kern w:val="0"/>
                <w:sz w:val="20"/>
                <w:lang w:val="ru-RU" w:eastAsia="ru-RU" w:bidi="ar-SA"/>
              </w:rPr>
              <w:t>11</w:t>
            </w:r>
          </w:p>
        </w:tc>
        <w:tc>
          <w:tcPr>
            <w:tcW w:w="3177" w:type="dxa"/>
            <w:tcBorders/>
            <w:vAlign w:val="center"/>
          </w:tcPr>
          <w:p>
            <w:pPr>
              <w:pStyle w:val="Normal"/>
              <w:widowControl/>
              <w:spacing w:before="0" w:after="0"/>
              <w:jc w:val="center"/>
              <w:rPr>
                <w:rFonts w:cs="Times New Roman"/>
                <w:lang w:eastAsia="ru-RU"/>
              </w:rPr>
            </w:pPr>
            <w:hyperlink r:id="rId30" w:tooltip="Крутцы (Ильинский район) (страница отсутствует)">
              <w:r>
                <w:rPr>
                  <w:rStyle w:val="Style"/>
                  <w:rFonts w:eastAsia="Times New Roman" w:cs="Times New Roman"/>
                  <w:kern w:val="0"/>
                  <w:sz w:val="20"/>
                  <w:lang w:val="ru-RU" w:eastAsia="ru-RU" w:bidi="ar-SA"/>
                </w:rPr>
                <w:t>Крутцы</w:t>
              </w:r>
            </w:hyperlink>
          </w:p>
        </w:tc>
        <w:tc>
          <w:tcPr>
            <w:tcW w:w="3762" w:type="dxa"/>
            <w:tcBorders/>
            <w:vAlign w:val="center"/>
          </w:tcPr>
          <w:p>
            <w:pPr>
              <w:pStyle w:val="Normal"/>
              <w:widowControl/>
              <w:spacing w:before="0" w:after="0"/>
              <w:jc w:val="center"/>
              <w:rPr>
                <w:rFonts w:cs="Times New Roman"/>
                <w:lang w:eastAsia="ru-RU"/>
              </w:rPr>
            </w:pPr>
            <w:r>
              <w:rPr>
                <w:rFonts w:eastAsia="Times New Roman" w:cs="Times New Roman"/>
                <w:kern w:val="0"/>
                <w:sz w:val="20"/>
                <w:lang w:val="ru-RU" w:eastAsia="ru-RU" w:bidi="ar-SA"/>
              </w:rPr>
              <w:t>деревня</w:t>
            </w:r>
          </w:p>
        </w:tc>
        <w:tc>
          <w:tcPr>
            <w:tcW w:w="1359" w:type="dxa"/>
            <w:tcBorders/>
            <w:vAlign w:val="center"/>
          </w:tcPr>
          <w:p>
            <w:pPr>
              <w:pStyle w:val="Normal"/>
              <w:widowControl/>
              <w:spacing w:before="0" w:after="0"/>
              <w:jc w:val="center"/>
              <w:rPr>
                <w:rFonts w:cs="Times New Roman"/>
                <w:lang w:eastAsia="ru-RU"/>
              </w:rPr>
            </w:pPr>
            <w:r>
              <w:rPr>
                <w:rFonts w:eastAsia="Times New Roman" w:cs="Times New Roman"/>
                <w:kern w:val="0"/>
                <w:sz w:val="20"/>
                <w:lang w:val="ru-RU" w:eastAsia="ru-RU" w:bidi="ar-SA"/>
              </w:rPr>
              <w:t>10</w:t>
            </w:r>
          </w:p>
        </w:tc>
      </w:tr>
      <w:tr>
        <w:trPr/>
        <w:tc>
          <w:tcPr>
            <w:tcW w:w="457" w:type="dxa"/>
            <w:tcBorders/>
            <w:vAlign w:val="center"/>
          </w:tcPr>
          <w:p>
            <w:pPr>
              <w:pStyle w:val="Normal"/>
              <w:widowControl/>
              <w:spacing w:before="0" w:after="0"/>
              <w:jc w:val="center"/>
              <w:rPr>
                <w:rFonts w:cs="Times New Roman"/>
                <w:lang w:eastAsia="ru-RU"/>
              </w:rPr>
            </w:pPr>
            <w:r>
              <w:rPr>
                <w:rFonts w:eastAsia="Times New Roman" w:cs="Times New Roman"/>
                <w:kern w:val="0"/>
                <w:sz w:val="20"/>
                <w:lang w:val="ru-RU" w:eastAsia="ru-RU" w:bidi="ar-SA"/>
              </w:rPr>
              <w:t>12</w:t>
            </w:r>
          </w:p>
        </w:tc>
        <w:tc>
          <w:tcPr>
            <w:tcW w:w="3177" w:type="dxa"/>
            <w:tcBorders/>
            <w:vAlign w:val="center"/>
          </w:tcPr>
          <w:p>
            <w:pPr>
              <w:pStyle w:val="Normal"/>
              <w:widowControl/>
              <w:spacing w:before="0" w:after="0"/>
              <w:jc w:val="center"/>
              <w:rPr>
                <w:rFonts w:cs="Times New Roman"/>
                <w:lang w:eastAsia="ru-RU"/>
              </w:rPr>
            </w:pPr>
            <w:hyperlink r:id="rId31" w:tooltip="Куменово (страница отсутствует)">
              <w:r>
                <w:rPr>
                  <w:rStyle w:val="Style"/>
                  <w:rFonts w:eastAsia="Times New Roman" w:cs="Times New Roman"/>
                  <w:kern w:val="0"/>
                  <w:sz w:val="20"/>
                  <w:lang w:val="ru-RU" w:eastAsia="ru-RU" w:bidi="ar-SA"/>
                </w:rPr>
                <w:t>Куменово</w:t>
              </w:r>
            </w:hyperlink>
          </w:p>
        </w:tc>
        <w:tc>
          <w:tcPr>
            <w:tcW w:w="3762" w:type="dxa"/>
            <w:tcBorders/>
            <w:vAlign w:val="center"/>
          </w:tcPr>
          <w:p>
            <w:pPr>
              <w:pStyle w:val="Normal"/>
              <w:widowControl/>
              <w:spacing w:before="0" w:after="0"/>
              <w:jc w:val="center"/>
              <w:rPr>
                <w:rFonts w:cs="Times New Roman"/>
                <w:lang w:eastAsia="ru-RU"/>
              </w:rPr>
            </w:pPr>
            <w:r>
              <w:rPr>
                <w:rFonts w:eastAsia="Times New Roman" w:cs="Times New Roman"/>
                <w:kern w:val="0"/>
                <w:sz w:val="20"/>
                <w:lang w:val="ru-RU" w:eastAsia="ru-RU" w:bidi="ar-SA"/>
              </w:rPr>
              <w:t>деревня</w:t>
            </w:r>
          </w:p>
        </w:tc>
        <w:tc>
          <w:tcPr>
            <w:tcW w:w="1359" w:type="dxa"/>
            <w:tcBorders/>
            <w:vAlign w:val="center"/>
          </w:tcPr>
          <w:p>
            <w:pPr>
              <w:pStyle w:val="Normal"/>
              <w:widowControl/>
              <w:spacing w:before="0" w:after="0"/>
              <w:jc w:val="center"/>
              <w:rPr>
                <w:rFonts w:cs="Times New Roman"/>
                <w:lang w:eastAsia="ru-RU"/>
              </w:rPr>
            </w:pPr>
            <w:r>
              <w:rPr>
                <w:rFonts w:eastAsia="Times New Roman" w:cs="Times New Roman"/>
                <w:kern w:val="0"/>
                <w:sz w:val="20"/>
                <w:lang w:val="ru-RU" w:eastAsia="ru-RU" w:bidi="ar-SA"/>
              </w:rPr>
              <w:t>9</w:t>
            </w:r>
          </w:p>
        </w:tc>
      </w:tr>
      <w:tr>
        <w:trPr/>
        <w:tc>
          <w:tcPr>
            <w:tcW w:w="457" w:type="dxa"/>
            <w:tcBorders/>
            <w:vAlign w:val="center"/>
          </w:tcPr>
          <w:p>
            <w:pPr>
              <w:pStyle w:val="Normal"/>
              <w:widowControl/>
              <w:spacing w:before="0" w:after="0"/>
              <w:jc w:val="center"/>
              <w:rPr>
                <w:rFonts w:cs="Times New Roman"/>
                <w:lang w:eastAsia="ru-RU"/>
              </w:rPr>
            </w:pPr>
            <w:r>
              <w:rPr>
                <w:rFonts w:eastAsia="Times New Roman" w:cs="Times New Roman"/>
                <w:kern w:val="0"/>
                <w:sz w:val="20"/>
                <w:lang w:val="ru-RU" w:eastAsia="ru-RU" w:bidi="ar-SA"/>
              </w:rPr>
              <w:t>13</w:t>
            </w:r>
          </w:p>
        </w:tc>
        <w:tc>
          <w:tcPr>
            <w:tcW w:w="3177" w:type="dxa"/>
            <w:tcBorders/>
            <w:vAlign w:val="center"/>
          </w:tcPr>
          <w:p>
            <w:pPr>
              <w:pStyle w:val="Normal"/>
              <w:widowControl/>
              <w:spacing w:before="0" w:after="0"/>
              <w:jc w:val="center"/>
              <w:rPr>
                <w:rFonts w:cs="Times New Roman"/>
                <w:lang w:eastAsia="ru-RU"/>
              </w:rPr>
            </w:pPr>
            <w:hyperlink r:id="rId32" w:tooltip="Кутнево (Ивановская область) (страница отсутствует)">
              <w:r>
                <w:rPr>
                  <w:rStyle w:val="Style"/>
                  <w:rFonts w:eastAsia="Times New Roman" w:cs="Times New Roman"/>
                  <w:kern w:val="0"/>
                  <w:sz w:val="20"/>
                  <w:lang w:val="ru-RU" w:eastAsia="ru-RU" w:bidi="ar-SA"/>
                </w:rPr>
                <w:t>Кутнево</w:t>
              </w:r>
            </w:hyperlink>
          </w:p>
        </w:tc>
        <w:tc>
          <w:tcPr>
            <w:tcW w:w="3762" w:type="dxa"/>
            <w:tcBorders/>
            <w:vAlign w:val="center"/>
          </w:tcPr>
          <w:p>
            <w:pPr>
              <w:pStyle w:val="Normal"/>
              <w:widowControl/>
              <w:spacing w:before="0" w:after="0"/>
              <w:jc w:val="center"/>
              <w:rPr>
                <w:rFonts w:cs="Times New Roman"/>
                <w:lang w:eastAsia="ru-RU"/>
              </w:rPr>
            </w:pPr>
            <w:r>
              <w:rPr>
                <w:rFonts w:eastAsia="Times New Roman" w:cs="Times New Roman"/>
                <w:kern w:val="0"/>
                <w:sz w:val="20"/>
                <w:lang w:val="ru-RU" w:eastAsia="ru-RU" w:bidi="ar-SA"/>
              </w:rPr>
              <w:t>деревня</w:t>
            </w:r>
          </w:p>
        </w:tc>
        <w:tc>
          <w:tcPr>
            <w:tcW w:w="1359" w:type="dxa"/>
            <w:tcBorders/>
            <w:vAlign w:val="center"/>
          </w:tcPr>
          <w:p>
            <w:pPr>
              <w:pStyle w:val="Normal"/>
              <w:widowControl/>
              <w:spacing w:before="0" w:after="0"/>
              <w:jc w:val="center"/>
              <w:rPr>
                <w:rFonts w:cs="Times New Roman"/>
                <w:lang w:eastAsia="ru-RU"/>
              </w:rPr>
            </w:pPr>
            <w:r>
              <w:rPr>
                <w:rFonts w:eastAsia="Times New Roman" w:cs="Times New Roman"/>
                <w:kern w:val="0"/>
                <w:sz w:val="20"/>
                <w:lang w:val="ru-RU" w:eastAsia="ru-RU" w:bidi="ar-SA"/>
              </w:rPr>
              <w:t>3</w:t>
            </w:r>
          </w:p>
        </w:tc>
      </w:tr>
      <w:tr>
        <w:trPr/>
        <w:tc>
          <w:tcPr>
            <w:tcW w:w="457" w:type="dxa"/>
            <w:tcBorders/>
            <w:vAlign w:val="center"/>
          </w:tcPr>
          <w:p>
            <w:pPr>
              <w:pStyle w:val="Normal"/>
              <w:widowControl/>
              <w:spacing w:before="0" w:after="0"/>
              <w:jc w:val="center"/>
              <w:rPr>
                <w:rFonts w:cs="Times New Roman"/>
                <w:lang w:eastAsia="ru-RU"/>
              </w:rPr>
            </w:pPr>
            <w:r>
              <w:rPr>
                <w:rFonts w:eastAsia="Times New Roman" w:cs="Times New Roman"/>
                <w:kern w:val="0"/>
                <w:sz w:val="20"/>
                <w:lang w:val="ru-RU" w:eastAsia="ru-RU" w:bidi="ar-SA"/>
              </w:rPr>
              <w:t>14</w:t>
            </w:r>
          </w:p>
        </w:tc>
        <w:tc>
          <w:tcPr>
            <w:tcW w:w="3177" w:type="dxa"/>
            <w:tcBorders/>
            <w:vAlign w:val="center"/>
          </w:tcPr>
          <w:p>
            <w:pPr>
              <w:pStyle w:val="Normal"/>
              <w:widowControl/>
              <w:spacing w:before="0" w:after="0"/>
              <w:jc w:val="center"/>
              <w:rPr>
                <w:rFonts w:cs="Times New Roman"/>
                <w:lang w:eastAsia="ru-RU"/>
              </w:rPr>
            </w:pPr>
            <w:hyperlink r:id="rId33" w:tooltip="Лазарцево (Ивановская область) (страница отсутствует)">
              <w:r>
                <w:rPr>
                  <w:rStyle w:val="Style"/>
                  <w:rFonts w:eastAsia="Times New Roman" w:cs="Times New Roman"/>
                  <w:kern w:val="0"/>
                  <w:sz w:val="20"/>
                  <w:lang w:val="ru-RU" w:eastAsia="ru-RU" w:bidi="ar-SA"/>
                </w:rPr>
                <w:t>Лазарцево</w:t>
              </w:r>
            </w:hyperlink>
          </w:p>
        </w:tc>
        <w:tc>
          <w:tcPr>
            <w:tcW w:w="3762" w:type="dxa"/>
            <w:tcBorders/>
            <w:vAlign w:val="center"/>
          </w:tcPr>
          <w:p>
            <w:pPr>
              <w:pStyle w:val="Normal"/>
              <w:widowControl/>
              <w:spacing w:before="0" w:after="0"/>
              <w:jc w:val="center"/>
              <w:rPr>
                <w:rFonts w:cs="Times New Roman"/>
                <w:lang w:eastAsia="ru-RU"/>
              </w:rPr>
            </w:pPr>
            <w:r>
              <w:rPr>
                <w:rFonts w:eastAsia="Times New Roman" w:cs="Times New Roman"/>
                <w:kern w:val="0"/>
                <w:sz w:val="20"/>
                <w:lang w:val="ru-RU" w:eastAsia="ru-RU" w:bidi="ar-SA"/>
              </w:rPr>
              <w:t>деревня</w:t>
            </w:r>
          </w:p>
        </w:tc>
        <w:tc>
          <w:tcPr>
            <w:tcW w:w="1359" w:type="dxa"/>
            <w:tcBorders/>
            <w:vAlign w:val="center"/>
          </w:tcPr>
          <w:p>
            <w:pPr>
              <w:pStyle w:val="Normal"/>
              <w:widowControl/>
              <w:spacing w:before="0" w:after="0"/>
              <w:jc w:val="center"/>
              <w:rPr>
                <w:rFonts w:cs="Times New Roman"/>
                <w:lang w:eastAsia="ru-RU"/>
              </w:rPr>
            </w:pPr>
            <w:r>
              <w:rPr>
                <w:rFonts w:eastAsia="Times New Roman" w:cs="Times New Roman"/>
                <w:kern w:val="0"/>
                <w:sz w:val="20"/>
                <w:lang w:val="ru-RU" w:eastAsia="ru-RU" w:bidi="ar-SA"/>
              </w:rPr>
              <w:t>4</w:t>
            </w:r>
          </w:p>
        </w:tc>
      </w:tr>
      <w:tr>
        <w:trPr/>
        <w:tc>
          <w:tcPr>
            <w:tcW w:w="457" w:type="dxa"/>
            <w:tcBorders/>
            <w:vAlign w:val="center"/>
          </w:tcPr>
          <w:p>
            <w:pPr>
              <w:pStyle w:val="Normal"/>
              <w:widowControl/>
              <w:spacing w:before="0" w:after="0"/>
              <w:jc w:val="center"/>
              <w:rPr>
                <w:rFonts w:cs="Times New Roman"/>
                <w:lang w:eastAsia="ru-RU"/>
              </w:rPr>
            </w:pPr>
            <w:r>
              <w:rPr>
                <w:rFonts w:eastAsia="Times New Roman" w:cs="Times New Roman"/>
                <w:kern w:val="0"/>
                <w:sz w:val="20"/>
                <w:lang w:val="ru-RU" w:eastAsia="ru-RU" w:bidi="ar-SA"/>
              </w:rPr>
              <w:t>15</w:t>
            </w:r>
          </w:p>
        </w:tc>
        <w:tc>
          <w:tcPr>
            <w:tcW w:w="3177" w:type="dxa"/>
            <w:tcBorders/>
            <w:vAlign w:val="center"/>
          </w:tcPr>
          <w:p>
            <w:pPr>
              <w:pStyle w:val="Normal"/>
              <w:widowControl/>
              <w:spacing w:before="0" w:after="0"/>
              <w:jc w:val="center"/>
              <w:rPr>
                <w:rFonts w:cs="Times New Roman"/>
                <w:lang w:eastAsia="ru-RU"/>
              </w:rPr>
            </w:pPr>
            <w:hyperlink r:id="rId34" w:tooltip="Логинково (страница отсутствует)">
              <w:r>
                <w:rPr>
                  <w:rStyle w:val="Style"/>
                  <w:rFonts w:eastAsia="Times New Roman" w:cs="Times New Roman"/>
                  <w:kern w:val="0"/>
                  <w:sz w:val="20"/>
                  <w:lang w:val="ru-RU" w:eastAsia="ru-RU" w:bidi="ar-SA"/>
                </w:rPr>
                <w:t>Логинково</w:t>
              </w:r>
            </w:hyperlink>
          </w:p>
        </w:tc>
        <w:tc>
          <w:tcPr>
            <w:tcW w:w="3762" w:type="dxa"/>
            <w:tcBorders/>
            <w:vAlign w:val="center"/>
          </w:tcPr>
          <w:p>
            <w:pPr>
              <w:pStyle w:val="Normal"/>
              <w:widowControl/>
              <w:spacing w:before="0" w:after="0"/>
              <w:jc w:val="center"/>
              <w:rPr>
                <w:rFonts w:cs="Times New Roman"/>
                <w:lang w:eastAsia="ru-RU"/>
              </w:rPr>
            </w:pPr>
            <w:r>
              <w:rPr>
                <w:rFonts w:eastAsia="Times New Roman" w:cs="Times New Roman"/>
                <w:kern w:val="0"/>
                <w:sz w:val="20"/>
                <w:lang w:val="ru-RU" w:eastAsia="ru-RU" w:bidi="ar-SA"/>
              </w:rPr>
              <w:t>деревня</w:t>
            </w:r>
          </w:p>
        </w:tc>
        <w:tc>
          <w:tcPr>
            <w:tcW w:w="1359" w:type="dxa"/>
            <w:tcBorders/>
            <w:vAlign w:val="center"/>
          </w:tcPr>
          <w:p>
            <w:pPr>
              <w:pStyle w:val="Normal"/>
              <w:widowControl/>
              <w:spacing w:before="0" w:after="0"/>
              <w:jc w:val="center"/>
              <w:rPr>
                <w:rFonts w:cs="Times New Roman"/>
                <w:lang w:eastAsia="ru-RU"/>
              </w:rPr>
            </w:pPr>
            <w:r>
              <w:rPr>
                <w:rFonts w:eastAsia="Times New Roman" w:cs="Times New Roman"/>
                <w:kern w:val="0"/>
                <w:sz w:val="20"/>
                <w:lang w:val="ru-RU" w:eastAsia="ru-RU" w:bidi="ar-SA"/>
              </w:rPr>
              <w:t>2</w:t>
            </w:r>
          </w:p>
        </w:tc>
      </w:tr>
      <w:tr>
        <w:trPr/>
        <w:tc>
          <w:tcPr>
            <w:tcW w:w="457" w:type="dxa"/>
            <w:tcBorders/>
            <w:vAlign w:val="center"/>
          </w:tcPr>
          <w:p>
            <w:pPr>
              <w:pStyle w:val="Normal"/>
              <w:widowControl/>
              <w:spacing w:before="0" w:after="0"/>
              <w:jc w:val="center"/>
              <w:rPr>
                <w:rFonts w:cs="Times New Roman"/>
                <w:lang w:eastAsia="ru-RU"/>
              </w:rPr>
            </w:pPr>
            <w:r>
              <w:rPr>
                <w:rFonts w:eastAsia="Times New Roman" w:cs="Times New Roman"/>
                <w:kern w:val="0"/>
                <w:sz w:val="20"/>
                <w:lang w:val="ru-RU" w:eastAsia="ru-RU" w:bidi="ar-SA"/>
              </w:rPr>
              <w:t>16</w:t>
            </w:r>
          </w:p>
        </w:tc>
        <w:tc>
          <w:tcPr>
            <w:tcW w:w="3177" w:type="dxa"/>
            <w:tcBorders/>
            <w:vAlign w:val="center"/>
          </w:tcPr>
          <w:p>
            <w:pPr>
              <w:pStyle w:val="Normal"/>
              <w:widowControl/>
              <w:spacing w:before="0" w:after="0"/>
              <w:jc w:val="center"/>
              <w:rPr>
                <w:rFonts w:cs="Times New Roman"/>
                <w:lang w:eastAsia="ru-RU"/>
              </w:rPr>
            </w:pPr>
            <w:hyperlink r:id="rId35" w:tooltip="Малиново (Ильинский район) (страница отсутствует)">
              <w:r>
                <w:rPr>
                  <w:rStyle w:val="Style"/>
                  <w:rFonts w:eastAsia="Times New Roman" w:cs="Times New Roman"/>
                  <w:kern w:val="0"/>
                  <w:sz w:val="20"/>
                  <w:lang w:val="ru-RU" w:eastAsia="ru-RU" w:bidi="ar-SA"/>
                </w:rPr>
                <w:t>Малиново</w:t>
              </w:r>
            </w:hyperlink>
          </w:p>
        </w:tc>
        <w:tc>
          <w:tcPr>
            <w:tcW w:w="3762" w:type="dxa"/>
            <w:tcBorders/>
            <w:vAlign w:val="center"/>
          </w:tcPr>
          <w:p>
            <w:pPr>
              <w:pStyle w:val="Normal"/>
              <w:widowControl/>
              <w:spacing w:before="0" w:after="0"/>
              <w:jc w:val="center"/>
              <w:rPr>
                <w:rFonts w:cs="Times New Roman"/>
                <w:lang w:eastAsia="ru-RU"/>
              </w:rPr>
            </w:pPr>
            <w:r>
              <w:rPr>
                <w:rFonts w:eastAsia="Times New Roman" w:cs="Times New Roman"/>
                <w:kern w:val="0"/>
                <w:sz w:val="20"/>
                <w:lang w:val="ru-RU" w:eastAsia="ru-RU" w:bidi="ar-SA"/>
              </w:rPr>
              <w:t>деревня</w:t>
            </w:r>
          </w:p>
        </w:tc>
        <w:tc>
          <w:tcPr>
            <w:tcW w:w="1359" w:type="dxa"/>
            <w:tcBorders/>
            <w:vAlign w:val="center"/>
          </w:tcPr>
          <w:p>
            <w:pPr>
              <w:pStyle w:val="Normal"/>
              <w:widowControl/>
              <w:spacing w:before="0" w:after="0"/>
              <w:jc w:val="center"/>
              <w:rPr>
                <w:rFonts w:cs="Times New Roman"/>
                <w:lang w:eastAsia="ru-RU"/>
              </w:rPr>
            </w:pPr>
            <w:r>
              <w:rPr>
                <w:rFonts w:eastAsia="Times New Roman" w:cs="Times New Roman"/>
                <w:kern w:val="0"/>
                <w:sz w:val="20"/>
                <w:lang w:val="ru-RU" w:eastAsia="ru-RU" w:bidi="ar-SA"/>
              </w:rPr>
              <w:t>11</w:t>
            </w:r>
          </w:p>
        </w:tc>
      </w:tr>
      <w:tr>
        <w:trPr/>
        <w:tc>
          <w:tcPr>
            <w:tcW w:w="457" w:type="dxa"/>
            <w:tcBorders/>
            <w:vAlign w:val="center"/>
          </w:tcPr>
          <w:p>
            <w:pPr>
              <w:pStyle w:val="Normal"/>
              <w:widowControl/>
              <w:spacing w:before="0" w:after="0"/>
              <w:jc w:val="center"/>
              <w:rPr>
                <w:rFonts w:cs="Times New Roman"/>
                <w:lang w:eastAsia="ru-RU"/>
              </w:rPr>
            </w:pPr>
            <w:r>
              <w:rPr>
                <w:rFonts w:eastAsia="Times New Roman" w:cs="Times New Roman"/>
                <w:kern w:val="0"/>
                <w:sz w:val="20"/>
                <w:lang w:val="ru-RU" w:eastAsia="ru-RU" w:bidi="ar-SA"/>
              </w:rPr>
              <w:t>17</w:t>
            </w:r>
          </w:p>
        </w:tc>
        <w:tc>
          <w:tcPr>
            <w:tcW w:w="3177" w:type="dxa"/>
            <w:tcBorders/>
            <w:vAlign w:val="center"/>
          </w:tcPr>
          <w:p>
            <w:pPr>
              <w:pStyle w:val="Normal"/>
              <w:widowControl/>
              <w:spacing w:before="0" w:after="0"/>
              <w:jc w:val="center"/>
              <w:rPr>
                <w:rFonts w:cs="Times New Roman"/>
                <w:lang w:eastAsia="ru-RU"/>
              </w:rPr>
            </w:pPr>
            <w:hyperlink r:id="rId36" w:tooltip="Мартьяново (Ивановская область) (страница отсутствует)">
              <w:r>
                <w:rPr>
                  <w:rStyle w:val="Style"/>
                  <w:rFonts w:eastAsia="Times New Roman" w:cs="Times New Roman"/>
                  <w:kern w:val="0"/>
                  <w:sz w:val="20"/>
                  <w:lang w:val="ru-RU" w:eastAsia="ru-RU" w:bidi="ar-SA"/>
                </w:rPr>
                <w:t>Мартьяново</w:t>
              </w:r>
            </w:hyperlink>
          </w:p>
        </w:tc>
        <w:tc>
          <w:tcPr>
            <w:tcW w:w="3762" w:type="dxa"/>
            <w:tcBorders/>
            <w:vAlign w:val="center"/>
          </w:tcPr>
          <w:p>
            <w:pPr>
              <w:pStyle w:val="Normal"/>
              <w:widowControl/>
              <w:spacing w:before="0" w:after="0"/>
              <w:jc w:val="center"/>
              <w:rPr>
                <w:rFonts w:cs="Times New Roman"/>
                <w:lang w:eastAsia="ru-RU"/>
              </w:rPr>
            </w:pPr>
            <w:r>
              <w:rPr>
                <w:rFonts w:eastAsia="Times New Roman" w:cs="Times New Roman"/>
                <w:kern w:val="0"/>
                <w:sz w:val="20"/>
                <w:lang w:val="ru-RU" w:eastAsia="ru-RU" w:bidi="ar-SA"/>
              </w:rPr>
              <w:t>деревня</w:t>
            </w:r>
          </w:p>
        </w:tc>
        <w:tc>
          <w:tcPr>
            <w:tcW w:w="1359" w:type="dxa"/>
            <w:tcBorders/>
            <w:vAlign w:val="center"/>
          </w:tcPr>
          <w:p>
            <w:pPr>
              <w:pStyle w:val="Normal"/>
              <w:widowControl/>
              <w:spacing w:before="0" w:after="0"/>
              <w:jc w:val="center"/>
              <w:rPr>
                <w:rFonts w:cs="Times New Roman"/>
                <w:lang w:eastAsia="ru-RU"/>
              </w:rPr>
            </w:pPr>
            <w:r>
              <w:rPr>
                <w:rFonts w:eastAsia="Times New Roman" w:cs="Times New Roman"/>
                <w:kern w:val="0"/>
                <w:sz w:val="20"/>
                <w:lang w:val="ru-RU" w:eastAsia="ru-RU" w:bidi="ar-SA"/>
              </w:rPr>
              <w:t>6</w:t>
            </w:r>
          </w:p>
        </w:tc>
      </w:tr>
      <w:tr>
        <w:trPr/>
        <w:tc>
          <w:tcPr>
            <w:tcW w:w="457" w:type="dxa"/>
            <w:tcBorders/>
            <w:vAlign w:val="center"/>
          </w:tcPr>
          <w:p>
            <w:pPr>
              <w:pStyle w:val="Normal"/>
              <w:widowControl/>
              <w:spacing w:before="0" w:after="0"/>
              <w:jc w:val="center"/>
              <w:rPr>
                <w:rFonts w:cs="Times New Roman"/>
                <w:lang w:eastAsia="ru-RU"/>
              </w:rPr>
            </w:pPr>
            <w:r>
              <w:rPr>
                <w:rFonts w:eastAsia="Times New Roman" w:cs="Times New Roman"/>
                <w:kern w:val="0"/>
                <w:sz w:val="20"/>
                <w:lang w:val="ru-RU" w:eastAsia="ru-RU" w:bidi="ar-SA"/>
              </w:rPr>
              <w:t>18</w:t>
            </w:r>
          </w:p>
        </w:tc>
        <w:tc>
          <w:tcPr>
            <w:tcW w:w="3177" w:type="dxa"/>
            <w:tcBorders/>
            <w:vAlign w:val="center"/>
          </w:tcPr>
          <w:p>
            <w:pPr>
              <w:pStyle w:val="Normal"/>
              <w:widowControl/>
              <w:spacing w:before="0" w:after="0"/>
              <w:jc w:val="center"/>
              <w:rPr>
                <w:rFonts w:cs="Times New Roman"/>
                <w:lang w:eastAsia="ru-RU"/>
              </w:rPr>
            </w:pPr>
            <w:hyperlink r:id="rId37" w:tooltip="Погост Дмитрия Солунского (страница отсутствует)">
              <w:r>
                <w:rPr>
                  <w:rStyle w:val="Style"/>
                  <w:rFonts w:eastAsia="Times New Roman" w:cs="Times New Roman"/>
                  <w:kern w:val="0"/>
                  <w:sz w:val="20"/>
                  <w:lang w:val="ru-RU" w:eastAsia="ru-RU" w:bidi="ar-SA"/>
                </w:rPr>
                <w:t>Погост Дмитрия Солунского</w:t>
              </w:r>
            </w:hyperlink>
          </w:p>
        </w:tc>
        <w:tc>
          <w:tcPr>
            <w:tcW w:w="3762" w:type="dxa"/>
            <w:tcBorders/>
            <w:vAlign w:val="center"/>
          </w:tcPr>
          <w:p>
            <w:pPr>
              <w:pStyle w:val="Normal"/>
              <w:widowControl/>
              <w:spacing w:before="0" w:after="0"/>
              <w:jc w:val="center"/>
              <w:rPr>
                <w:rFonts w:cs="Times New Roman"/>
                <w:lang w:eastAsia="ru-RU"/>
              </w:rPr>
            </w:pPr>
            <w:r>
              <w:rPr>
                <w:rFonts w:eastAsia="Times New Roman" w:cs="Times New Roman"/>
                <w:kern w:val="0"/>
                <w:sz w:val="20"/>
                <w:lang w:val="ru-RU" w:eastAsia="ru-RU" w:bidi="ar-SA"/>
              </w:rPr>
              <w:t>населённый пункт</w:t>
            </w:r>
          </w:p>
        </w:tc>
        <w:tc>
          <w:tcPr>
            <w:tcW w:w="1359" w:type="dxa"/>
            <w:tcBorders/>
            <w:vAlign w:val="center"/>
          </w:tcPr>
          <w:p>
            <w:pPr>
              <w:pStyle w:val="Normal"/>
              <w:widowControl/>
              <w:spacing w:before="0" w:after="0"/>
              <w:jc w:val="center"/>
              <w:rPr>
                <w:rFonts w:cs="Times New Roman"/>
                <w:lang w:eastAsia="ru-RU"/>
              </w:rPr>
            </w:pPr>
            <w:r>
              <w:rPr>
                <w:rFonts w:eastAsia="Times New Roman" w:cs="Times New Roman"/>
                <w:kern w:val="0"/>
                <w:sz w:val="20"/>
                <w:lang w:val="ru-RU" w:eastAsia="ru-RU" w:bidi="ar-SA"/>
              </w:rPr>
              <w:t>0</w:t>
            </w:r>
          </w:p>
        </w:tc>
      </w:tr>
      <w:tr>
        <w:trPr/>
        <w:tc>
          <w:tcPr>
            <w:tcW w:w="457" w:type="dxa"/>
            <w:tcBorders/>
            <w:vAlign w:val="center"/>
          </w:tcPr>
          <w:p>
            <w:pPr>
              <w:pStyle w:val="Normal"/>
              <w:widowControl/>
              <w:spacing w:before="0" w:after="0"/>
              <w:jc w:val="center"/>
              <w:rPr>
                <w:rFonts w:cs="Times New Roman"/>
                <w:lang w:eastAsia="ru-RU"/>
              </w:rPr>
            </w:pPr>
            <w:r>
              <w:rPr>
                <w:rFonts w:eastAsia="Times New Roman" w:cs="Times New Roman"/>
                <w:kern w:val="0"/>
                <w:sz w:val="20"/>
                <w:lang w:val="ru-RU" w:eastAsia="ru-RU" w:bidi="ar-SA"/>
              </w:rPr>
              <w:t>19</w:t>
            </w:r>
          </w:p>
        </w:tc>
        <w:tc>
          <w:tcPr>
            <w:tcW w:w="3177" w:type="dxa"/>
            <w:tcBorders/>
            <w:vAlign w:val="center"/>
          </w:tcPr>
          <w:p>
            <w:pPr>
              <w:pStyle w:val="Normal"/>
              <w:widowControl/>
              <w:spacing w:before="0" w:after="0"/>
              <w:jc w:val="center"/>
              <w:rPr>
                <w:rFonts w:cs="Times New Roman"/>
                <w:lang w:eastAsia="ru-RU"/>
              </w:rPr>
            </w:pPr>
            <w:hyperlink r:id="rId38" w:tooltip="Полуево (Ивановская область) (страница отсутствует)">
              <w:r>
                <w:rPr>
                  <w:rStyle w:val="Style"/>
                  <w:rFonts w:eastAsia="Times New Roman" w:cs="Times New Roman"/>
                  <w:kern w:val="0"/>
                  <w:sz w:val="20"/>
                  <w:lang w:val="ru-RU" w:eastAsia="ru-RU" w:bidi="ar-SA"/>
                </w:rPr>
                <w:t>Полуево</w:t>
              </w:r>
            </w:hyperlink>
          </w:p>
        </w:tc>
        <w:tc>
          <w:tcPr>
            <w:tcW w:w="3762" w:type="dxa"/>
            <w:tcBorders/>
            <w:vAlign w:val="center"/>
          </w:tcPr>
          <w:p>
            <w:pPr>
              <w:pStyle w:val="Normal"/>
              <w:widowControl/>
              <w:spacing w:before="0" w:after="0"/>
              <w:jc w:val="center"/>
              <w:rPr>
                <w:rFonts w:cs="Times New Roman"/>
                <w:lang w:eastAsia="ru-RU"/>
              </w:rPr>
            </w:pPr>
            <w:r>
              <w:rPr>
                <w:rFonts w:eastAsia="Times New Roman" w:cs="Times New Roman"/>
                <w:kern w:val="0"/>
                <w:sz w:val="20"/>
                <w:lang w:val="ru-RU" w:eastAsia="ru-RU" w:bidi="ar-SA"/>
              </w:rPr>
              <w:t>деревня</w:t>
            </w:r>
          </w:p>
        </w:tc>
        <w:tc>
          <w:tcPr>
            <w:tcW w:w="1359" w:type="dxa"/>
            <w:tcBorders/>
            <w:vAlign w:val="center"/>
          </w:tcPr>
          <w:p>
            <w:pPr>
              <w:pStyle w:val="Normal"/>
              <w:widowControl/>
              <w:spacing w:before="0" w:after="0"/>
              <w:jc w:val="center"/>
              <w:rPr>
                <w:rFonts w:cs="Times New Roman"/>
                <w:lang w:eastAsia="ru-RU"/>
              </w:rPr>
            </w:pPr>
            <w:r>
              <w:rPr>
                <w:rFonts w:eastAsia="Times New Roman" w:cs="Times New Roman"/>
                <w:kern w:val="0"/>
                <w:sz w:val="20"/>
                <w:lang w:val="ru-RU" w:eastAsia="ru-RU" w:bidi="ar-SA"/>
              </w:rPr>
              <w:t>2</w:t>
            </w:r>
          </w:p>
        </w:tc>
      </w:tr>
      <w:tr>
        <w:trPr/>
        <w:tc>
          <w:tcPr>
            <w:tcW w:w="457" w:type="dxa"/>
            <w:tcBorders/>
            <w:vAlign w:val="center"/>
          </w:tcPr>
          <w:p>
            <w:pPr>
              <w:pStyle w:val="Normal"/>
              <w:widowControl/>
              <w:spacing w:before="0" w:after="0"/>
              <w:jc w:val="center"/>
              <w:rPr>
                <w:rFonts w:cs="Times New Roman"/>
                <w:lang w:eastAsia="ru-RU"/>
              </w:rPr>
            </w:pPr>
            <w:r>
              <w:rPr>
                <w:rFonts w:eastAsia="Times New Roman" w:cs="Times New Roman"/>
                <w:kern w:val="0"/>
                <w:sz w:val="20"/>
                <w:lang w:val="ru-RU" w:eastAsia="ru-RU" w:bidi="ar-SA"/>
              </w:rPr>
              <w:t>20</w:t>
            </w:r>
          </w:p>
        </w:tc>
        <w:tc>
          <w:tcPr>
            <w:tcW w:w="3177" w:type="dxa"/>
            <w:tcBorders/>
            <w:vAlign w:val="center"/>
          </w:tcPr>
          <w:p>
            <w:pPr>
              <w:pStyle w:val="Normal"/>
              <w:widowControl/>
              <w:spacing w:before="0" w:after="0"/>
              <w:jc w:val="center"/>
              <w:rPr>
                <w:rFonts w:cs="Times New Roman"/>
                <w:lang w:eastAsia="ru-RU"/>
              </w:rPr>
            </w:pPr>
            <w:hyperlink r:id="rId39" w:tooltip="Почепалово (страница отсутствует)">
              <w:r>
                <w:rPr>
                  <w:rStyle w:val="Style"/>
                  <w:rFonts w:eastAsia="Times New Roman" w:cs="Times New Roman"/>
                  <w:kern w:val="0"/>
                  <w:sz w:val="20"/>
                  <w:lang w:val="ru-RU" w:eastAsia="ru-RU" w:bidi="ar-SA"/>
                </w:rPr>
                <w:t>Почепалово</w:t>
              </w:r>
            </w:hyperlink>
          </w:p>
        </w:tc>
        <w:tc>
          <w:tcPr>
            <w:tcW w:w="3762" w:type="dxa"/>
            <w:tcBorders/>
            <w:vAlign w:val="center"/>
          </w:tcPr>
          <w:p>
            <w:pPr>
              <w:pStyle w:val="Normal"/>
              <w:widowControl/>
              <w:spacing w:before="0" w:after="0"/>
              <w:jc w:val="center"/>
              <w:rPr>
                <w:rFonts w:cs="Times New Roman"/>
                <w:lang w:eastAsia="ru-RU"/>
              </w:rPr>
            </w:pPr>
            <w:r>
              <w:rPr>
                <w:rFonts w:eastAsia="Times New Roman" w:cs="Times New Roman"/>
                <w:kern w:val="0"/>
                <w:sz w:val="20"/>
                <w:lang w:val="ru-RU" w:eastAsia="ru-RU" w:bidi="ar-SA"/>
              </w:rPr>
              <w:t>деревня</w:t>
            </w:r>
          </w:p>
        </w:tc>
        <w:tc>
          <w:tcPr>
            <w:tcW w:w="1359" w:type="dxa"/>
            <w:tcBorders/>
            <w:vAlign w:val="center"/>
          </w:tcPr>
          <w:p>
            <w:pPr>
              <w:pStyle w:val="Normal"/>
              <w:widowControl/>
              <w:spacing w:before="0" w:after="0"/>
              <w:jc w:val="center"/>
              <w:rPr>
                <w:rFonts w:cs="Times New Roman"/>
                <w:lang w:eastAsia="ru-RU"/>
              </w:rPr>
            </w:pPr>
            <w:r>
              <w:rPr>
                <w:rFonts w:eastAsia="Times New Roman" w:cs="Times New Roman"/>
                <w:kern w:val="0"/>
                <w:sz w:val="20"/>
                <w:lang w:val="ru-RU" w:eastAsia="ru-RU" w:bidi="ar-SA"/>
              </w:rPr>
              <w:t>23</w:t>
            </w:r>
          </w:p>
        </w:tc>
      </w:tr>
      <w:tr>
        <w:trPr/>
        <w:tc>
          <w:tcPr>
            <w:tcW w:w="457" w:type="dxa"/>
            <w:tcBorders/>
            <w:vAlign w:val="center"/>
          </w:tcPr>
          <w:p>
            <w:pPr>
              <w:pStyle w:val="Normal"/>
              <w:widowControl/>
              <w:spacing w:before="0" w:after="0"/>
              <w:jc w:val="center"/>
              <w:rPr>
                <w:rFonts w:cs="Times New Roman"/>
                <w:lang w:eastAsia="ru-RU"/>
              </w:rPr>
            </w:pPr>
            <w:r>
              <w:rPr>
                <w:rFonts w:eastAsia="Times New Roman" w:cs="Times New Roman"/>
                <w:kern w:val="0"/>
                <w:sz w:val="20"/>
                <w:lang w:val="ru-RU" w:eastAsia="ru-RU" w:bidi="ar-SA"/>
              </w:rPr>
              <w:t>21</w:t>
            </w:r>
          </w:p>
        </w:tc>
        <w:tc>
          <w:tcPr>
            <w:tcW w:w="3177" w:type="dxa"/>
            <w:tcBorders/>
            <w:vAlign w:val="center"/>
          </w:tcPr>
          <w:p>
            <w:pPr>
              <w:pStyle w:val="Normal"/>
              <w:widowControl/>
              <w:spacing w:before="0" w:after="0"/>
              <w:jc w:val="center"/>
              <w:rPr>
                <w:rFonts w:cs="Times New Roman"/>
                <w:lang w:eastAsia="ru-RU"/>
              </w:rPr>
            </w:pPr>
            <w:hyperlink r:id="rId40" w:tooltip="Пустобоярка (страница отсутствует)">
              <w:r>
                <w:rPr>
                  <w:rStyle w:val="Style"/>
                  <w:rFonts w:eastAsia="Times New Roman" w:cs="Times New Roman"/>
                  <w:kern w:val="0"/>
                  <w:sz w:val="20"/>
                  <w:lang w:val="ru-RU" w:eastAsia="ru-RU" w:bidi="ar-SA"/>
                </w:rPr>
                <w:t>Пустобоярка</w:t>
              </w:r>
            </w:hyperlink>
          </w:p>
        </w:tc>
        <w:tc>
          <w:tcPr>
            <w:tcW w:w="3762" w:type="dxa"/>
            <w:tcBorders/>
            <w:vAlign w:val="center"/>
          </w:tcPr>
          <w:p>
            <w:pPr>
              <w:pStyle w:val="Normal"/>
              <w:widowControl/>
              <w:spacing w:before="0" w:after="0"/>
              <w:jc w:val="center"/>
              <w:rPr>
                <w:rFonts w:cs="Times New Roman"/>
                <w:lang w:eastAsia="ru-RU"/>
              </w:rPr>
            </w:pPr>
            <w:r>
              <w:rPr>
                <w:rFonts w:eastAsia="Times New Roman" w:cs="Times New Roman"/>
                <w:kern w:val="0"/>
                <w:sz w:val="20"/>
                <w:lang w:val="ru-RU" w:eastAsia="ru-RU" w:bidi="ar-SA"/>
              </w:rPr>
              <w:t>деревня</w:t>
            </w:r>
          </w:p>
        </w:tc>
        <w:tc>
          <w:tcPr>
            <w:tcW w:w="1359" w:type="dxa"/>
            <w:tcBorders/>
            <w:vAlign w:val="center"/>
          </w:tcPr>
          <w:p>
            <w:pPr>
              <w:pStyle w:val="Normal"/>
              <w:widowControl/>
              <w:spacing w:before="0" w:after="0"/>
              <w:jc w:val="center"/>
              <w:rPr>
                <w:rFonts w:cs="Times New Roman"/>
                <w:lang w:eastAsia="ru-RU"/>
              </w:rPr>
            </w:pPr>
            <w:r>
              <w:rPr>
                <w:rFonts w:eastAsia="Times New Roman" w:cs="Times New Roman"/>
                <w:kern w:val="0"/>
                <w:sz w:val="20"/>
                <w:lang w:val="ru-RU" w:eastAsia="ru-RU" w:bidi="ar-SA"/>
              </w:rPr>
              <w:t>4</w:t>
            </w:r>
          </w:p>
        </w:tc>
      </w:tr>
      <w:tr>
        <w:trPr/>
        <w:tc>
          <w:tcPr>
            <w:tcW w:w="457" w:type="dxa"/>
            <w:tcBorders/>
            <w:vAlign w:val="center"/>
          </w:tcPr>
          <w:p>
            <w:pPr>
              <w:pStyle w:val="Normal"/>
              <w:widowControl/>
              <w:spacing w:before="0" w:after="0"/>
              <w:jc w:val="center"/>
              <w:rPr>
                <w:rFonts w:cs="Times New Roman"/>
                <w:lang w:eastAsia="ru-RU"/>
              </w:rPr>
            </w:pPr>
            <w:r>
              <w:rPr>
                <w:rFonts w:eastAsia="Times New Roman" w:cs="Times New Roman"/>
                <w:kern w:val="0"/>
                <w:sz w:val="20"/>
                <w:lang w:val="ru-RU" w:eastAsia="ru-RU" w:bidi="ar-SA"/>
              </w:rPr>
              <w:t>22</w:t>
            </w:r>
          </w:p>
        </w:tc>
        <w:tc>
          <w:tcPr>
            <w:tcW w:w="3177" w:type="dxa"/>
            <w:tcBorders/>
            <w:vAlign w:val="center"/>
          </w:tcPr>
          <w:p>
            <w:pPr>
              <w:pStyle w:val="Normal"/>
              <w:widowControl/>
              <w:spacing w:before="0" w:after="0"/>
              <w:jc w:val="center"/>
              <w:rPr>
                <w:rFonts w:cs="Times New Roman"/>
                <w:lang w:eastAsia="ru-RU"/>
              </w:rPr>
            </w:pPr>
            <w:hyperlink r:id="rId41" w:tooltip="Рожново (Ильинский район) (страница отсутствует)">
              <w:r>
                <w:rPr>
                  <w:rStyle w:val="Style"/>
                  <w:rFonts w:eastAsia="Times New Roman" w:cs="Times New Roman"/>
                  <w:kern w:val="0"/>
                  <w:sz w:val="20"/>
                  <w:lang w:val="ru-RU" w:eastAsia="ru-RU" w:bidi="ar-SA"/>
                </w:rPr>
                <w:t>Рожново</w:t>
              </w:r>
            </w:hyperlink>
          </w:p>
        </w:tc>
        <w:tc>
          <w:tcPr>
            <w:tcW w:w="3762" w:type="dxa"/>
            <w:tcBorders/>
            <w:vAlign w:val="center"/>
          </w:tcPr>
          <w:p>
            <w:pPr>
              <w:pStyle w:val="Normal"/>
              <w:widowControl/>
              <w:spacing w:before="0" w:after="0"/>
              <w:jc w:val="center"/>
              <w:rPr>
                <w:rFonts w:cs="Times New Roman"/>
                <w:lang w:eastAsia="ru-RU"/>
              </w:rPr>
            </w:pPr>
            <w:r>
              <w:rPr>
                <w:rFonts w:eastAsia="Times New Roman" w:cs="Times New Roman"/>
                <w:kern w:val="0"/>
                <w:sz w:val="20"/>
                <w:lang w:val="ru-RU" w:eastAsia="ru-RU" w:bidi="ar-SA"/>
              </w:rPr>
              <w:t>деревня</w:t>
            </w:r>
          </w:p>
        </w:tc>
        <w:tc>
          <w:tcPr>
            <w:tcW w:w="1359" w:type="dxa"/>
            <w:tcBorders/>
            <w:vAlign w:val="center"/>
          </w:tcPr>
          <w:p>
            <w:pPr>
              <w:pStyle w:val="Normal"/>
              <w:widowControl/>
              <w:spacing w:before="0" w:after="0"/>
              <w:jc w:val="center"/>
              <w:rPr>
                <w:rFonts w:cs="Times New Roman"/>
                <w:lang w:eastAsia="ru-RU"/>
              </w:rPr>
            </w:pPr>
            <w:r>
              <w:rPr>
                <w:rFonts w:eastAsia="Times New Roman" w:cs="Times New Roman"/>
                <w:kern w:val="0"/>
                <w:sz w:val="20"/>
                <w:lang w:val="ru-RU" w:eastAsia="ru-RU" w:bidi="ar-SA"/>
              </w:rPr>
              <w:t>26</w:t>
            </w:r>
          </w:p>
        </w:tc>
      </w:tr>
      <w:tr>
        <w:trPr/>
        <w:tc>
          <w:tcPr>
            <w:tcW w:w="457" w:type="dxa"/>
            <w:tcBorders/>
            <w:vAlign w:val="center"/>
          </w:tcPr>
          <w:p>
            <w:pPr>
              <w:pStyle w:val="Normal"/>
              <w:widowControl/>
              <w:spacing w:before="0" w:after="0"/>
              <w:jc w:val="center"/>
              <w:rPr>
                <w:rFonts w:cs="Times New Roman"/>
                <w:lang w:eastAsia="ru-RU"/>
              </w:rPr>
            </w:pPr>
            <w:r>
              <w:rPr>
                <w:rFonts w:eastAsia="Times New Roman" w:cs="Times New Roman"/>
                <w:kern w:val="0"/>
                <w:sz w:val="20"/>
                <w:lang w:val="ru-RU" w:eastAsia="ru-RU" w:bidi="ar-SA"/>
              </w:rPr>
              <w:t>23</w:t>
            </w:r>
          </w:p>
        </w:tc>
        <w:tc>
          <w:tcPr>
            <w:tcW w:w="3177" w:type="dxa"/>
            <w:tcBorders/>
            <w:vAlign w:val="center"/>
          </w:tcPr>
          <w:p>
            <w:pPr>
              <w:pStyle w:val="Normal"/>
              <w:widowControl/>
              <w:spacing w:before="0" w:after="0"/>
              <w:jc w:val="center"/>
              <w:rPr>
                <w:rFonts w:cs="Times New Roman"/>
                <w:lang w:eastAsia="ru-RU"/>
              </w:rPr>
            </w:pPr>
            <w:hyperlink r:id="rId42" w:tooltip="Спас-Нерль (страница отсутствует)">
              <w:r>
                <w:rPr>
                  <w:rStyle w:val="Style"/>
                  <w:rFonts w:eastAsia="Times New Roman" w:cs="Times New Roman"/>
                  <w:kern w:val="0"/>
                  <w:sz w:val="20"/>
                  <w:lang w:val="ru-RU" w:eastAsia="ru-RU" w:bidi="ar-SA"/>
                </w:rPr>
                <w:t>Спас-Нерль</w:t>
              </w:r>
            </w:hyperlink>
          </w:p>
        </w:tc>
        <w:tc>
          <w:tcPr>
            <w:tcW w:w="3762" w:type="dxa"/>
            <w:tcBorders/>
            <w:vAlign w:val="center"/>
          </w:tcPr>
          <w:p>
            <w:pPr>
              <w:pStyle w:val="Normal"/>
              <w:widowControl/>
              <w:spacing w:before="0" w:after="0"/>
              <w:jc w:val="center"/>
              <w:rPr>
                <w:rFonts w:cs="Times New Roman"/>
                <w:lang w:eastAsia="ru-RU"/>
              </w:rPr>
            </w:pPr>
            <w:r>
              <w:rPr>
                <w:rFonts w:eastAsia="Times New Roman" w:cs="Times New Roman"/>
                <w:kern w:val="0"/>
                <w:sz w:val="20"/>
                <w:lang w:val="ru-RU" w:eastAsia="ru-RU" w:bidi="ar-SA"/>
              </w:rPr>
              <w:t>деревня</w:t>
            </w:r>
          </w:p>
        </w:tc>
        <w:tc>
          <w:tcPr>
            <w:tcW w:w="1359" w:type="dxa"/>
            <w:tcBorders/>
            <w:vAlign w:val="center"/>
          </w:tcPr>
          <w:p>
            <w:pPr>
              <w:pStyle w:val="Normal"/>
              <w:widowControl/>
              <w:spacing w:before="0" w:after="0"/>
              <w:jc w:val="center"/>
              <w:rPr>
                <w:rFonts w:cs="Times New Roman"/>
                <w:lang w:eastAsia="ru-RU"/>
              </w:rPr>
            </w:pPr>
            <w:r>
              <w:rPr>
                <w:rFonts w:eastAsia="Times New Roman" w:cs="Times New Roman"/>
                <w:kern w:val="0"/>
                <w:sz w:val="20"/>
                <w:lang w:val="ru-RU" w:eastAsia="ru-RU" w:bidi="ar-SA"/>
              </w:rPr>
              <w:t>10</w:t>
            </w:r>
          </w:p>
        </w:tc>
      </w:tr>
      <w:tr>
        <w:trPr/>
        <w:tc>
          <w:tcPr>
            <w:tcW w:w="457" w:type="dxa"/>
            <w:tcBorders/>
            <w:vAlign w:val="center"/>
          </w:tcPr>
          <w:p>
            <w:pPr>
              <w:pStyle w:val="Normal"/>
              <w:widowControl/>
              <w:spacing w:before="0" w:after="0"/>
              <w:jc w:val="center"/>
              <w:rPr>
                <w:rFonts w:cs="Times New Roman"/>
                <w:lang w:eastAsia="ru-RU"/>
              </w:rPr>
            </w:pPr>
            <w:r>
              <w:rPr>
                <w:rFonts w:eastAsia="Times New Roman" w:cs="Times New Roman"/>
                <w:kern w:val="0"/>
                <w:sz w:val="20"/>
                <w:lang w:val="ru-RU" w:eastAsia="ru-RU" w:bidi="ar-SA"/>
              </w:rPr>
              <w:t>24</w:t>
            </w:r>
          </w:p>
        </w:tc>
        <w:tc>
          <w:tcPr>
            <w:tcW w:w="3177" w:type="dxa"/>
            <w:tcBorders/>
            <w:vAlign w:val="center"/>
          </w:tcPr>
          <w:p>
            <w:pPr>
              <w:pStyle w:val="Normal"/>
              <w:widowControl/>
              <w:spacing w:before="0" w:after="0"/>
              <w:jc w:val="center"/>
              <w:rPr>
                <w:rFonts w:cs="Times New Roman"/>
                <w:lang w:eastAsia="ru-RU"/>
              </w:rPr>
            </w:pPr>
            <w:hyperlink r:id="rId43" w:tooltip="Торлыга (страница отсутствует)">
              <w:r>
                <w:rPr>
                  <w:rStyle w:val="Style"/>
                  <w:rFonts w:eastAsia="Times New Roman" w:cs="Times New Roman"/>
                  <w:kern w:val="0"/>
                  <w:sz w:val="20"/>
                  <w:lang w:val="ru-RU" w:eastAsia="ru-RU" w:bidi="ar-SA"/>
                </w:rPr>
                <w:t>Торлыга</w:t>
              </w:r>
            </w:hyperlink>
          </w:p>
        </w:tc>
        <w:tc>
          <w:tcPr>
            <w:tcW w:w="3762" w:type="dxa"/>
            <w:tcBorders/>
            <w:vAlign w:val="center"/>
          </w:tcPr>
          <w:p>
            <w:pPr>
              <w:pStyle w:val="Normal"/>
              <w:widowControl/>
              <w:spacing w:before="0" w:after="0"/>
              <w:jc w:val="center"/>
              <w:rPr>
                <w:rFonts w:cs="Times New Roman"/>
                <w:lang w:eastAsia="ru-RU"/>
              </w:rPr>
            </w:pPr>
            <w:r>
              <w:rPr>
                <w:rFonts w:eastAsia="Times New Roman" w:cs="Times New Roman"/>
                <w:kern w:val="0"/>
                <w:sz w:val="20"/>
                <w:lang w:val="ru-RU" w:eastAsia="ru-RU" w:bidi="ar-SA"/>
              </w:rPr>
              <w:t>деревня</w:t>
            </w:r>
          </w:p>
        </w:tc>
        <w:tc>
          <w:tcPr>
            <w:tcW w:w="1359" w:type="dxa"/>
            <w:tcBorders/>
            <w:vAlign w:val="center"/>
          </w:tcPr>
          <w:p>
            <w:pPr>
              <w:pStyle w:val="Normal"/>
              <w:widowControl/>
              <w:spacing w:before="0" w:after="0"/>
              <w:jc w:val="center"/>
              <w:rPr>
                <w:rFonts w:cs="Times New Roman"/>
                <w:lang w:eastAsia="ru-RU"/>
              </w:rPr>
            </w:pPr>
            <w:r>
              <w:rPr>
                <w:rFonts w:eastAsia="Times New Roman" w:cs="Times New Roman"/>
                <w:kern w:val="0"/>
                <w:sz w:val="20"/>
                <w:lang w:val="ru-RU" w:eastAsia="ru-RU" w:bidi="ar-SA"/>
              </w:rPr>
              <w:t>6</w:t>
            </w:r>
          </w:p>
        </w:tc>
      </w:tr>
      <w:tr>
        <w:trPr/>
        <w:tc>
          <w:tcPr>
            <w:tcW w:w="457" w:type="dxa"/>
            <w:tcBorders/>
            <w:vAlign w:val="center"/>
          </w:tcPr>
          <w:p>
            <w:pPr>
              <w:pStyle w:val="Normal"/>
              <w:widowControl/>
              <w:spacing w:before="0" w:after="0"/>
              <w:jc w:val="center"/>
              <w:rPr>
                <w:rFonts w:cs="Times New Roman"/>
                <w:lang w:eastAsia="ru-RU"/>
              </w:rPr>
            </w:pPr>
            <w:r>
              <w:rPr>
                <w:rFonts w:eastAsia="Times New Roman" w:cs="Times New Roman"/>
                <w:kern w:val="0"/>
                <w:sz w:val="20"/>
                <w:lang w:val="ru-RU" w:eastAsia="ru-RU" w:bidi="ar-SA"/>
              </w:rPr>
              <w:t>25</w:t>
            </w:r>
          </w:p>
        </w:tc>
        <w:tc>
          <w:tcPr>
            <w:tcW w:w="3177" w:type="dxa"/>
            <w:tcBorders/>
            <w:vAlign w:val="center"/>
          </w:tcPr>
          <w:p>
            <w:pPr>
              <w:pStyle w:val="Normal"/>
              <w:widowControl/>
              <w:spacing w:before="0" w:after="0"/>
              <w:jc w:val="center"/>
              <w:rPr>
                <w:rFonts w:cs="Times New Roman"/>
                <w:lang w:eastAsia="ru-RU"/>
              </w:rPr>
            </w:pPr>
            <w:hyperlink r:id="rId44" w:tooltip="Филюково (Ивановская область) (страница отсутствует)">
              <w:r>
                <w:rPr>
                  <w:rStyle w:val="Style"/>
                  <w:rFonts w:eastAsia="Times New Roman" w:cs="Times New Roman"/>
                  <w:kern w:val="0"/>
                  <w:sz w:val="20"/>
                  <w:lang w:val="ru-RU" w:eastAsia="ru-RU" w:bidi="ar-SA"/>
                </w:rPr>
                <w:t>Филюково</w:t>
              </w:r>
            </w:hyperlink>
          </w:p>
        </w:tc>
        <w:tc>
          <w:tcPr>
            <w:tcW w:w="3762" w:type="dxa"/>
            <w:tcBorders/>
            <w:vAlign w:val="center"/>
          </w:tcPr>
          <w:p>
            <w:pPr>
              <w:pStyle w:val="Normal"/>
              <w:widowControl/>
              <w:spacing w:before="0" w:after="0"/>
              <w:jc w:val="center"/>
              <w:rPr>
                <w:rFonts w:cs="Times New Roman"/>
                <w:lang w:eastAsia="ru-RU"/>
              </w:rPr>
            </w:pPr>
            <w:r>
              <w:rPr>
                <w:rFonts w:eastAsia="Times New Roman" w:cs="Times New Roman"/>
                <w:kern w:val="0"/>
                <w:sz w:val="20"/>
                <w:lang w:val="ru-RU" w:eastAsia="ru-RU" w:bidi="ar-SA"/>
              </w:rPr>
              <w:t>деревня</w:t>
            </w:r>
          </w:p>
        </w:tc>
        <w:tc>
          <w:tcPr>
            <w:tcW w:w="1359" w:type="dxa"/>
            <w:tcBorders/>
            <w:vAlign w:val="center"/>
          </w:tcPr>
          <w:p>
            <w:pPr>
              <w:pStyle w:val="Normal"/>
              <w:widowControl/>
              <w:spacing w:before="0" w:after="0"/>
              <w:jc w:val="center"/>
              <w:rPr>
                <w:rFonts w:cs="Times New Roman"/>
                <w:lang w:eastAsia="ru-RU"/>
              </w:rPr>
            </w:pPr>
            <w:r>
              <w:rPr>
                <w:rFonts w:eastAsia="Times New Roman" w:cs="Times New Roman"/>
                <w:kern w:val="0"/>
                <w:sz w:val="20"/>
                <w:lang w:val="ru-RU" w:eastAsia="ru-RU" w:bidi="ar-SA"/>
              </w:rPr>
              <w:t>8</w:t>
            </w:r>
          </w:p>
        </w:tc>
      </w:tr>
      <w:tr>
        <w:trPr/>
        <w:tc>
          <w:tcPr>
            <w:tcW w:w="457" w:type="dxa"/>
            <w:tcBorders/>
            <w:vAlign w:val="center"/>
          </w:tcPr>
          <w:p>
            <w:pPr>
              <w:pStyle w:val="Normal"/>
              <w:widowControl/>
              <w:spacing w:before="0" w:after="0"/>
              <w:jc w:val="center"/>
              <w:rPr>
                <w:rFonts w:cs="Times New Roman"/>
                <w:lang w:eastAsia="ru-RU"/>
              </w:rPr>
            </w:pPr>
            <w:r>
              <w:rPr>
                <w:rFonts w:eastAsia="Times New Roman" w:cs="Times New Roman"/>
                <w:kern w:val="0"/>
                <w:sz w:val="20"/>
                <w:lang w:val="ru-RU" w:eastAsia="ru-RU" w:bidi="ar-SA"/>
              </w:rPr>
              <w:t>26</w:t>
            </w:r>
          </w:p>
        </w:tc>
        <w:tc>
          <w:tcPr>
            <w:tcW w:w="3177" w:type="dxa"/>
            <w:tcBorders/>
            <w:vAlign w:val="center"/>
          </w:tcPr>
          <w:p>
            <w:pPr>
              <w:pStyle w:val="Normal"/>
              <w:widowControl/>
              <w:spacing w:before="0" w:after="0"/>
              <w:jc w:val="center"/>
              <w:rPr>
                <w:rFonts w:cs="Times New Roman"/>
                <w:lang w:eastAsia="ru-RU"/>
              </w:rPr>
            </w:pPr>
            <w:hyperlink r:id="rId45" w:tooltip="Харитонцево (страница отсутствует)">
              <w:r>
                <w:rPr>
                  <w:rStyle w:val="Style"/>
                  <w:rFonts w:eastAsia="Times New Roman" w:cs="Times New Roman"/>
                  <w:kern w:val="0"/>
                  <w:sz w:val="20"/>
                  <w:lang w:val="ru-RU" w:eastAsia="ru-RU" w:bidi="ar-SA"/>
                </w:rPr>
                <w:t>Харитонцево</w:t>
              </w:r>
            </w:hyperlink>
          </w:p>
        </w:tc>
        <w:tc>
          <w:tcPr>
            <w:tcW w:w="3762" w:type="dxa"/>
            <w:tcBorders/>
            <w:vAlign w:val="center"/>
          </w:tcPr>
          <w:p>
            <w:pPr>
              <w:pStyle w:val="Normal"/>
              <w:widowControl/>
              <w:spacing w:before="0" w:after="0"/>
              <w:jc w:val="center"/>
              <w:rPr>
                <w:rFonts w:cs="Times New Roman"/>
                <w:lang w:eastAsia="ru-RU"/>
              </w:rPr>
            </w:pPr>
            <w:r>
              <w:rPr>
                <w:rFonts w:eastAsia="Times New Roman" w:cs="Times New Roman"/>
                <w:kern w:val="0"/>
                <w:sz w:val="20"/>
                <w:lang w:val="ru-RU" w:eastAsia="ru-RU" w:bidi="ar-SA"/>
              </w:rPr>
              <w:t>деревня</w:t>
            </w:r>
          </w:p>
        </w:tc>
        <w:tc>
          <w:tcPr>
            <w:tcW w:w="1359" w:type="dxa"/>
            <w:tcBorders/>
            <w:vAlign w:val="center"/>
          </w:tcPr>
          <w:p>
            <w:pPr>
              <w:pStyle w:val="Normal"/>
              <w:widowControl/>
              <w:spacing w:before="0" w:after="0"/>
              <w:jc w:val="center"/>
              <w:rPr>
                <w:rFonts w:cs="Times New Roman"/>
                <w:lang w:eastAsia="ru-RU"/>
              </w:rPr>
            </w:pPr>
            <w:r>
              <w:rPr>
                <w:rFonts w:eastAsia="Times New Roman" w:cs="Times New Roman"/>
                <w:kern w:val="0"/>
                <w:sz w:val="20"/>
                <w:lang w:val="ru-RU" w:eastAsia="ru-RU" w:bidi="ar-SA"/>
              </w:rPr>
              <w:t>2</w:t>
            </w:r>
          </w:p>
        </w:tc>
      </w:tr>
      <w:tr>
        <w:trPr/>
        <w:tc>
          <w:tcPr>
            <w:tcW w:w="457" w:type="dxa"/>
            <w:tcBorders/>
            <w:vAlign w:val="center"/>
          </w:tcPr>
          <w:p>
            <w:pPr>
              <w:pStyle w:val="Normal"/>
              <w:widowControl/>
              <w:spacing w:before="0" w:after="0"/>
              <w:jc w:val="center"/>
              <w:rPr>
                <w:rFonts w:cs="Times New Roman"/>
                <w:lang w:eastAsia="ru-RU"/>
              </w:rPr>
            </w:pPr>
            <w:r>
              <w:rPr>
                <w:rFonts w:eastAsia="Times New Roman" w:cs="Times New Roman"/>
                <w:kern w:val="0"/>
                <w:sz w:val="20"/>
                <w:lang w:val="ru-RU" w:eastAsia="ru-RU" w:bidi="ar-SA"/>
              </w:rPr>
              <w:t>27</w:t>
            </w:r>
          </w:p>
        </w:tc>
        <w:tc>
          <w:tcPr>
            <w:tcW w:w="3177" w:type="dxa"/>
            <w:tcBorders/>
            <w:vAlign w:val="center"/>
          </w:tcPr>
          <w:p>
            <w:pPr>
              <w:pStyle w:val="Normal"/>
              <w:widowControl/>
              <w:spacing w:before="0" w:after="0"/>
              <w:jc w:val="center"/>
              <w:rPr>
                <w:rFonts w:cs="Times New Roman"/>
                <w:lang w:eastAsia="ru-RU"/>
              </w:rPr>
            </w:pPr>
            <w:hyperlink r:id="rId46" w:tooltip="Хлебницы (страница отсутствует)">
              <w:r>
                <w:rPr>
                  <w:rStyle w:val="Style"/>
                  <w:rFonts w:eastAsia="Times New Roman" w:cs="Times New Roman"/>
                  <w:kern w:val="0"/>
                  <w:sz w:val="20"/>
                  <w:lang w:val="ru-RU" w:eastAsia="ru-RU" w:bidi="ar-SA"/>
                </w:rPr>
                <w:t>Хлебницы</w:t>
              </w:r>
            </w:hyperlink>
          </w:p>
        </w:tc>
        <w:tc>
          <w:tcPr>
            <w:tcW w:w="3762" w:type="dxa"/>
            <w:tcBorders/>
            <w:vAlign w:val="center"/>
          </w:tcPr>
          <w:p>
            <w:pPr>
              <w:pStyle w:val="Normal"/>
              <w:widowControl/>
              <w:spacing w:before="0" w:after="0"/>
              <w:jc w:val="center"/>
              <w:rPr>
                <w:rFonts w:cs="Times New Roman"/>
                <w:lang w:eastAsia="ru-RU"/>
              </w:rPr>
            </w:pPr>
            <w:r>
              <w:rPr>
                <w:rFonts w:eastAsia="Times New Roman" w:cs="Times New Roman"/>
                <w:kern w:val="0"/>
                <w:sz w:val="20"/>
                <w:lang w:val="ru-RU" w:eastAsia="ru-RU" w:bidi="ar-SA"/>
              </w:rPr>
              <w:t>деревня</w:t>
            </w:r>
          </w:p>
        </w:tc>
        <w:tc>
          <w:tcPr>
            <w:tcW w:w="1359" w:type="dxa"/>
            <w:tcBorders/>
            <w:vAlign w:val="center"/>
          </w:tcPr>
          <w:p>
            <w:pPr>
              <w:pStyle w:val="Normal"/>
              <w:widowControl/>
              <w:spacing w:before="0" w:after="0"/>
              <w:jc w:val="center"/>
              <w:rPr>
                <w:rFonts w:cs="Times New Roman"/>
                <w:lang w:eastAsia="ru-RU"/>
              </w:rPr>
            </w:pPr>
            <w:r>
              <w:rPr>
                <w:rFonts w:eastAsia="Times New Roman" w:cs="Times New Roman"/>
                <w:kern w:val="0"/>
                <w:sz w:val="20"/>
                <w:lang w:val="ru-RU" w:eastAsia="ru-RU" w:bidi="ar-SA"/>
              </w:rPr>
              <w:t>191</w:t>
            </w:r>
          </w:p>
        </w:tc>
      </w:tr>
      <w:tr>
        <w:trPr/>
        <w:tc>
          <w:tcPr>
            <w:tcW w:w="457" w:type="dxa"/>
            <w:tcBorders/>
            <w:vAlign w:val="center"/>
          </w:tcPr>
          <w:p>
            <w:pPr>
              <w:pStyle w:val="Normal"/>
              <w:widowControl/>
              <w:spacing w:before="0" w:after="0"/>
              <w:jc w:val="center"/>
              <w:rPr>
                <w:rFonts w:cs="Times New Roman"/>
                <w:lang w:eastAsia="ru-RU"/>
              </w:rPr>
            </w:pPr>
            <w:r>
              <w:rPr>
                <w:rFonts w:eastAsia="Times New Roman" w:cs="Times New Roman"/>
                <w:kern w:val="0"/>
                <w:sz w:val="20"/>
                <w:lang w:val="ru-RU" w:eastAsia="ru-RU" w:bidi="ar-SA"/>
              </w:rPr>
              <w:t>28</w:t>
            </w:r>
          </w:p>
        </w:tc>
        <w:tc>
          <w:tcPr>
            <w:tcW w:w="3177" w:type="dxa"/>
            <w:tcBorders/>
            <w:vAlign w:val="center"/>
          </w:tcPr>
          <w:p>
            <w:pPr>
              <w:pStyle w:val="Normal"/>
              <w:widowControl/>
              <w:spacing w:before="0" w:after="0"/>
              <w:jc w:val="center"/>
              <w:rPr>
                <w:rFonts w:cs="Times New Roman"/>
                <w:lang w:eastAsia="ru-RU"/>
              </w:rPr>
            </w:pPr>
            <w:hyperlink r:id="rId47" w:tooltip="Ценский (деревня)">
              <w:r>
                <w:rPr>
                  <w:rStyle w:val="Style"/>
                  <w:rFonts w:eastAsia="Times New Roman" w:cs="Times New Roman"/>
                  <w:kern w:val="0"/>
                  <w:sz w:val="20"/>
                  <w:lang w:val="ru-RU" w:eastAsia="ru-RU" w:bidi="ar-SA"/>
                </w:rPr>
                <w:t>Ценский</w:t>
              </w:r>
            </w:hyperlink>
          </w:p>
        </w:tc>
        <w:tc>
          <w:tcPr>
            <w:tcW w:w="3762" w:type="dxa"/>
            <w:tcBorders/>
            <w:vAlign w:val="center"/>
          </w:tcPr>
          <w:p>
            <w:pPr>
              <w:pStyle w:val="Normal"/>
              <w:widowControl/>
              <w:spacing w:before="0" w:after="0"/>
              <w:jc w:val="center"/>
              <w:rPr>
                <w:rFonts w:cs="Times New Roman"/>
                <w:lang w:eastAsia="ru-RU"/>
              </w:rPr>
            </w:pPr>
            <w:r>
              <w:rPr>
                <w:rFonts w:eastAsia="Times New Roman" w:cs="Times New Roman"/>
                <w:kern w:val="0"/>
                <w:sz w:val="20"/>
                <w:lang w:val="ru-RU" w:eastAsia="ru-RU" w:bidi="ar-SA"/>
              </w:rPr>
              <w:t>деревня</w:t>
            </w:r>
          </w:p>
        </w:tc>
        <w:tc>
          <w:tcPr>
            <w:tcW w:w="1359" w:type="dxa"/>
            <w:tcBorders/>
            <w:vAlign w:val="center"/>
          </w:tcPr>
          <w:p>
            <w:pPr>
              <w:pStyle w:val="Normal"/>
              <w:widowControl/>
              <w:spacing w:before="0" w:after="0"/>
              <w:jc w:val="center"/>
              <w:rPr>
                <w:rFonts w:cs="Times New Roman"/>
                <w:lang w:eastAsia="ru-RU"/>
              </w:rPr>
            </w:pPr>
            <w:r>
              <w:rPr>
                <w:rFonts w:eastAsia="Times New Roman" w:cs="Times New Roman"/>
                <w:kern w:val="0"/>
                <w:sz w:val="20"/>
                <w:lang w:val="ru-RU" w:eastAsia="ru-RU" w:bidi="ar-SA"/>
              </w:rPr>
              <w:t>1</w:t>
            </w:r>
          </w:p>
        </w:tc>
      </w:tr>
      <w:tr>
        <w:trPr/>
        <w:tc>
          <w:tcPr>
            <w:tcW w:w="457" w:type="dxa"/>
            <w:tcBorders/>
            <w:vAlign w:val="center"/>
          </w:tcPr>
          <w:p>
            <w:pPr>
              <w:pStyle w:val="Normal"/>
              <w:widowControl/>
              <w:spacing w:before="0" w:after="0"/>
              <w:jc w:val="center"/>
              <w:rPr>
                <w:rFonts w:cs="Times New Roman"/>
                <w:lang w:eastAsia="ru-RU"/>
              </w:rPr>
            </w:pPr>
            <w:r>
              <w:rPr>
                <w:rFonts w:eastAsia="Times New Roman" w:cs="Times New Roman"/>
                <w:kern w:val="0"/>
                <w:sz w:val="20"/>
                <w:lang w:val="ru-RU" w:eastAsia="ru-RU" w:bidi="ar-SA"/>
              </w:rPr>
              <w:t>29</w:t>
            </w:r>
          </w:p>
        </w:tc>
        <w:tc>
          <w:tcPr>
            <w:tcW w:w="3177" w:type="dxa"/>
            <w:tcBorders/>
            <w:vAlign w:val="center"/>
          </w:tcPr>
          <w:p>
            <w:pPr>
              <w:pStyle w:val="Normal"/>
              <w:widowControl/>
              <w:spacing w:before="0" w:after="0"/>
              <w:jc w:val="center"/>
              <w:rPr>
                <w:rFonts w:cs="Times New Roman"/>
                <w:lang w:eastAsia="ru-RU"/>
              </w:rPr>
            </w:pPr>
            <w:hyperlink r:id="rId48" w:tooltip="Чистово (Ивановская область) (страница отсутствует)">
              <w:r>
                <w:rPr>
                  <w:rStyle w:val="Style"/>
                  <w:rFonts w:eastAsia="Times New Roman" w:cs="Times New Roman"/>
                  <w:kern w:val="0"/>
                  <w:sz w:val="20"/>
                  <w:lang w:val="ru-RU" w:eastAsia="ru-RU" w:bidi="ar-SA"/>
                </w:rPr>
                <w:t>Чистово</w:t>
              </w:r>
            </w:hyperlink>
          </w:p>
        </w:tc>
        <w:tc>
          <w:tcPr>
            <w:tcW w:w="3762" w:type="dxa"/>
            <w:tcBorders/>
            <w:vAlign w:val="center"/>
          </w:tcPr>
          <w:p>
            <w:pPr>
              <w:pStyle w:val="Normal"/>
              <w:widowControl/>
              <w:spacing w:before="0" w:after="0"/>
              <w:jc w:val="center"/>
              <w:rPr>
                <w:rFonts w:cs="Times New Roman"/>
                <w:lang w:eastAsia="ru-RU"/>
              </w:rPr>
            </w:pPr>
            <w:r>
              <w:rPr>
                <w:rFonts w:eastAsia="Times New Roman" w:cs="Times New Roman"/>
                <w:kern w:val="0"/>
                <w:sz w:val="20"/>
                <w:lang w:val="ru-RU" w:eastAsia="ru-RU" w:bidi="ar-SA"/>
              </w:rPr>
              <w:t>деревня</w:t>
            </w:r>
          </w:p>
        </w:tc>
        <w:tc>
          <w:tcPr>
            <w:tcW w:w="1359" w:type="dxa"/>
            <w:tcBorders/>
            <w:vAlign w:val="center"/>
          </w:tcPr>
          <w:p>
            <w:pPr>
              <w:pStyle w:val="Normal"/>
              <w:widowControl/>
              <w:spacing w:before="0" w:after="0"/>
              <w:jc w:val="center"/>
              <w:rPr>
                <w:rFonts w:cs="Times New Roman"/>
                <w:lang w:eastAsia="ru-RU"/>
              </w:rPr>
            </w:pPr>
            <w:r>
              <w:rPr>
                <w:rFonts w:eastAsia="Times New Roman" w:cs="Times New Roman"/>
                <w:kern w:val="0"/>
                <w:sz w:val="20"/>
                <w:lang w:val="ru-RU" w:eastAsia="ru-RU" w:bidi="ar-SA"/>
              </w:rPr>
              <w:t>11</w:t>
            </w:r>
          </w:p>
        </w:tc>
      </w:tr>
      <w:tr>
        <w:trPr/>
        <w:tc>
          <w:tcPr>
            <w:tcW w:w="457" w:type="dxa"/>
            <w:tcBorders/>
            <w:vAlign w:val="center"/>
          </w:tcPr>
          <w:p>
            <w:pPr>
              <w:pStyle w:val="Normal"/>
              <w:widowControl/>
              <w:spacing w:before="0" w:after="0"/>
              <w:jc w:val="center"/>
              <w:rPr>
                <w:rFonts w:cs="Times New Roman"/>
                <w:lang w:eastAsia="ru-RU"/>
              </w:rPr>
            </w:pPr>
            <w:r>
              <w:rPr>
                <w:rFonts w:eastAsia="Times New Roman" w:cs="Times New Roman"/>
                <w:kern w:val="0"/>
                <w:sz w:val="20"/>
                <w:lang w:val="ru-RU" w:eastAsia="ru-RU" w:bidi="ar-SA"/>
              </w:rPr>
              <w:t>30</w:t>
            </w:r>
          </w:p>
        </w:tc>
        <w:tc>
          <w:tcPr>
            <w:tcW w:w="3177" w:type="dxa"/>
            <w:tcBorders/>
            <w:vAlign w:val="center"/>
          </w:tcPr>
          <w:p>
            <w:pPr>
              <w:pStyle w:val="Normal"/>
              <w:widowControl/>
              <w:spacing w:before="0" w:after="0"/>
              <w:jc w:val="center"/>
              <w:rPr>
                <w:rFonts w:cs="Times New Roman"/>
                <w:lang w:eastAsia="ru-RU"/>
              </w:rPr>
            </w:pPr>
            <w:hyperlink r:id="rId49" w:tooltip="Щенниково (страница отсутствует)">
              <w:r>
                <w:rPr>
                  <w:rStyle w:val="Style"/>
                  <w:rFonts w:eastAsia="Times New Roman" w:cs="Times New Roman"/>
                  <w:kern w:val="0"/>
                  <w:sz w:val="20"/>
                  <w:lang w:val="ru-RU" w:eastAsia="ru-RU" w:bidi="ar-SA"/>
                </w:rPr>
                <w:t>Щенниково</w:t>
              </w:r>
            </w:hyperlink>
          </w:p>
        </w:tc>
        <w:tc>
          <w:tcPr>
            <w:tcW w:w="3762" w:type="dxa"/>
            <w:tcBorders/>
            <w:vAlign w:val="center"/>
          </w:tcPr>
          <w:p>
            <w:pPr>
              <w:pStyle w:val="Normal"/>
              <w:widowControl/>
              <w:spacing w:before="0" w:after="0"/>
              <w:jc w:val="center"/>
              <w:rPr>
                <w:rFonts w:cs="Times New Roman"/>
                <w:lang w:eastAsia="ru-RU"/>
              </w:rPr>
            </w:pPr>
            <w:r>
              <w:rPr>
                <w:rFonts w:eastAsia="Times New Roman" w:cs="Times New Roman"/>
                <w:kern w:val="0"/>
                <w:sz w:val="20"/>
                <w:lang w:val="ru-RU" w:eastAsia="ru-RU" w:bidi="ar-SA"/>
              </w:rPr>
              <w:t>деревня, административный центр</w:t>
            </w:r>
          </w:p>
        </w:tc>
        <w:tc>
          <w:tcPr>
            <w:tcW w:w="1359" w:type="dxa"/>
            <w:tcBorders/>
            <w:vAlign w:val="center"/>
          </w:tcPr>
          <w:p>
            <w:pPr>
              <w:pStyle w:val="Normal"/>
              <w:widowControl/>
              <w:spacing w:before="0" w:after="0"/>
              <w:jc w:val="center"/>
              <w:rPr>
                <w:rFonts w:cs="Times New Roman"/>
                <w:lang w:eastAsia="ru-RU"/>
              </w:rPr>
            </w:pPr>
            <w:r>
              <w:rPr>
                <w:rFonts w:eastAsia="Times New Roman" w:cs="Times New Roman"/>
                <w:kern w:val="0"/>
                <w:sz w:val="20"/>
                <w:lang w:val="ru-RU" w:eastAsia="ru-RU" w:bidi="ar-SA"/>
              </w:rPr>
              <w:t>518</w:t>
            </w:r>
          </w:p>
        </w:tc>
      </w:tr>
    </w:tbl>
    <w:p>
      <w:pPr>
        <w:pStyle w:val="Heading7"/>
        <w:rPr/>
      </w:pPr>
      <w:r>
        <w:rPr/>
        <w:t>Таблица 2.2.1.2</w:t>
      </w:r>
    </w:p>
    <w:p>
      <w:pPr>
        <w:pStyle w:val="Normal"/>
        <w:shd w:val="clear" w:color="auto" w:fill="FFFFFF"/>
        <w:jc w:val="center"/>
        <w:rPr/>
      </w:pPr>
      <w:r>
        <w:rPr/>
        <w:t>Динамика изменения численности населения с 2010г по 2021 г</w:t>
      </w:r>
    </w:p>
    <w:tbl>
      <w:tblPr>
        <w:tblStyle w:val="afb"/>
        <w:tblW w:w="8146" w:type="dxa"/>
        <w:jc w:val="center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1259"/>
        <w:gridCol w:w="1376"/>
        <w:gridCol w:w="1385"/>
        <w:gridCol w:w="1296"/>
        <w:gridCol w:w="1415"/>
        <w:gridCol w:w="1414"/>
      </w:tblGrid>
      <w:tr>
        <w:trPr>
          <w:tblHeader w:val="true"/>
        </w:trPr>
        <w:tc>
          <w:tcPr>
            <w:tcW w:w="8145" w:type="dxa"/>
            <w:gridSpan w:val="6"/>
            <w:tcBorders/>
          </w:tcPr>
          <w:p>
            <w:pPr>
              <w:pStyle w:val="Normal"/>
              <w:widowControl/>
              <w:spacing w:before="0" w:after="0"/>
              <w:jc w:val="center"/>
              <w:rPr>
                <w:rFonts w:cs="Times New Roman"/>
                <w:b/>
                <w:bCs/>
                <w:lang w:eastAsia="ru-RU"/>
              </w:rPr>
            </w:pPr>
            <w:r>
              <w:rPr>
                <w:rFonts w:eastAsia="Times New Roman" w:cs="Times New Roman"/>
                <w:b/>
                <w:bCs/>
                <w:kern w:val="0"/>
                <w:sz w:val="20"/>
                <w:lang w:val="ru-RU" w:eastAsia="ru-RU" w:bidi="ar-SA"/>
              </w:rPr>
              <w:t>Численность населения</w:t>
            </w:r>
          </w:p>
        </w:tc>
      </w:tr>
      <w:tr>
        <w:trPr>
          <w:tblHeader w:val="true"/>
        </w:trPr>
        <w:tc>
          <w:tcPr>
            <w:tcW w:w="1259" w:type="dxa"/>
            <w:tcBorders/>
          </w:tcPr>
          <w:p>
            <w:pPr>
              <w:pStyle w:val="Normal"/>
              <w:widowControl/>
              <w:spacing w:before="0" w:after="0"/>
              <w:jc w:val="center"/>
              <w:rPr>
                <w:rFonts w:cs="Times New Roman"/>
                <w:b/>
                <w:bCs/>
                <w:lang w:eastAsia="ru-RU"/>
              </w:rPr>
            </w:pPr>
            <w:r>
              <w:rPr>
                <w:rFonts w:eastAsia="Times New Roman" w:cs="Times New Roman"/>
                <w:b/>
                <w:bCs/>
                <w:kern w:val="0"/>
                <w:sz w:val="20"/>
                <w:lang w:val="ru-RU" w:eastAsia="ru-RU" w:bidi="ar-SA"/>
              </w:rPr>
              <w:t>2010</w:t>
            </w:r>
          </w:p>
        </w:tc>
        <w:tc>
          <w:tcPr>
            <w:tcW w:w="1376" w:type="dxa"/>
            <w:tcBorders/>
          </w:tcPr>
          <w:p>
            <w:pPr>
              <w:pStyle w:val="Normal"/>
              <w:widowControl/>
              <w:spacing w:before="0" w:after="0"/>
              <w:jc w:val="center"/>
              <w:rPr>
                <w:rFonts w:cs="Times New Roman"/>
                <w:b/>
                <w:bCs/>
                <w:lang w:eastAsia="ru-RU"/>
              </w:rPr>
            </w:pPr>
            <w:r>
              <w:rPr>
                <w:rFonts w:eastAsia="Times New Roman" w:cs="Times New Roman"/>
                <w:b/>
                <w:bCs/>
                <w:kern w:val="0"/>
                <w:sz w:val="20"/>
                <w:lang w:val="ru-RU" w:eastAsia="ru-RU" w:bidi="ar-SA"/>
              </w:rPr>
              <w:t>2011</w:t>
            </w:r>
          </w:p>
        </w:tc>
        <w:tc>
          <w:tcPr>
            <w:tcW w:w="1385" w:type="dxa"/>
            <w:tcBorders/>
          </w:tcPr>
          <w:p>
            <w:pPr>
              <w:pStyle w:val="Normal"/>
              <w:widowControl/>
              <w:spacing w:before="0" w:after="0"/>
              <w:jc w:val="center"/>
              <w:rPr>
                <w:rFonts w:cs="Times New Roman"/>
                <w:b/>
                <w:bCs/>
                <w:lang w:eastAsia="ru-RU"/>
              </w:rPr>
            </w:pPr>
            <w:r>
              <w:rPr>
                <w:rFonts w:eastAsia="Times New Roman" w:cs="Times New Roman"/>
                <w:b/>
                <w:bCs/>
                <w:kern w:val="0"/>
                <w:sz w:val="20"/>
                <w:lang w:val="ru-RU" w:eastAsia="ru-RU" w:bidi="ar-SA"/>
              </w:rPr>
              <w:t>2012</w:t>
            </w:r>
          </w:p>
        </w:tc>
        <w:tc>
          <w:tcPr>
            <w:tcW w:w="1296" w:type="dxa"/>
            <w:tcBorders/>
          </w:tcPr>
          <w:p>
            <w:pPr>
              <w:pStyle w:val="Normal"/>
              <w:widowControl/>
              <w:spacing w:before="0" w:after="0"/>
              <w:jc w:val="center"/>
              <w:rPr>
                <w:rFonts w:cs="Times New Roman"/>
                <w:b/>
                <w:bCs/>
                <w:lang w:eastAsia="ru-RU"/>
              </w:rPr>
            </w:pPr>
            <w:r>
              <w:rPr>
                <w:rFonts w:eastAsia="Times New Roman" w:cs="Times New Roman"/>
                <w:b/>
                <w:bCs/>
                <w:kern w:val="0"/>
                <w:sz w:val="20"/>
                <w:lang w:val="ru-RU" w:eastAsia="ru-RU" w:bidi="ar-SA"/>
              </w:rPr>
              <w:t>2013</w:t>
            </w:r>
          </w:p>
        </w:tc>
        <w:tc>
          <w:tcPr>
            <w:tcW w:w="1415" w:type="dxa"/>
            <w:tcBorders/>
          </w:tcPr>
          <w:p>
            <w:pPr>
              <w:pStyle w:val="Normal"/>
              <w:widowControl/>
              <w:spacing w:before="0" w:after="0"/>
              <w:jc w:val="center"/>
              <w:rPr>
                <w:rFonts w:cs="Times New Roman"/>
                <w:b/>
                <w:bCs/>
                <w:lang w:eastAsia="ru-RU"/>
              </w:rPr>
            </w:pPr>
            <w:r>
              <w:rPr>
                <w:rFonts w:eastAsia="Times New Roman" w:cs="Times New Roman"/>
                <w:b/>
                <w:bCs/>
                <w:kern w:val="0"/>
                <w:sz w:val="20"/>
                <w:lang w:val="ru-RU" w:eastAsia="ru-RU" w:bidi="ar-SA"/>
              </w:rPr>
              <w:t>2014</w:t>
            </w:r>
          </w:p>
        </w:tc>
        <w:tc>
          <w:tcPr>
            <w:tcW w:w="1414" w:type="dxa"/>
            <w:tcBorders/>
          </w:tcPr>
          <w:p>
            <w:pPr>
              <w:pStyle w:val="Normal"/>
              <w:widowControl/>
              <w:spacing w:before="0" w:after="0"/>
              <w:jc w:val="center"/>
              <w:rPr>
                <w:rFonts w:cs="Times New Roman"/>
                <w:b/>
                <w:bCs/>
                <w:lang w:eastAsia="ru-RU"/>
              </w:rPr>
            </w:pPr>
            <w:r>
              <w:rPr>
                <w:rFonts w:eastAsia="Times New Roman" w:cs="Times New Roman"/>
                <w:b/>
                <w:bCs/>
                <w:kern w:val="0"/>
                <w:sz w:val="20"/>
                <w:lang w:val="ru-RU" w:eastAsia="ru-RU" w:bidi="ar-SA"/>
              </w:rPr>
              <w:t>2015</w:t>
            </w:r>
          </w:p>
        </w:tc>
      </w:tr>
      <w:tr>
        <w:trPr/>
        <w:tc>
          <w:tcPr>
            <w:tcW w:w="1259" w:type="dxa"/>
            <w:tcBorders/>
            <w:vAlign w:val="center"/>
          </w:tcPr>
          <w:p>
            <w:pPr>
              <w:pStyle w:val="Normal"/>
              <w:widowControl/>
              <w:spacing w:before="0" w:after="0"/>
              <w:jc w:val="center"/>
              <w:rPr>
                <w:rFonts w:cs="Times New Roman"/>
                <w:lang w:eastAsia="ru-RU"/>
              </w:rPr>
            </w:pPr>
            <w:r>
              <w:rPr>
                <w:rFonts w:eastAsia="Times New Roman" w:cs="Times New Roman" w:ascii="Cambria Math" w:hAnsi="Cambria Math"/>
                <w:b/>
                <w:bCs/>
                <w:color w:val="FF0000"/>
                <w:kern w:val="0"/>
                <w:sz w:val="20"/>
                <w:lang w:val="ru-RU" w:eastAsia="ru-RU" w:bidi="ar-SA"/>
              </w:rPr>
              <w:t>↘</w:t>
            </w:r>
            <w:r>
              <w:rPr>
                <w:rFonts w:eastAsia="Times New Roman" w:cs="Times New Roman"/>
                <w:kern w:val="0"/>
                <w:sz w:val="20"/>
                <w:lang w:val="ru-RU" w:eastAsia="ru-RU" w:bidi="ar-SA"/>
              </w:rPr>
              <w:t>950</w:t>
            </w:r>
          </w:p>
        </w:tc>
        <w:tc>
          <w:tcPr>
            <w:tcW w:w="1376" w:type="dxa"/>
            <w:tcBorders/>
            <w:vAlign w:val="center"/>
          </w:tcPr>
          <w:p>
            <w:pPr>
              <w:pStyle w:val="Normal"/>
              <w:widowControl/>
              <w:spacing w:before="0" w:after="0"/>
              <w:jc w:val="center"/>
              <w:rPr>
                <w:rFonts w:cs="Times New Roman"/>
                <w:lang w:eastAsia="ru-RU"/>
              </w:rPr>
            </w:pPr>
            <w:r>
              <w:rPr>
                <w:rFonts w:eastAsia="Times New Roman" w:cs="Times New Roman" w:ascii="Cambria Math" w:hAnsi="Cambria Math"/>
                <w:b/>
                <w:bCs/>
                <w:color w:val="FF0000"/>
                <w:kern w:val="0"/>
                <w:sz w:val="20"/>
                <w:lang w:val="ru-RU" w:eastAsia="ru-RU" w:bidi="ar-SA"/>
              </w:rPr>
              <w:t>↘</w:t>
            </w:r>
            <w:r>
              <w:rPr>
                <w:rFonts w:eastAsia="Times New Roman" w:cs="Times New Roman"/>
                <w:kern w:val="0"/>
                <w:sz w:val="20"/>
                <w:lang w:val="ru-RU" w:eastAsia="ru-RU" w:bidi="ar-SA"/>
              </w:rPr>
              <w:t>946</w:t>
            </w:r>
          </w:p>
        </w:tc>
        <w:tc>
          <w:tcPr>
            <w:tcW w:w="1385" w:type="dxa"/>
            <w:tcBorders/>
            <w:vAlign w:val="center"/>
          </w:tcPr>
          <w:p>
            <w:pPr>
              <w:pStyle w:val="Normal"/>
              <w:widowControl/>
              <w:spacing w:before="0" w:after="0"/>
              <w:jc w:val="center"/>
              <w:rPr>
                <w:rFonts w:cs="Times New Roman"/>
                <w:lang w:eastAsia="ru-RU"/>
              </w:rPr>
            </w:pPr>
            <w:r>
              <w:rPr>
                <w:rFonts w:eastAsia="Times New Roman" w:cs="Times New Roman" w:ascii="Cambria Math" w:hAnsi="Cambria Math"/>
                <w:b/>
                <w:bCs/>
                <w:color w:val="FF0000"/>
                <w:kern w:val="0"/>
                <w:sz w:val="20"/>
                <w:lang w:val="ru-RU" w:eastAsia="ru-RU" w:bidi="ar-SA"/>
              </w:rPr>
              <w:t>↘</w:t>
            </w:r>
            <w:r>
              <w:rPr>
                <w:rFonts w:eastAsia="Times New Roman" w:cs="Times New Roman"/>
                <w:kern w:val="0"/>
                <w:sz w:val="20"/>
                <w:lang w:val="ru-RU" w:eastAsia="ru-RU" w:bidi="ar-SA"/>
              </w:rPr>
              <w:t>917</w:t>
            </w:r>
          </w:p>
        </w:tc>
        <w:tc>
          <w:tcPr>
            <w:tcW w:w="1296" w:type="dxa"/>
            <w:tcBorders/>
            <w:vAlign w:val="center"/>
          </w:tcPr>
          <w:p>
            <w:pPr>
              <w:pStyle w:val="Normal"/>
              <w:widowControl/>
              <w:spacing w:before="0" w:after="0"/>
              <w:jc w:val="center"/>
              <w:rPr>
                <w:rFonts w:cs="Times New Roman"/>
                <w:lang w:eastAsia="ru-RU"/>
              </w:rPr>
            </w:pPr>
            <w:r>
              <w:rPr>
                <w:rFonts w:eastAsia="Times New Roman" w:cs="Times New Roman" w:ascii="Cambria Math" w:hAnsi="Cambria Math"/>
                <w:b/>
                <w:bCs/>
                <w:color w:val="FF0000"/>
                <w:kern w:val="0"/>
                <w:sz w:val="20"/>
                <w:lang w:val="ru-RU" w:eastAsia="ru-RU" w:bidi="ar-SA"/>
              </w:rPr>
              <w:t>↘</w:t>
            </w:r>
            <w:r>
              <w:rPr>
                <w:rFonts w:eastAsia="Times New Roman" w:cs="Times New Roman"/>
                <w:kern w:val="0"/>
                <w:sz w:val="20"/>
                <w:lang w:val="ru-RU" w:eastAsia="ru-RU" w:bidi="ar-SA"/>
              </w:rPr>
              <w:t>885</w:t>
            </w:r>
          </w:p>
        </w:tc>
        <w:tc>
          <w:tcPr>
            <w:tcW w:w="1415" w:type="dxa"/>
            <w:tcBorders/>
            <w:vAlign w:val="center"/>
          </w:tcPr>
          <w:p>
            <w:pPr>
              <w:pStyle w:val="Normal"/>
              <w:widowControl/>
              <w:spacing w:before="0" w:after="0"/>
              <w:jc w:val="center"/>
              <w:rPr>
                <w:rFonts w:cs="Times New Roman"/>
                <w:lang w:eastAsia="ru-RU"/>
              </w:rPr>
            </w:pPr>
            <w:r>
              <w:rPr>
                <w:rFonts w:eastAsia="Times New Roman" w:cs="Times New Roman" w:ascii="Cambria Math" w:hAnsi="Cambria Math"/>
                <w:b/>
                <w:bCs/>
                <w:color w:val="FF0000"/>
                <w:kern w:val="0"/>
                <w:sz w:val="20"/>
                <w:lang w:val="ru-RU" w:eastAsia="ru-RU" w:bidi="ar-SA"/>
              </w:rPr>
              <w:t>↘</w:t>
            </w:r>
            <w:r>
              <w:rPr>
                <w:rFonts w:eastAsia="Times New Roman" w:cs="Times New Roman"/>
                <w:kern w:val="0"/>
                <w:sz w:val="20"/>
                <w:lang w:val="ru-RU" w:eastAsia="ru-RU" w:bidi="ar-SA"/>
              </w:rPr>
              <w:t>865</w:t>
            </w:r>
          </w:p>
        </w:tc>
        <w:tc>
          <w:tcPr>
            <w:tcW w:w="1414" w:type="dxa"/>
            <w:tcBorders/>
            <w:vAlign w:val="center"/>
          </w:tcPr>
          <w:p>
            <w:pPr>
              <w:pStyle w:val="Normal"/>
              <w:widowControl/>
              <w:spacing w:before="0" w:after="0"/>
              <w:jc w:val="center"/>
              <w:rPr>
                <w:rFonts w:cs="Times New Roman"/>
                <w:lang w:eastAsia="ru-RU"/>
              </w:rPr>
            </w:pPr>
            <w:r>
              <w:rPr>
                <w:rFonts w:eastAsia="Times New Roman" w:cs="Times New Roman" w:ascii="Cambria Math" w:hAnsi="Cambria Math"/>
                <w:b/>
                <w:bCs/>
                <w:color w:val="FF0000"/>
                <w:kern w:val="0"/>
                <w:sz w:val="20"/>
                <w:lang w:val="ru-RU" w:eastAsia="ru-RU" w:bidi="ar-SA"/>
              </w:rPr>
              <w:t>↘</w:t>
            </w:r>
            <w:r>
              <w:rPr>
                <w:rFonts w:eastAsia="Times New Roman" w:cs="Times New Roman"/>
                <w:kern w:val="0"/>
                <w:sz w:val="20"/>
                <w:lang w:val="ru-RU" w:eastAsia="ru-RU" w:bidi="ar-SA"/>
              </w:rPr>
              <w:t>836</w:t>
            </w:r>
          </w:p>
        </w:tc>
      </w:tr>
      <w:tr>
        <w:trPr/>
        <w:tc>
          <w:tcPr>
            <w:tcW w:w="1259" w:type="dxa"/>
            <w:tcBorders/>
          </w:tcPr>
          <w:p>
            <w:pPr>
              <w:pStyle w:val="Normal"/>
              <w:widowControl/>
              <w:spacing w:before="0" w:after="0"/>
              <w:jc w:val="center"/>
              <w:rPr>
                <w:rFonts w:cs="Times New Roman"/>
                <w:b/>
                <w:bCs/>
                <w:lang w:eastAsia="ru-RU"/>
              </w:rPr>
            </w:pPr>
            <w:r>
              <w:rPr>
                <w:rFonts w:eastAsia="Times New Roman" w:cs="Times New Roman"/>
                <w:b/>
                <w:bCs/>
                <w:kern w:val="0"/>
                <w:sz w:val="20"/>
                <w:lang w:val="ru-RU" w:eastAsia="ru-RU" w:bidi="ar-SA"/>
              </w:rPr>
              <w:t>2016</w:t>
            </w:r>
          </w:p>
        </w:tc>
        <w:tc>
          <w:tcPr>
            <w:tcW w:w="1376" w:type="dxa"/>
            <w:tcBorders/>
          </w:tcPr>
          <w:p>
            <w:pPr>
              <w:pStyle w:val="Normal"/>
              <w:widowControl/>
              <w:spacing w:before="0" w:after="0"/>
              <w:jc w:val="center"/>
              <w:rPr>
                <w:rFonts w:cs="Times New Roman"/>
                <w:b/>
                <w:bCs/>
                <w:lang w:eastAsia="ru-RU"/>
              </w:rPr>
            </w:pPr>
            <w:r>
              <w:rPr>
                <w:rFonts w:eastAsia="Times New Roman" w:cs="Times New Roman"/>
                <w:b/>
                <w:bCs/>
                <w:kern w:val="0"/>
                <w:sz w:val="20"/>
                <w:lang w:val="ru-RU" w:eastAsia="ru-RU" w:bidi="ar-SA"/>
              </w:rPr>
              <w:t>2017</w:t>
            </w:r>
          </w:p>
        </w:tc>
        <w:tc>
          <w:tcPr>
            <w:tcW w:w="1385" w:type="dxa"/>
            <w:tcBorders/>
          </w:tcPr>
          <w:p>
            <w:pPr>
              <w:pStyle w:val="Normal"/>
              <w:widowControl/>
              <w:spacing w:before="0" w:after="0"/>
              <w:jc w:val="center"/>
              <w:rPr>
                <w:rFonts w:cs="Times New Roman"/>
                <w:b/>
                <w:bCs/>
                <w:lang w:eastAsia="ru-RU"/>
              </w:rPr>
            </w:pPr>
            <w:r>
              <w:rPr>
                <w:rFonts w:eastAsia="Times New Roman" w:cs="Times New Roman"/>
                <w:b/>
                <w:bCs/>
                <w:kern w:val="0"/>
                <w:sz w:val="20"/>
                <w:lang w:val="ru-RU" w:eastAsia="ru-RU" w:bidi="ar-SA"/>
              </w:rPr>
              <w:t>2018</w:t>
            </w:r>
          </w:p>
        </w:tc>
        <w:tc>
          <w:tcPr>
            <w:tcW w:w="1296" w:type="dxa"/>
            <w:tcBorders/>
          </w:tcPr>
          <w:p>
            <w:pPr>
              <w:pStyle w:val="Normal"/>
              <w:widowControl/>
              <w:spacing w:before="0" w:after="0"/>
              <w:jc w:val="center"/>
              <w:rPr>
                <w:rFonts w:cs="Times New Roman"/>
                <w:b/>
                <w:bCs/>
                <w:lang w:eastAsia="ru-RU"/>
              </w:rPr>
            </w:pPr>
            <w:r>
              <w:rPr>
                <w:rFonts w:eastAsia="Times New Roman" w:cs="Times New Roman"/>
                <w:b/>
                <w:bCs/>
                <w:kern w:val="0"/>
                <w:sz w:val="20"/>
                <w:lang w:val="ru-RU" w:eastAsia="ru-RU" w:bidi="ar-SA"/>
              </w:rPr>
              <w:t>2019</w:t>
            </w:r>
          </w:p>
        </w:tc>
        <w:tc>
          <w:tcPr>
            <w:tcW w:w="1415" w:type="dxa"/>
            <w:tcBorders/>
          </w:tcPr>
          <w:p>
            <w:pPr>
              <w:pStyle w:val="Normal"/>
              <w:widowControl/>
              <w:spacing w:before="0" w:after="0"/>
              <w:jc w:val="center"/>
              <w:rPr>
                <w:rFonts w:cs="Times New Roman"/>
                <w:b/>
                <w:bCs/>
                <w:lang w:eastAsia="ru-RU"/>
              </w:rPr>
            </w:pPr>
            <w:r>
              <w:rPr>
                <w:rFonts w:eastAsia="Times New Roman" w:cs="Times New Roman"/>
                <w:b/>
                <w:bCs/>
                <w:kern w:val="0"/>
                <w:sz w:val="20"/>
                <w:lang w:val="ru-RU" w:eastAsia="ru-RU" w:bidi="ar-SA"/>
              </w:rPr>
              <w:t>2020</w:t>
            </w:r>
          </w:p>
        </w:tc>
        <w:tc>
          <w:tcPr>
            <w:tcW w:w="1414" w:type="dxa"/>
            <w:tcBorders/>
          </w:tcPr>
          <w:p>
            <w:pPr>
              <w:pStyle w:val="Normal"/>
              <w:widowControl/>
              <w:spacing w:before="0" w:after="0"/>
              <w:jc w:val="center"/>
              <w:rPr>
                <w:rFonts w:cs="Times New Roman"/>
                <w:b/>
                <w:bCs/>
                <w:lang w:eastAsia="ru-RU"/>
              </w:rPr>
            </w:pPr>
            <w:r>
              <w:rPr>
                <w:rFonts w:eastAsia="Times New Roman" w:cs="Times New Roman"/>
                <w:b/>
                <w:bCs/>
                <w:kern w:val="0"/>
                <w:sz w:val="20"/>
                <w:lang w:val="ru-RU" w:eastAsia="ru-RU" w:bidi="ar-SA"/>
              </w:rPr>
              <w:t>2021</w:t>
            </w:r>
          </w:p>
        </w:tc>
      </w:tr>
      <w:tr>
        <w:trPr/>
        <w:tc>
          <w:tcPr>
            <w:tcW w:w="1259" w:type="dxa"/>
            <w:tcBorders/>
            <w:vAlign w:val="center"/>
          </w:tcPr>
          <w:p>
            <w:pPr>
              <w:pStyle w:val="Normal"/>
              <w:widowControl/>
              <w:spacing w:before="0" w:after="0"/>
              <w:jc w:val="center"/>
              <w:rPr>
                <w:rFonts w:cs="Times New Roman"/>
                <w:lang w:eastAsia="ru-RU"/>
              </w:rPr>
            </w:pPr>
            <w:r>
              <w:rPr>
                <w:rFonts w:eastAsia="Times New Roman" w:cs="Times New Roman" w:ascii="Cambria Math" w:hAnsi="Cambria Math"/>
                <w:b/>
                <w:bCs/>
                <w:color w:val="FF0000"/>
                <w:kern w:val="0"/>
                <w:sz w:val="20"/>
                <w:lang w:val="ru-RU" w:eastAsia="ru-RU" w:bidi="ar-SA"/>
              </w:rPr>
              <w:t>↘</w:t>
            </w:r>
            <w:r>
              <w:rPr>
                <w:rFonts w:eastAsia="Times New Roman" w:cs="Times New Roman"/>
                <w:kern w:val="0"/>
                <w:sz w:val="20"/>
                <w:lang w:val="ru-RU" w:eastAsia="ru-RU" w:bidi="ar-SA"/>
              </w:rPr>
              <w:t>820</w:t>
            </w:r>
          </w:p>
        </w:tc>
        <w:tc>
          <w:tcPr>
            <w:tcW w:w="1376" w:type="dxa"/>
            <w:tcBorders/>
            <w:vAlign w:val="center"/>
          </w:tcPr>
          <w:p>
            <w:pPr>
              <w:pStyle w:val="Normal"/>
              <w:widowControl/>
              <w:spacing w:before="0" w:after="0"/>
              <w:jc w:val="center"/>
              <w:rPr>
                <w:rFonts w:cs="Times New Roman"/>
                <w:lang w:eastAsia="ru-RU"/>
              </w:rPr>
            </w:pPr>
            <w:r>
              <w:rPr>
                <w:rFonts w:eastAsia="Times New Roman" w:cs="Times New Roman" w:ascii="Cambria Math" w:hAnsi="Cambria Math"/>
                <w:b/>
                <w:bCs/>
                <w:color w:val="FF0000"/>
                <w:kern w:val="0"/>
                <w:sz w:val="20"/>
                <w:lang w:val="ru-RU" w:eastAsia="ru-RU" w:bidi="ar-SA"/>
              </w:rPr>
              <w:t>↘</w:t>
            </w:r>
            <w:r>
              <w:rPr>
                <w:rFonts w:eastAsia="Times New Roman" w:cs="Times New Roman"/>
                <w:kern w:val="0"/>
                <w:sz w:val="20"/>
                <w:lang w:val="ru-RU" w:eastAsia="ru-RU" w:bidi="ar-SA"/>
              </w:rPr>
              <w:t>787</w:t>
            </w:r>
          </w:p>
        </w:tc>
        <w:tc>
          <w:tcPr>
            <w:tcW w:w="1385" w:type="dxa"/>
            <w:tcBorders/>
            <w:vAlign w:val="center"/>
          </w:tcPr>
          <w:p>
            <w:pPr>
              <w:pStyle w:val="Normal"/>
              <w:widowControl/>
              <w:spacing w:before="0" w:after="0"/>
              <w:jc w:val="center"/>
              <w:rPr>
                <w:rFonts w:cs="Times New Roman"/>
                <w:lang w:eastAsia="ru-RU"/>
              </w:rPr>
            </w:pPr>
            <w:r>
              <w:rPr>
                <w:rFonts w:eastAsia="Times New Roman" w:cs="Times New Roman" w:ascii="Cambria Math" w:hAnsi="Cambria Math"/>
                <w:b/>
                <w:bCs/>
                <w:color w:val="FF0000"/>
                <w:kern w:val="0"/>
                <w:sz w:val="20"/>
                <w:lang w:val="ru-RU" w:eastAsia="ru-RU" w:bidi="ar-SA"/>
              </w:rPr>
              <w:t>↘</w:t>
            </w:r>
            <w:r>
              <w:rPr>
                <w:rFonts w:eastAsia="Times New Roman" w:cs="Times New Roman"/>
                <w:kern w:val="0"/>
                <w:sz w:val="20"/>
                <w:lang w:val="ru-RU" w:eastAsia="ru-RU" w:bidi="ar-SA"/>
              </w:rPr>
              <w:t>758</w:t>
            </w:r>
          </w:p>
        </w:tc>
        <w:tc>
          <w:tcPr>
            <w:tcW w:w="1296" w:type="dxa"/>
            <w:tcBorders/>
            <w:vAlign w:val="center"/>
          </w:tcPr>
          <w:p>
            <w:pPr>
              <w:pStyle w:val="Normal"/>
              <w:widowControl/>
              <w:spacing w:before="0" w:after="0"/>
              <w:jc w:val="center"/>
              <w:rPr>
                <w:rFonts w:cs="Times New Roman"/>
                <w:lang w:eastAsia="ru-RU"/>
              </w:rPr>
            </w:pPr>
            <w:r>
              <w:rPr>
                <w:rFonts w:eastAsia="Times New Roman" w:cs="Times New Roman" w:ascii="Cambria Math" w:hAnsi="Cambria Math"/>
                <w:b/>
                <w:bCs/>
                <w:color w:val="FF0000"/>
                <w:kern w:val="0"/>
                <w:sz w:val="20"/>
                <w:lang w:val="ru-RU" w:eastAsia="ru-RU" w:bidi="ar-SA"/>
              </w:rPr>
              <w:t>↘</w:t>
            </w:r>
            <w:r>
              <w:rPr>
                <w:rFonts w:eastAsia="Times New Roman" w:cs="Times New Roman"/>
                <w:kern w:val="0"/>
                <w:sz w:val="20"/>
                <w:lang w:val="ru-RU" w:eastAsia="ru-RU" w:bidi="ar-SA"/>
              </w:rPr>
              <w:t>752</w:t>
            </w:r>
          </w:p>
        </w:tc>
        <w:tc>
          <w:tcPr>
            <w:tcW w:w="1415" w:type="dxa"/>
            <w:tcBorders/>
            <w:vAlign w:val="center"/>
          </w:tcPr>
          <w:p>
            <w:pPr>
              <w:pStyle w:val="Normal"/>
              <w:widowControl/>
              <w:spacing w:before="0" w:after="0"/>
              <w:jc w:val="center"/>
              <w:rPr>
                <w:rFonts w:cs="Times New Roman"/>
                <w:lang w:eastAsia="ru-RU"/>
              </w:rPr>
            </w:pPr>
            <w:r>
              <w:rPr>
                <w:rFonts w:eastAsia="Times New Roman" w:cs="Times New Roman" w:ascii="Cambria Math" w:hAnsi="Cambria Math"/>
                <w:b/>
                <w:bCs/>
                <w:color w:val="FF0000"/>
                <w:kern w:val="0"/>
                <w:sz w:val="20"/>
                <w:lang w:val="ru-RU" w:eastAsia="ru-RU" w:bidi="ar-SA"/>
              </w:rPr>
              <w:t>↘</w:t>
            </w:r>
            <w:r>
              <w:rPr>
                <w:rFonts w:eastAsia="Times New Roman" w:cs="Times New Roman"/>
                <w:kern w:val="0"/>
                <w:sz w:val="20"/>
                <w:lang w:val="ru-RU" w:eastAsia="ru-RU" w:bidi="ar-SA"/>
              </w:rPr>
              <w:t>736</w:t>
            </w:r>
          </w:p>
        </w:tc>
        <w:tc>
          <w:tcPr>
            <w:tcW w:w="1414" w:type="dxa"/>
            <w:tcBorders/>
            <w:vAlign w:val="center"/>
          </w:tcPr>
          <w:p>
            <w:pPr>
              <w:pStyle w:val="Normal"/>
              <w:widowControl/>
              <w:spacing w:before="0" w:after="0"/>
              <w:jc w:val="center"/>
              <w:rPr>
                <w:rFonts w:cs="Times New Roman"/>
                <w:lang w:eastAsia="ru-RU"/>
              </w:rPr>
            </w:pPr>
            <w:r>
              <w:rPr>
                <w:rFonts w:eastAsia="Times New Roman" w:cs="Times New Roman" w:ascii="Cambria Math" w:hAnsi="Cambria Math"/>
                <w:b/>
                <w:bCs/>
                <w:color w:val="FF0000"/>
                <w:kern w:val="0"/>
                <w:sz w:val="20"/>
                <w:lang w:val="ru-RU" w:eastAsia="ru-RU" w:bidi="ar-SA"/>
              </w:rPr>
              <w:t>↘</w:t>
            </w:r>
            <w:r>
              <w:rPr>
                <w:rFonts w:eastAsia="Times New Roman" w:cs="Times New Roman"/>
                <w:kern w:val="0"/>
                <w:sz w:val="20"/>
                <w:lang w:val="ru-RU" w:eastAsia="ru-RU" w:bidi="ar-SA"/>
              </w:rPr>
              <w:t>734</w:t>
            </w:r>
          </w:p>
        </w:tc>
      </w:tr>
    </w:tbl>
    <w:p>
      <w:pPr>
        <w:pStyle w:val="Normal"/>
        <w:ind w:firstLine="709"/>
        <w:jc w:val="both"/>
        <w:rPr/>
      </w:pPr>
      <w:r>
        <w:rPr/>
      </w:r>
    </w:p>
    <w:p>
      <w:pPr>
        <w:pStyle w:val="Normal"/>
        <w:ind w:firstLine="709"/>
        <w:jc w:val="both"/>
        <w:rPr/>
      </w:pPr>
      <w:r>
        <w:rPr/>
        <w:t xml:space="preserve">За последние 10 лет численность муниципального образования сократилось с </w:t>
      </w:r>
      <w:r>
        <w:rPr>
          <w:rFonts w:cs="Times New Roman"/>
          <w:lang w:eastAsia="ru-RU"/>
        </w:rPr>
        <w:t>917</w:t>
      </w:r>
      <w:r>
        <w:rPr/>
        <w:t xml:space="preserve"> до </w:t>
      </w:r>
      <w:r>
        <w:rPr>
          <w:rFonts w:cs="Times New Roman"/>
          <w:lang w:eastAsia="ru-RU"/>
        </w:rPr>
        <w:t>734</w:t>
      </w:r>
      <w:r>
        <w:rPr/>
        <w:t xml:space="preserve"> человек. Изменение численности населения поселения происходит как за счет естественного, так и за счет механического движения населения.</w:t>
      </w:r>
    </w:p>
    <w:p>
      <w:pPr>
        <w:pStyle w:val="Normal"/>
        <w:ind w:firstLine="709"/>
        <w:jc w:val="both"/>
        <w:rPr/>
      </w:pPr>
      <w:r>
        <w:rPr/>
        <w:t xml:space="preserve">К населенным пунктам с численностью населения более 100 человек относятся деревня </w:t>
      </w:r>
      <w:hyperlink r:id="rId50" w:tooltip="Хлебницы (страница отсутствует)">
        <w:r>
          <w:rPr>
            <w:rStyle w:val="Style"/>
          </w:rPr>
          <w:t>Хлебницы</w:t>
        </w:r>
      </w:hyperlink>
      <w:r>
        <w:rPr/>
        <w:t xml:space="preserve">, деревня </w:t>
      </w:r>
      <w:hyperlink r:id="rId51" w:tooltip="Щенниково (страница отсутствует)">
        <w:r>
          <w:rPr>
            <w:rStyle w:val="Style"/>
          </w:rPr>
          <w:t>Щенниково</w:t>
        </w:r>
      </w:hyperlink>
      <w:r>
        <w:rPr/>
        <w:t>. Принимая во внимание, что населенные пункты с численностью населения до 100 чел. в силу своих демографических особенностей не могут расти за счет воспроизводства населения, то следует в перспективе ожидать их дальнейшего разукрупнения, а впоследствии и ликвидации. Учитывая, что таких населенных пунктов (до 100 чел.) в поселении большая часть, необходимо проведение политики, направленной на поддержание этих населенных пунктов и обеспечения их жителям необходимых условий проживания.</w:t>
      </w:r>
    </w:p>
    <w:p>
      <w:pPr>
        <w:pStyle w:val="Normal"/>
        <w:ind w:firstLine="709"/>
        <w:jc w:val="both"/>
        <w:rPr/>
      </w:pPr>
      <w:r>
        <w:rPr/>
        <w:t>Таким образом, в муниципальном образовании СП Щенниковское складывается неблагоприятная демографическая ситуация – смертность превышает число родившихся. Изменить сегодняшнюю ситуацию возможно только при улучшении общей экономической ситуации и с учетом действий органов местного самоуправления по реализации стратегии.</w:t>
      </w:r>
    </w:p>
    <w:p>
      <w:pPr>
        <w:pStyle w:val="Normal"/>
        <w:ind w:firstLine="567"/>
        <w:jc w:val="both"/>
        <w:rPr/>
      </w:pPr>
      <w:r>
        <w:rPr/>
        <w:t>Прогноз численности населения и трудовых ресурсов – важнейшая составная часть градостроительного проектирования, на базе которой определяются проектные параметры отраслевого хозяйственного комплекса, жилищного строительства, комплекса общественных услуг.</w:t>
      </w:r>
    </w:p>
    <w:p>
      <w:pPr>
        <w:pStyle w:val="Normal"/>
        <w:ind w:firstLine="709"/>
        <w:jc w:val="both"/>
        <w:rPr/>
      </w:pPr>
      <w:r>
        <w:rPr/>
        <w:t>Существенное улучшение демографической ситуации является общенациональным приоритетом, так как издержки демографического развития препятствуют решению кардинальных социально-экономических задач, эффективному обеспечению национальной безопасности. Поэтому генеральный план принимает за основу определения перспективной численности населения неизбежность правительственных и прочих мероприятий, направленных на повышение рождаемости и общее улучшение демографический обстановки. Проектом выбрано направление относительной стабилизации численности населения (позитивный сценарий), т.к. иная позиция является тупиковой, не способной к развитию.</w:t>
      </w:r>
    </w:p>
    <w:p>
      <w:pPr>
        <w:pStyle w:val="Normal"/>
        <w:ind w:firstLine="709"/>
        <w:jc w:val="both"/>
        <w:rPr/>
      </w:pPr>
      <w:r>
        <w:rPr/>
        <w:t>Реализация программ и мероприятий, предусмотренных генеральным планом, должна оказать положительное влияние на экономическое и социальное развитие территории.</w:t>
      </w:r>
    </w:p>
    <w:p>
      <w:pPr>
        <w:pStyle w:val="Normal"/>
        <w:ind w:firstLine="709"/>
        <w:jc w:val="both"/>
        <w:rPr/>
      </w:pPr>
      <w:r>
        <w:rPr/>
        <w:t>Поэтому прогноз опирается на следующие методы и статические данные:</w:t>
      </w:r>
    </w:p>
    <w:p>
      <w:pPr>
        <w:pStyle w:val="Style75"/>
        <w:numPr>
          <w:ilvl w:val="0"/>
          <w:numId w:val="8"/>
        </w:numPr>
        <w:spacing w:lineRule="auto" w:line="240"/>
        <w:ind w:firstLine="709" w:left="0"/>
        <w:rPr>
          <w:rFonts w:ascii="Times New Roman" w:hAnsi="Times New Roman" w:eastAsia="Times New Roman" w:cs="Calibri"/>
          <w:sz w:val="24"/>
          <w:szCs w:val="24"/>
          <w:lang w:eastAsia="ar-SA"/>
        </w:rPr>
      </w:pPr>
      <w:r>
        <w:rPr>
          <w:rFonts w:eastAsia="Times New Roman" w:cs="Calibri" w:ascii="Times New Roman" w:hAnsi="Times New Roman"/>
          <w:sz w:val="24"/>
          <w:szCs w:val="24"/>
          <w:lang w:eastAsia="ar-SA"/>
        </w:rPr>
        <w:t>численность населения муниципального образования за последние годы;</w:t>
      </w:r>
    </w:p>
    <w:p>
      <w:pPr>
        <w:pStyle w:val="Style75"/>
        <w:numPr>
          <w:ilvl w:val="0"/>
          <w:numId w:val="8"/>
        </w:numPr>
        <w:spacing w:lineRule="auto" w:line="240"/>
        <w:ind w:firstLine="709" w:left="0"/>
        <w:rPr>
          <w:rFonts w:ascii="Times New Roman" w:hAnsi="Times New Roman" w:eastAsia="Times New Roman" w:cs="Calibri"/>
          <w:sz w:val="24"/>
          <w:szCs w:val="24"/>
          <w:lang w:eastAsia="ar-SA"/>
        </w:rPr>
      </w:pPr>
      <w:r>
        <w:rPr>
          <w:rFonts w:eastAsia="Times New Roman" w:cs="Calibri" w:ascii="Times New Roman" w:hAnsi="Times New Roman"/>
          <w:sz w:val="24"/>
          <w:szCs w:val="24"/>
          <w:lang w:eastAsia="ar-SA"/>
        </w:rPr>
        <w:t>прогноз, выполненный схемой территориального планирования Ивановской области;</w:t>
      </w:r>
    </w:p>
    <w:p>
      <w:pPr>
        <w:pStyle w:val="Style75"/>
        <w:numPr>
          <w:ilvl w:val="0"/>
          <w:numId w:val="8"/>
        </w:numPr>
        <w:spacing w:lineRule="auto" w:line="240"/>
        <w:ind w:firstLine="709" w:left="0"/>
        <w:rPr>
          <w:rFonts w:ascii="Times New Roman" w:hAnsi="Times New Roman" w:eastAsia="Times New Roman" w:cs="Calibri"/>
          <w:sz w:val="24"/>
          <w:szCs w:val="24"/>
          <w:lang w:eastAsia="ar-SA"/>
        </w:rPr>
      </w:pPr>
      <w:r>
        <w:rPr>
          <w:rFonts w:eastAsia="Times New Roman" w:cs="Calibri" w:ascii="Times New Roman" w:hAnsi="Times New Roman"/>
          <w:sz w:val="24"/>
          <w:szCs w:val="24"/>
          <w:lang w:eastAsia="ar-SA"/>
        </w:rPr>
        <w:t>прогноз, выполненный схемой территориального планирования Ильинского района Ивановской области;</w:t>
      </w:r>
    </w:p>
    <w:p>
      <w:pPr>
        <w:pStyle w:val="Style75"/>
        <w:numPr>
          <w:ilvl w:val="0"/>
          <w:numId w:val="8"/>
        </w:numPr>
        <w:spacing w:lineRule="auto" w:line="240"/>
        <w:ind w:firstLine="709" w:left="0"/>
        <w:rPr>
          <w:rFonts w:ascii="Times New Roman" w:hAnsi="Times New Roman" w:eastAsia="Times New Roman" w:cs="Calibri"/>
          <w:sz w:val="24"/>
          <w:szCs w:val="24"/>
          <w:lang w:eastAsia="ar-SA"/>
        </w:rPr>
      </w:pPr>
      <w:r>
        <w:rPr>
          <w:rFonts w:eastAsia="Times New Roman" w:cs="Calibri" w:ascii="Times New Roman" w:hAnsi="Times New Roman"/>
          <w:sz w:val="24"/>
          <w:szCs w:val="24"/>
          <w:lang w:eastAsia="ar-SA"/>
        </w:rPr>
        <w:t>учет позитивного влияния мероприятий генерального плана муниципального образования.</w:t>
      </w:r>
    </w:p>
    <w:p>
      <w:pPr>
        <w:pStyle w:val="Normal"/>
        <w:ind w:firstLine="709"/>
        <w:jc w:val="both"/>
        <w:rPr/>
      </w:pPr>
      <w:r>
        <w:rPr/>
        <w:t>Перспективная численность населения муниципального образования представлена в таблице.</w:t>
      </w:r>
    </w:p>
    <w:p>
      <w:pPr>
        <w:pStyle w:val="Heading7"/>
        <w:rPr/>
      </w:pPr>
      <w:r>
        <w:rPr/>
        <w:t xml:space="preserve">Таблица </w:t>
      </w:r>
      <w:r>
        <w:rPr>
          <w:bCs/>
        </w:rPr>
        <w:t>2.2.1.4</w:t>
      </w:r>
    </w:p>
    <w:p>
      <w:pPr>
        <w:pStyle w:val="Normal"/>
        <w:jc w:val="right"/>
        <w:rPr/>
      </w:pPr>
      <w:r>
        <w:rPr/>
        <w:t>Определение потребности в детских дошкольных учреждениях</w:t>
      </w:r>
    </w:p>
    <w:p>
      <w:pPr>
        <w:pStyle w:val="Normal"/>
        <w:jc w:val="right"/>
        <w:rPr/>
      </w:pPr>
      <w:r>
        <w:rPr/>
        <w:t>в соответствии с действующими нормативами</w:t>
      </w:r>
    </w:p>
    <w:tbl>
      <w:tblPr>
        <w:tblW w:w="10120" w:type="dxa"/>
        <w:jc w:val="left"/>
        <w:tblInd w:w="-34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2552"/>
        <w:gridCol w:w="2268"/>
        <w:gridCol w:w="708"/>
        <w:gridCol w:w="1418"/>
        <w:gridCol w:w="1843"/>
        <w:gridCol w:w="1095"/>
        <w:gridCol w:w="235"/>
      </w:tblGrid>
      <w:tr>
        <w:trPr>
          <w:tblHeader w:val="true"/>
          <w:trHeight w:val="70" w:hRule="atLeast"/>
        </w:trPr>
        <w:tc>
          <w:tcPr>
            <w:tcW w:w="2552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Наименование населенного пункта</w:t>
            </w:r>
          </w:p>
        </w:tc>
        <w:tc>
          <w:tcPr>
            <w:tcW w:w="226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Тип населённого пункта</w:t>
            </w:r>
          </w:p>
        </w:tc>
        <w:tc>
          <w:tcPr>
            <w:tcW w:w="70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extDirection w:val="btLr"/>
            <w:vAlign w:val="center"/>
          </w:tcPr>
          <w:p>
            <w:pPr>
              <w:pStyle w:val="Normal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Численность, чел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Количество мест в детских дошкольных учреждениях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Норма расчета, на 100 детей в возрасте от 0 до 7лет</w:t>
            </w:r>
          </w:p>
        </w:tc>
        <w:tc>
          <w:tcPr>
            <w:tcW w:w="109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Выводы</w:t>
            </w:r>
          </w:p>
        </w:tc>
        <w:tc>
          <w:tcPr>
            <w:tcW w:w="235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</w:tr>
      <w:tr>
        <w:trPr>
          <w:tblHeader w:val="true"/>
          <w:trHeight w:val="657" w:hRule="atLeast"/>
        </w:trPr>
        <w:tc>
          <w:tcPr>
            <w:tcW w:w="2552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</w:r>
          </w:p>
        </w:tc>
        <w:tc>
          <w:tcPr>
            <w:tcW w:w="2268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</w:r>
          </w:p>
        </w:tc>
        <w:tc>
          <w:tcPr>
            <w:tcW w:w="708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Существующее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Нормативное</w:t>
            </w:r>
          </w:p>
        </w:tc>
        <w:tc>
          <w:tcPr>
            <w:tcW w:w="1095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</w:r>
          </w:p>
        </w:tc>
        <w:tc>
          <w:tcPr>
            <w:tcW w:w="235" w:type="dxa"/>
            <w:vMerge w:val="restart"/>
            <w:tcBorders>
              <w:left w:val="single" w:sz="4" w:space="0" w:color="000000"/>
            </w:tcBorders>
            <w:vAlign w:val="center"/>
          </w:tcPr>
          <w:p>
            <w:pPr>
              <w:pStyle w:val="Normal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</w:r>
          </w:p>
        </w:tc>
      </w:tr>
      <w:tr>
        <w:trPr>
          <w:tblHeader w:val="true"/>
        </w:trPr>
        <w:tc>
          <w:tcPr>
            <w:tcW w:w="2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1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2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3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4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5</w:t>
            </w:r>
          </w:p>
        </w:tc>
        <w:tc>
          <w:tcPr>
            <w:tcW w:w="10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6</w:t>
            </w:r>
          </w:p>
        </w:tc>
        <w:tc>
          <w:tcPr>
            <w:tcW w:w="235" w:type="dxa"/>
            <w:vMerge w:val="continue"/>
            <w:tcBorders>
              <w:left w:val="single" w:sz="4" w:space="0" w:color="000000"/>
            </w:tcBorders>
            <w:vAlign w:val="center"/>
          </w:tcPr>
          <w:p>
            <w:pPr>
              <w:pStyle w:val="Normal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</w:r>
          </w:p>
        </w:tc>
      </w:tr>
      <w:tr>
        <w:trPr>
          <w:trHeight w:val="92" w:hRule="atLeast"/>
        </w:trPr>
        <w:tc>
          <w:tcPr>
            <w:tcW w:w="2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>
                <w:rFonts w:cs="Times New Roman"/>
                <w:lang w:eastAsia="ru-RU"/>
              </w:rPr>
            </w:pPr>
            <w:hyperlink r:id="rId52" w:tooltip="Абрамово (Ильинский район) (страница отсутствует)">
              <w:r>
                <w:rPr>
                  <w:rStyle w:val="Style"/>
                  <w:rFonts w:cs="Times New Roman"/>
                  <w:lang w:eastAsia="ru-RU"/>
                </w:rPr>
                <w:t>Абрамово</w:t>
              </w:r>
            </w:hyperlink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>
                <w:rFonts w:cs="Times New Roman"/>
                <w:lang w:eastAsia="ru-RU"/>
              </w:rPr>
            </w:pPr>
            <w:r>
              <w:rPr>
                <w:rFonts w:cs="Times New Roman"/>
                <w:lang w:eastAsia="ru-RU"/>
              </w:rPr>
              <w:t>деревня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jc w:val="center"/>
              <w:rPr>
                <w:rFonts w:cs="Times New Roman"/>
                <w:lang w:eastAsia="ru-RU"/>
              </w:rPr>
            </w:pPr>
            <w:r>
              <w:rPr>
                <w:rFonts w:cs="Times New Roman"/>
                <w:lang w:eastAsia="ru-RU"/>
              </w:rPr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  <w:tc>
          <w:tcPr>
            <w:tcW w:w="10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  <w:tc>
          <w:tcPr>
            <w:tcW w:w="235" w:type="dxa"/>
            <w:vMerge w:val="continue"/>
            <w:tcBorders>
              <w:lef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</w:tr>
      <w:tr>
        <w:trPr>
          <w:trHeight w:val="92" w:hRule="atLeast"/>
        </w:trPr>
        <w:tc>
          <w:tcPr>
            <w:tcW w:w="2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>
                <w:rFonts w:cs="Times New Roman"/>
                <w:lang w:eastAsia="ru-RU"/>
              </w:rPr>
            </w:pPr>
            <w:hyperlink r:id="rId53" w:tooltip="Арсеново (Ивановская область) (страница отсутствует)">
              <w:r>
                <w:rPr>
                  <w:rStyle w:val="Style"/>
                  <w:rFonts w:cs="Times New Roman"/>
                  <w:lang w:eastAsia="ru-RU"/>
                </w:rPr>
                <w:t>Арсеново</w:t>
              </w:r>
            </w:hyperlink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>
                <w:rFonts w:cs="Times New Roman"/>
                <w:lang w:eastAsia="ru-RU"/>
              </w:rPr>
            </w:pPr>
            <w:r>
              <w:rPr>
                <w:rFonts w:cs="Times New Roman"/>
                <w:lang w:eastAsia="ru-RU"/>
              </w:rPr>
              <w:t>деревня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jc w:val="center"/>
              <w:rPr>
                <w:rFonts w:cs="Times New Roman"/>
                <w:lang w:eastAsia="ru-RU"/>
              </w:rPr>
            </w:pPr>
            <w:r>
              <w:rPr>
                <w:rFonts w:cs="Times New Roman"/>
                <w:lang w:eastAsia="ru-RU"/>
              </w:rPr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  <w:tc>
          <w:tcPr>
            <w:tcW w:w="10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  <w:tc>
          <w:tcPr>
            <w:tcW w:w="235" w:type="dxa"/>
            <w:vMerge w:val="continue"/>
            <w:tcBorders>
              <w:lef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</w:tr>
      <w:tr>
        <w:trPr>
          <w:trHeight w:val="92" w:hRule="atLeast"/>
        </w:trPr>
        <w:tc>
          <w:tcPr>
            <w:tcW w:w="2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>
                <w:rFonts w:cs="Times New Roman"/>
                <w:lang w:eastAsia="ru-RU"/>
              </w:rPr>
            </w:pPr>
            <w:hyperlink r:id="rId54" w:tooltip="Бордовое (страница отсутствует)">
              <w:r>
                <w:rPr>
                  <w:rStyle w:val="Style"/>
                  <w:rFonts w:cs="Times New Roman"/>
                  <w:lang w:eastAsia="ru-RU"/>
                </w:rPr>
                <w:t>Бордовое</w:t>
              </w:r>
            </w:hyperlink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>
                <w:rFonts w:cs="Times New Roman"/>
                <w:lang w:eastAsia="ru-RU"/>
              </w:rPr>
            </w:pPr>
            <w:r>
              <w:rPr>
                <w:rFonts w:cs="Times New Roman"/>
                <w:lang w:eastAsia="ru-RU"/>
              </w:rPr>
              <w:t>деревня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jc w:val="center"/>
              <w:rPr>
                <w:rFonts w:cs="Times New Roman"/>
                <w:lang w:eastAsia="ru-RU"/>
              </w:rPr>
            </w:pPr>
            <w:r>
              <w:rPr>
                <w:rFonts w:cs="Times New Roman"/>
                <w:lang w:eastAsia="ru-RU"/>
              </w:rPr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  <w:tc>
          <w:tcPr>
            <w:tcW w:w="10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  <w:tc>
          <w:tcPr>
            <w:tcW w:w="235" w:type="dxa"/>
            <w:vMerge w:val="continue"/>
            <w:tcBorders>
              <w:lef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</w:tr>
      <w:tr>
        <w:trPr>
          <w:trHeight w:val="92" w:hRule="atLeast"/>
        </w:trPr>
        <w:tc>
          <w:tcPr>
            <w:tcW w:w="2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>
                <w:rFonts w:cs="Times New Roman"/>
                <w:lang w:eastAsia="ru-RU"/>
              </w:rPr>
            </w:pPr>
            <w:hyperlink r:id="rId55" w:tooltip="Васюково (Ивановская область) (страница отсутствует)">
              <w:r>
                <w:rPr>
                  <w:rStyle w:val="Style"/>
                  <w:rFonts w:cs="Times New Roman"/>
                  <w:lang w:eastAsia="ru-RU"/>
                </w:rPr>
                <w:t>Васюково</w:t>
              </w:r>
            </w:hyperlink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>
                <w:rFonts w:cs="Times New Roman"/>
                <w:lang w:eastAsia="ru-RU"/>
              </w:rPr>
            </w:pPr>
            <w:r>
              <w:rPr>
                <w:rFonts w:cs="Times New Roman"/>
                <w:lang w:eastAsia="ru-RU"/>
              </w:rPr>
              <w:t>деревня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jc w:val="center"/>
              <w:rPr>
                <w:rFonts w:cs="Times New Roman"/>
                <w:lang w:eastAsia="ru-RU"/>
              </w:rPr>
            </w:pPr>
            <w:r>
              <w:rPr>
                <w:rFonts w:cs="Times New Roman"/>
                <w:lang w:eastAsia="ru-RU"/>
              </w:rPr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  <w:tc>
          <w:tcPr>
            <w:tcW w:w="10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  <w:tc>
          <w:tcPr>
            <w:tcW w:w="235" w:type="dxa"/>
            <w:vMerge w:val="continue"/>
            <w:tcBorders>
              <w:lef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</w:tr>
      <w:tr>
        <w:trPr>
          <w:trHeight w:val="92" w:hRule="atLeast"/>
        </w:trPr>
        <w:tc>
          <w:tcPr>
            <w:tcW w:w="2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>
                <w:rFonts w:cs="Times New Roman"/>
                <w:lang w:eastAsia="ru-RU"/>
              </w:rPr>
            </w:pPr>
            <w:hyperlink r:id="rId56" w:tooltip="Вязовое (Ильинский район) (страница отсутствует)">
              <w:r>
                <w:rPr>
                  <w:rStyle w:val="Style"/>
                  <w:rFonts w:cs="Times New Roman"/>
                  <w:lang w:eastAsia="ru-RU"/>
                </w:rPr>
                <w:t>Вязовое</w:t>
              </w:r>
            </w:hyperlink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>
                <w:rFonts w:cs="Times New Roman"/>
                <w:lang w:eastAsia="ru-RU"/>
              </w:rPr>
            </w:pPr>
            <w:r>
              <w:rPr>
                <w:rFonts w:cs="Times New Roman"/>
                <w:lang w:eastAsia="ru-RU"/>
              </w:rPr>
              <w:t>деревня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jc w:val="center"/>
              <w:rPr>
                <w:rFonts w:cs="Times New Roman"/>
                <w:lang w:eastAsia="ru-RU"/>
              </w:rPr>
            </w:pPr>
            <w:r>
              <w:rPr>
                <w:rFonts w:cs="Times New Roman"/>
                <w:lang w:eastAsia="ru-RU"/>
              </w:rPr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  <w:tc>
          <w:tcPr>
            <w:tcW w:w="10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  <w:tc>
          <w:tcPr>
            <w:tcW w:w="235" w:type="dxa"/>
            <w:vMerge w:val="continue"/>
            <w:tcBorders>
              <w:lef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</w:tr>
      <w:tr>
        <w:trPr>
          <w:trHeight w:val="92" w:hRule="atLeast"/>
        </w:trPr>
        <w:tc>
          <w:tcPr>
            <w:tcW w:w="2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>
                <w:rFonts w:cs="Times New Roman"/>
                <w:lang w:eastAsia="ru-RU"/>
              </w:rPr>
            </w:pPr>
            <w:hyperlink r:id="rId57" w:tooltip="Горяшино (Ивановская область)">
              <w:r>
                <w:rPr>
                  <w:rStyle w:val="Style"/>
                  <w:rFonts w:cs="Times New Roman"/>
                  <w:lang w:eastAsia="ru-RU"/>
                </w:rPr>
                <w:t>Горяшино</w:t>
              </w:r>
            </w:hyperlink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>
                <w:rFonts w:cs="Times New Roman"/>
                <w:lang w:eastAsia="ru-RU"/>
              </w:rPr>
            </w:pPr>
            <w:r>
              <w:rPr>
                <w:rFonts w:cs="Times New Roman"/>
                <w:lang w:eastAsia="ru-RU"/>
              </w:rPr>
              <w:t>деревня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jc w:val="center"/>
              <w:rPr>
                <w:rFonts w:cs="Times New Roman"/>
                <w:lang w:eastAsia="ru-RU"/>
              </w:rPr>
            </w:pPr>
            <w:r>
              <w:rPr>
                <w:rFonts w:cs="Times New Roman"/>
                <w:lang w:eastAsia="ru-RU"/>
              </w:rPr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  <w:tc>
          <w:tcPr>
            <w:tcW w:w="10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  <w:tc>
          <w:tcPr>
            <w:tcW w:w="235" w:type="dxa"/>
            <w:vMerge w:val="continue"/>
            <w:tcBorders>
              <w:lef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</w:tr>
      <w:tr>
        <w:trPr>
          <w:trHeight w:val="92" w:hRule="atLeast"/>
        </w:trPr>
        <w:tc>
          <w:tcPr>
            <w:tcW w:w="2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>
                <w:rFonts w:cs="Times New Roman"/>
                <w:lang w:eastAsia="ru-RU"/>
              </w:rPr>
            </w:pPr>
            <w:hyperlink r:id="rId58" w:tooltip="Демнево (страница отсутствует)">
              <w:r>
                <w:rPr>
                  <w:rStyle w:val="Style"/>
                  <w:rFonts w:cs="Times New Roman"/>
                  <w:lang w:eastAsia="ru-RU"/>
                </w:rPr>
                <w:t>Демнево</w:t>
              </w:r>
            </w:hyperlink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>
                <w:rFonts w:cs="Times New Roman"/>
                <w:lang w:eastAsia="ru-RU"/>
              </w:rPr>
            </w:pPr>
            <w:r>
              <w:rPr>
                <w:rFonts w:cs="Times New Roman"/>
                <w:lang w:eastAsia="ru-RU"/>
              </w:rPr>
              <w:t>деревня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jc w:val="center"/>
              <w:rPr>
                <w:rFonts w:cs="Times New Roman"/>
                <w:lang w:eastAsia="ru-RU"/>
              </w:rPr>
            </w:pPr>
            <w:r>
              <w:rPr>
                <w:rFonts w:cs="Times New Roman"/>
                <w:lang w:eastAsia="ru-RU"/>
              </w:rPr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>
                <w:color w:val="FF0000"/>
                <w:highlight w:val="yellow"/>
              </w:rPr>
            </w:pPr>
            <w:r>
              <w:rPr>
                <w:color w:val="FF0000"/>
                <w:highlight w:val="yellow"/>
              </w:rPr>
            </w:r>
          </w:p>
        </w:tc>
        <w:tc>
          <w:tcPr>
            <w:tcW w:w="10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>
                <w:color w:val="FF0000"/>
                <w:highlight w:val="yellow"/>
              </w:rPr>
            </w:pPr>
            <w:r>
              <w:rPr>
                <w:color w:val="FF0000"/>
                <w:highlight w:val="yellow"/>
              </w:rPr>
            </w:r>
          </w:p>
        </w:tc>
        <w:tc>
          <w:tcPr>
            <w:tcW w:w="235" w:type="dxa"/>
            <w:vMerge w:val="continue"/>
            <w:tcBorders>
              <w:lef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</w:tr>
      <w:tr>
        <w:trPr>
          <w:trHeight w:val="92" w:hRule="atLeast"/>
        </w:trPr>
        <w:tc>
          <w:tcPr>
            <w:tcW w:w="2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>
                <w:rFonts w:cs="Times New Roman"/>
                <w:lang w:eastAsia="ru-RU"/>
              </w:rPr>
            </w:pPr>
            <w:hyperlink r:id="rId59" w:tooltip="Инархово (Ивановская область) (страница отсутствует)">
              <w:r>
                <w:rPr>
                  <w:rStyle w:val="Style"/>
                  <w:rFonts w:cs="Times New Roman"/>
                  <w:lang w:eastAsia="ru-RU"/>
                </w:rPr>
                <w:t>Инархово</w:t>
              </w:r>
            </w:hyperlink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>
                <w:rFonts w:cs="Times New Roman"/>
                <w:lang w:eastAsia="ru-RU"/>
              </w:rPr>
            </w:pPr>
            <w:r>
              <w:rPr>
                <w:rFonts w:cs="Times New Roman"/>
                <w:lang w:eastAsia="ru-RU"/>
              </w:rPr>
              <w:t>деревня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jc w:val="center"/>
              <w:rPr>
                <w:rFonts w:cs="Times New Roman"/>
                <w:lang w:eastAsia="ru-RU"/>
              </w:rPr>
            </w:pPr>
            <w:r>
              <w:rPr>
                <w:rFonts w:cs="Times New Roman"/>
                <w:lang w:eastAsia="ru-RU"/>
              </w:rPr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>
                <w:color w:val="FF0000"/>
                <w:highlight w:val="yellow"/>
              </w:rPr>
            </w:pPr>
            <w:r>
              <w:rPr>
                <w:color w:val="FF0000"/>
                <w:highlight w:val="yellow"/>
              </w:rPr>
            </w:r>
          </w:p>
        </w:tc>
        <w:tc>
          <w:tcPr>
            <w:tcW w:w="10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>
                <w:color w:val="FF0000"/>
                <w:highlight w:val="yellow"/>
              </w:rPr>
            </w:pPr>
            <w:r>
              <w:rPr>
                <w:color w:val="FF0000"/>
                <w:highlight w:val="yellow"/>
              </w:rPr>
            </w:r>
          </w:p>
        </w:tc>
        <w:tc>
          <w:tcPr>
            <w:tcW w:w="235" w:type="dxa"/>
            <w:tcBorders>
              <w:lef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</w:tr>
      <w:tr>
        <w:trPr>
          <w:trHeight w:val="92" w:hRule="atLeast"/>
        </w:trPr>
        <w:tc>
          <w:tcPr>
            <w:tcW w:w="2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>
                <w:rFonts w:cs="Times New Roman"/>
                <w:lang w:eastAsia="ru-RU"/>
              </w:rPr>
            </w:pPr>
            <w:hyperlink r:id="rId60" w:tooltip="Колягино (село) (страница отсутствует)">
              <w:r>
                <w:rPr>
                  <w:rStyle w:val="Style"/>
                  <w:rFonts w:cs="Times New Roman"/>
                  <w:lang w:eastAsia="ru-RU"/>
                </w:rPr>
                <w:t>Колягино</w:t>
              </w:r>
            </w:hyperlink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>
                <w:rFonts w:cs="Times New Roman"/>
                <w:lang w:eastAsia="ru-RU"/>
              </w:rPr>
            </w:pPr>
            <w:r>
              <w:rPr>
                <w:rFonts w:cs="Times New Roman"/>
                <w:lang w:eastAsia="ru-RU"/>
              </w:rPr>
              <w:t>село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jc w:val="center"/>
              <w:rPr>
                <w:rFonts w:cs="Times New Roman"/>
                <w:lang w:eastAsia="ru-RU"/>
              </w:rPr>
            </w:pPr>
            <w:r>
              <w:rPr>
                <w:rFonts w:cs="Times New Roman"/>
                <w:lang w:eastAsia="ru-RU"/>
              </w:rPr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>
                <w:color w:val="FF0000"/>
                <w:highlight w:val="yellow"/>
              </w:rPr>
            </w:pPr>
            <w:r>
              <w:rPr>
                <w:color w:val="FF0000"/>
                <w:highlight w:val="yellow"/>
              </w:rPr>
            </w:r>
          </w:p>
        </w:tc>
        <w:tc>
          <w:tcPr>
            <w:tcW w:w="10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>
                <w:color w:val="FF0000"/>
                <w:highlight w:val="yellow"/>
              </w:rPr>
            </w:pPr>
            <w:r>
              <w:rPr>
                <w:color w:val="FF0000"/>
                <w:highlight w:val="yellow"/>
              </w:rPr>
            </w:r>
          </w:p>
        </w:tc>
        <w:tc>
          <w:tcPr>
            <w:tcW w:w="235" w:type="dxa"/>
            <w:tcBorders>
              <w:lef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</w:tr>
      <w:tr>
        <w:trPr>
          <w:trHeight w:val="92" w:hRule="atLeast"/>
        </w:trPr>
        <w:tc>
          <w:tcPr>
            <w:tcW w:w="2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>
                <w:rFonts w:cs="Times New Roman"/>
                <w:lang w:eastAsia="ru-RU"/>
              </w:rPr>
            </w:pPr>
            <w:hyperlink r:id="rId61" w:tooltip="Косяково (Ильинский район) (страница отсутствует)">
              <w:r>
                <w:rPr>
                  <w:rStyle w:val="Style"/>
                  <w:rFonts w:cs="Times New Roman"/>
                  <w:lang w:eastAsia="ru-RU"/>
                </w:rPr>
                <w:t>Косяково</w:t>
              </w:r>
            </w:hyperlink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>
                <w:rFonts w:cs="Times New Roman"/>
                <w:lang w:eastAsia="ru-RU"/>
              </w:rPr>
            </w:pPr>
            <w:r>
              <w:rPr>
                <w:rFonts w:cs="Times New Roman"/>
                <w:lang w:eastAsia="ru-RU"/>
              </w:rPr>
              <w:t>деревня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jc w:val="center"/>
              <w:rPr>
                <w:rFonts w:cs="Times New Roman"/>
                <w:lang w:eastAsia="ru-RU"/>
              </w:rPr>
            </w:pPr>
            <w:r>
              <w:rPr>
                <w:rFonts w:cs="Times New Roman"/>
                <w:lang w:eastAsia="ru-RU"/>
              </w:rPr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>
                <w:color w:val="FF0000"/>
                <w:highlight w:val="yellow"/>
              </w:rPr>
            </w:pPr>
            <w:r>
              <w:rPr>
                <w:color w:val="FF0000"/>
                <w:highlight w:val="yellow"/>
              </w:rPr>
            </w:r>
          </w:p>
        </w:tc>
        <w:tc>
          <w:tcPr>
            <w:tcW w:w="10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>
                <w:color w:val="FF0000"/>
                <w:highlight w:val="yellow"/>
              </w:rPr>
            </w:pPr>
            <w:r>
              <w:rPr>
                <w:color w:val="FF0000"/>
                <w:highlight w:val="yellow"/>
              </w:rPr>
            </w:r>
          </w:p>
        </w:tc>
        <w:tc>
          <w:tcPr>
            <w:tcW w:w="235" w:type="dxa"/>
            <w:tcBorders>
              <w:lef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</w:tr>
      <w:tr>
        <w:trPr>
          <w:trHeight w:val="92" w:hRule="atLeast"/>
        </w:trPr>
        <w:tc>
          <w:tcPr>
            <w:tcW w:w="2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>
                <w:rFonts w:cs="Times New Roman"/>
                <w:lang w:eastAsia="ru-RU"/>
              </w:rPr>
            </w:pPr>
            <w:hyperlink r:id="rId62" w:tooltip="Крутцы (Ильинский район) (страница отсутствует)">
              <w:r>
                <w:rPr>
                  <w:rStyle w:val="Style"/>
                  <w:rFonts w:cs="Times New Roman"/>
                  <w:lang w:eastAsia="ru-RU"/>
                </w:rPr>
                <w:t>Крутцы</w:t>
              </w:r>
            </w:hyperlink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>
                <w:rFonts w:cs="Times New Roman"/>
                <w:lang w:eastAsia="ru-RU"/>
              </w:rPr>
            </w:pPr>
            <w:r>
              <w:rPr>
                <w:rFonts w:cs="Times New Roman"/>
                <w:lang w:eastAsia="ru-RU"/>
              </w:rPr>
              <w:t>деревня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jc w:val="center"/>
              <w:rPr>
                <w:rFonts w:cs="Times New Roman"/>
                <w:lang w:eastAsia="ru-RU"/>
              </w:rPr>
            </w:pPr>
            <w:r>
              <w:rPr>
                <w:rFonts w:cs="Times New Roman"/>
                <w:lang w:eastAsia="ru-RU"/>
              </w:rPr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>
                <w:color w:val="FF0000"/>
                <w:highlight w:val="yellow"/>
              </w:rPr>
            </w:pPr>
            <w:r>
              <w:rPr>
                <w:color w:val="FF0000"/>
                <w:highlight w:val="yellow"/>
              </w:rPr>
            </w:r>
          </w:p>
        </w:tc>
        <w:tc>
          <w:tcPr>
            <w:tcW w:w="10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>
                <w:color w:val="FF0000"/>
                <w:highlight w:val="yellow"/>
              </w:rPr>
            </w:pPr>
            <w:r>
              <w:rPr>
                <w:color w:val="FF0000"/>
                <w:highlight w:val="yellow"/>
              </w:rPr>
            </w:r>
          </w:p>
        </w:tc>
        <w:tc>
          <w:tcPr>
            <w:tcW w:w="235" w:type="dxa"/>
            <w:tcBorders>
              <w:lef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</w:tr>
      <w:tr>
        <w:trPr>
          <w:trHeight w:val="92" w:hRule="atLeast"/>
        </w:trPr>
        <w:tc>
          <w:tcPr>
            <w:tcW w:w="2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>
                <w:rFonts w:cs="Times New Roman"/>
                <w:lang w:eastAsia="ru-RU"/>
              </w:rPr>
            </w:pPr>
            <w:hyperlink r:id="rId63" w:tooltip="Куменово (страница отсутствует)">
              <w:r>
                <w:rPr>
                  <w:rStyle w:val="Style"/>
                  <w:rFonts w:cs="Times New Roman"/>
                  <w:lang w:eastAsia="ru-RU"/>
                </w:rPr>
                <w:t>Куменово</w:t>
              </w:r>
            </w:hyperlink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>
                <w:rFonts w:cs="Times New Roman"/>
                <w:lang w:eastAsia="ru-RU"/>
              </w:rPr>
            </w:pPr>
            <w:r>
              <w:rPr>
                <w:rFonts w:cs="Times New Roman"/>
                <w:lang w:eastAsia="ru-RU"/>
              </w:rPr>
              <w:t>деревня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jc w:val="center"/>
              <w:rPr>
                <w:rFonts w:cs="Times New Roman"/>
                <w:lang w:eastAsia="ru-RU"/>
              </w:rPr>
            </w:pPr>
            <w:r>
              <w:rPr>
                <w:rFonts w:cs="Times New Roman"/>
                <w:lang w:eastAsia="ru-RU"/>
              </w:rPr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>
                <w:color w:val="FF0000"/>
                <w:highlight w:val="yellow"/>
              </w:rPr>
            </w:pPr>
            <w:r>
              <w:rPr>
                <w:color w:val="FF0000"/>
                <w:highlight w:val="yellow"/>
              </w:rPr>
            </w:r>
          </w:p>
        </w:tc>
        <w:tc>
          <w:tcPr>
            <w:tcW w:w="10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>
                <w:color w:val="FF0000"/>
                <w:highlight w:val="yellow"/>
              </w:rPr>
            </w:pPr>
            <w:r>
              <w:rPr>
                <w:color w:val="FF0000"/>
                <w:highlight w:val="yellow"/>
              </w:rPr>
            </w:r>
          </w:p>
        </w:tc>
        <w:tc>
          <w:tcPr>
            <w:tcW w:w="235" w:type="dxa"/>
            <w:tcBorders>
              <w:lef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</w:tr>
      <w:tr>
        <w:trPr>
          <w:trHeight w:val="92" w:hRule="atLeast"/>
        </w:trPr>
        <w:tc>
          <w:tcPr>
            <w:tcW w:w="2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>
                <w:rFonts w:cs="Times New Roman"/>
                <w:lang w:eastAsia="ru-RU"/>
              </w:rPr>
            </w:pPr>
            <w:hyperlink r:id="rId64" w:tooltip="Кутнево (Ивановская область) (страница отсутствует)">
              <w:r>
                <w:rPr>
                  <w:rStyle w:val="Style"/>
                  <w:rFonts w:cs="Times New Roman"/>
                  <w:lang w:eastAsia="ru-RU"/>
                </w:rPr>
                <w:t>Кутнево</w:t>
              </w:r>
            </w:hyperlink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>
                <w:rFonts w:cs="Times New Roman"/>
                <w:lang w:eastAsia="ru-RU"/>
              </w:rPr>
            </w:pPr>
            <w:r>
              <w:rPr>
                <w:rFonts w:cs="Times New Roman"/>
                <w:lang w:eastAsia="ru-RU"/>
              </w:rPr>
              <w:t>деревня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jc w:val="center"/>
              <w:rPr>
                <w:rFonts w:cs="Times New Roman"/>
                <w:lang w:eastAsia="ru-RU"/>
              </w:rPr>
            </w:pPr>
            <w:r>
              <w:rPr>
                <w:rFonts w:cs="Times New Roman"/>
                <w:lang w:eastAsia="ru-RU"/>
              </w:rPr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>
                <w:color w:val="FF0000"/>
                <w:highlight w:val="yellow"/>
              </w:rPr>
            </w:pPr>
            <w:r>
              <w:rPr>
                <w:color w:val="FF0000"/>
                <w:highlight w:val="yellow"/>
              </w:rPr>
            </w:r>
          </w:p>
        </w:tc>
        <w:tc>
          <w:tcPr>
            <w:tcW w:w="10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>
                <w:color w:val="FF0000"/>
                <w:highlight w:val="yellow"/>
              </w:rPr>
            </w:pPr>
            <w:r>
              <w:rPr>
                <w:color w:val="FF0000"/>
                <w:highlight w:val="yellow"/>
              </w:rPr>
            </w:r>
          </w:p>
        </w:tc>
        <w:tc>
          <w:tcPr>
            <w:tcW w:w="235" w:type="dxa"/>
            <w:tcBorders>
              <w:lef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</w:tr>
      <w:tr>
        <w:trPr>
          <w:trHeight w:val="92" w:hRule="atLeast"/>
        </w:trPr>
        <w:tc>
          <w:tcPr>
            <w:tcW w:w="2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>
                <w:rFonts w:cs="Times New Roman"/>
                <w:lang w:eastAsia="ru-RU"/>
              </w:rPr>
            </w:pPr>
            <w:hyperlink r:id="rId65" w:tooltip="Лазарцево (Ивановская область) (страница отсутствует)">
              <w:r>
                <w:rPr>
                  <w:rStyle w:val="Style"/>
                  <w:rFonts w:cs="Times New Roman"/>
                  <w:lang w:eastAsia="ru-RU"/>
                </w:rPr>
                <w:t>Лазарцево</w:t>
              </w:r>
            </w:hyperlink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>
                <w:rFonts w:cs="Times New Roman"/>
                <w:lang w:eastAsia="ru-RU"/>
              </w:rPr>
            </w:pPr>
            <w:r>
              <w:rPr>
                <w:rFonts w:cs="Times New Roman"/>
                <w:lang w:eastAsia="ru-RU"/>
              </w:rPr>
              <w:t>деревня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jc w:val="center"/>
              <w:rPr>
                <w:rFonts w:cs="Times New Roman"/>
                <w:lang w:eastAsia="ru-RU"/>
              </w:rPr>
            </w:pPr>
            <w:r>
              <w:rPr>
                <w:rFonts w:cs="Times New Roman"/>
                <w:lang w:eastAsia="ru-RU"/>
              </w:rPr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>
                <w:color w:val="FF0000"/>
                <w:highlight w:val="yellow"/>
              </w:rPr>
            </w:pPr>
            <w:r>
              <w:rPr>
                <w:color w:val="FF0000"/>
                <w:highlight w:val="yellow"/>
              </w:rPr>
            </w:r>
          </w:p>
        </w:tc>
        <w:tc>
          <w:tcPr>
            <w:tcW w:w="10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>
                <w:color w:val="FF0000"/>
                <w:highlight w:val="yellow"/>
              </w:rPr>
            </w:pPr>
            <w:r>
              <w:rPr>
                <w:color w:val="FF0000"/>
                <w:highlight w:val="yellow"/>
              </w:rPr>
            </w:r>
          </w:p>
        </w:tc>
        <w:tc>
          <w:tcPr>
            <w:tcW w:w="235" w:type="dxa"/>
            <w:tcBorders>
              <w:lef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</w:tr>
      <w:tr>
        <w:trPr>
          <w:trHeight w:val="92" w:hRule="atLeast"/>
        </w:trPr>
        <w:tc>
          <w:tcPr>
            <w:tcW w:w="2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>
                <w:rFonts w:cs="Times New Roman"/>
                <w:lang w:eastAsia="ru-RU"/>
              </w:rPr>
            </w:pPr>
            <w:hyperlink r:id="rId66" w:tooltip="Логинково (страница отсутствует)">
              <w:r>
                <w:rPr>
                  <w:rStyle w:val="Style"/>
                  <w:rFonts w:cs="Times New Roman"/>
                  <w:lang w:eastAsia="ru-RU"/>
                </w:rPr>
                <w:t>Логинково</w:t>
              </w:r>
            </w:hyperlink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>
                <w:rFonts w:cs="Times New Roman"/>
                <w:lang w:eastAsia="ru-RU"/>
              </w:rPr>
            </w:pPr>
            <w:r>
              <w:rPr>
                <w:rFonts w:cs="Times New Roman"/>
                <w:lang w:eastAsia="ru-RU"/>
              </w:rPr>
              <w:t>деревня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jc w:val="center"/>
              <w:rPr>
                <w:rFonts w:cs="Times New Roman"/>
                <w:lang w:eastAsia="ru-RU"/>
              </w:rPr>
            </w:pPr>
            <w:r>
              <w:rPr>
                <w:rFonts w:cs="Times New Roman"/>
                <w:lang w:eastAsia="ru-RU"/>
              </w:rPr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>
                <w:color w:val="FF0000"/>
                <w:highlight w:val="yellow"/>
              </w:rPr>
            </w:pPr>
            <w:r>
              <w:rPr>
                <w:color w:val="FF0000"/>
                <w:highlight w:val="yellow"/>
              </w:rPr>
            </w:r>
          </w:p>
        </w:tc>
        <w:tc>
          <w:tcPr>
            <w:tcW w:w="10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>
                <w:color w:val="FF0000"/>
                <w:highlight w:val="yellow"/>
              </w:rPr>
            </w:pPr>
            <w:r>
              <w:rPr>
                <w:color w:val="FF0000"/>
                <w:highlight w:val="yellow"/>
              </w:rPr>
            </w:r>
          </w:p>
        </w:tc>
        <w:tc>
          <w:tcPr>
            <w:tcW w:w="235" w:type="dxa"/>
            <w:tcBorders>
              <w:lef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</w:tr>
      <w:tr>
        <w:trPr>
          <w:trHeight w:val="92" w:hRule="atLeast"/>
        </w:trPr>
        <w:tc>
          <w:tcPr>
            <w:tcW w:w="2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>
                <w:rFonts w:cs="Times New Roman"/>
                <w:lang w:eastAsia="ru-RU"/>
              </w:rPr>
            </w:pPr>
            <w:hyperlink r:id="rId67" w:tooltip="Малиново (Ильинский район) (страница отсутствует)">
              <w:r>
                <w:rPr>
                  <w:rStyle w:val="Style"/>
                  <w:rFonts w:cs="Times New Roman"/>
                  <w:lang w:eastAsia="ru-RU"/>
                </w:rPr>
                <w:t>Малиново</w:t>
              </w:r>
            </w:hyperlink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>
                <w:rFonts w:cs="Times New Roman"/>
                <w:lang w:eastAsia="ru-RU"/>
              </w:rPr>
            </w:pPr>
            <w:r>
              <w:rPr>
                <w:rFonts w:cs="Times New Roman"/>
                <w:lang w:eastAsia="ru-RU"/>
              </w:rPr>
              <w:t>деревня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jc w:val="center"/>
              <w:rPr>
                <w:rFonts w:cs="Times New Roman"/>
                <w:lang w:eastAsia="ru-RU"/>
              </w:rPr>
            </w:pPr>
            <w:r>
              <w:rPr>
                <w:rFonts w:cs="Times New Roman"/>
                <w:lang w:eastAsia="ru-RU"/>
              </w:rPr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>
                <w:color w:val="FF0000"/>
                <w:highlight w:val="yellow"/>
              </w:rPr>
            </w:pPr>
            <w:r>
              <w:rPr>
                <w:color w:val="FF0000"/>
                <w:highlight w:val="yellow"/>
              </w:rPr>
            </w:r>
          </w:p>
        </w:tc>
        <w:tc>
          <w:tcPr>
            <w:tcW w:w="10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>
                <w:color w:val="FF0000"/>
                <w:highlight w:val="yellow"/>
              </w:rPr>
            </w:pPr>
            <w:r>
              <w:rPr>
                <w:color w:val="FF0000"/>
                <w:highlight w:val="yellow"/>
              </w:rPr>
            </w:r>
          </w:p>
        </w:tc>
        <w:tc>
          <w:tcPr>
            <w:tcW w:w="235" w:type="dxa"/>
            <w:tcBorders>
              <w:lef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</w:tr>
      <w:tr>
        <w:trPr>
          <w:trHeight w:val="92" w:hRule="atLeast"/>
        </w:trPr>
        <w:tc>
          <w:tcPr>
            <w:tcW w:w="2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>
                <w:rFonts w:cs="Times New Roman"/>
                <w:lang w:eastAsia="ru-RU"/>
              </w:rPr>
            </w:pPr>
            <w:hyperlink r:id="rId68" w:tooltip="Мартьяново (Ивановская область) (страница отсутствует)">
              <w:r>
                <w:rPr>
                  <w:rStyle w:val="Style"/>
                  <w:rFonts w:cs="Times New Roman"/>
                  <w:lang w:eastAsia="ru-RU"/>
                </w:rPr>
                <w:t>Мартьяново</w:t>
              </w:r>
            </w:hyperlink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>
                <w:rFonts w:cs="Times New Roman"/>
                <w:lang w:eastAsia="ru-RU"/>
              </w:rPr>
            </w:pPr>
            <w:r>
              <w:rPr>
                <w:rFonts w:cs="Times New Roman"/>
                <w:lang w:eastAsia="ru-RU"/>
              </w:rPr>
              <w:t>деревня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jc w:val="center"/>
              <w:rPr>
                <w:rFonts w:cs="Times New Roman"/>
                <w:lang w:eastAsia="ru-RU"/>
              </w:rPr>
            </w:pPr>
            <w:r>
              <w:rPr>
                <w:rFonts w:cs="Times New Roman"/>
                <w:lang w:eastAsia="ru-RU"/>
              </w:rPr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>
                <w:color w:val="FF0000"/>
                <w:highlight w:val="yellow"/>
              </w:rPr>
            </w:pPr>
            <w:r>
              <w:rPr>
                <w:color w:val="FF0000"/>
                <w:highlight w:val="yellow"/>
              </w:rPr>
            </w:r>
          </w:p>
        </w:tc>
        <w:tc>
          <w:tcPr>
            <w:tcW w:w="10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>
                <w:color w:val="FF0000"/>
                <w:highlight w:val="yellow"/>
              </w:rPr>
            </w:pPr>
            <w:r>
              <w:rPr>
                <w:color w:val="FF0000"/>
                <w:highlight w:val="yellow"/>
              </w:rPr>
            </w:r>
          </w:p>
        </w:tc>
        <w:tc>
          <w:tcPr>
            <w:tcW w:w="235" w:type="dxa"/>
            <w:tcBorders>
              <w:lef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</w:tr>
      <w:tr>
        <w:trPr>
          <w:trHeight w:val="92" w:hRule="atLeast"/>
        </w:trPr>
        <w:tc>
          <w:tcPr>
            <w:tcW w:w="2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>
                <w:rFonts w:cs="Times New Roman"/>
                <w:lang w:eastAsia="ru-RU"/>
              </w:rPr>
            </w:pPr>
            <w:hyperlink r:id="rId69" w:tooltip="Погост Дмитрия Солунского (страница отсутствует)">
              <w:r>
                <w:rPr>
                  <w:rStyle w:val="Style"/>
                  <w:rFonts w:cs="Times New Roman"/>
                  <w:lang w:eastAsia="ru-RU"/>
                </w:rPr>
                <w:t>Погост Дмитрия Солунского</w:t>
              </w:r>
            </w:hyperlink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>
                <w:rFonts w:cs="Times New Roman"/>
                <w:lang w:eastAsia="ru-RU"/>
              </w:rPr>
            </w:pPr>
            <w:r>
              <w:rPr>
                <w:rFonts w:cs="Times New Roman"/>
                <w:lang w:eastAsia="ru-RU"/>
              </w:rPr>
              <w:t>населённый пункт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jc w:val="center"/>
              <w:rPr>
                <w:rFonts w:cs="Times New Roman"/>
                <w:lang w:eastAsia="ru-RU"/>
              </w:rPr>
            </w:pPr>
            <w:r>
              <w:rPr>
                <w:rFonts w:cs="Times New Roman"/>
                <w:lang w:eastAsia="ru-RU"/>
              </w:rPr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>
                <w:color w:val="FF0000"/>
                <w:highlight w:val="yellow"/>
              </w:rPr>
            </w:pPr>
            <w:r>
              <w:rPr>
                <w:color w:val="FF0000"/>
                <w:highlight w:val="yellow"/>
              </w:rPr>
            </w:r>
          </w:p>
        </w:tc>
        <w:tc>
          <w:tcPr>
            <w:tcW w:w="10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>
                <w:color w:val="FF0000"/>
                <w:highlight w:val="yellow"/>
              </w:rPr>
            </w:pPr>
            <w:r>
              <w:rPr>
                <w:color w:val="FF0000"/>
                <w:highlight w:val="yellow"/>
              </w:rPr>
            </w:r>
          </w:p>
        </w:tc>
        <w:tc>
          <w:tcPr>
            <w:tcW w:w="235" w:type="dxa"/>
            <w:tcBorders>
              <w:lef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</w:tr>
      <w:tr>
        <w:trPr>
          <w:trHeight w:val="92" w:hRule="atLeast"/>
        </w:trPr>
        <w:tc>
          <w:tcPr>
            <w:tcW w:w="2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>
                <w:rFonts w:cs="Times New Roman"/>
                <w:lang w:eastAsia="ru-RU"/>
              </w:rPr>
            </w:pPr>
            <w:hyperlink r:id="rId70" w:tooltip="Полуево (Ивановская область) (страница отсутствует)">
              <w:r>
                <w:rPr>
                  <w:rStyle w:val="Style"/>
                  <w:rFonts w:cs="Times New Roman"/>
                  <w:lang w:eastAsia="ru-RU"/>
                </w:rPr>
                <w:t>Полуево</w:t>
              </w:r>
            </w:hyperlink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>
                <w:rFonts w:cs="Times New Roman"/>
                <w:lang w:eastAsia="ru-RU"/>
              </w:rPr>
            </w:pPr>
            <w:r>
              <w:rPr>
                <w:rFonts w:cs="Times New Roman"/>
                <w:lang w:eastAsia="ru-RU"/>
              </w:rPr>
              <w:t>деревня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jc w:val="center"/>
              <w:rPr>
                <w:rFonts w:cs="Times New Roman"/>
                <w:lang w:eastAsia="ru-RU"/>
              </w:rPr>
            </w:pPr>
            <w:r>
              <w:rPr>
                <w:rFonts w:cs="Times New Roman"/>
                <w:lang w:eastAsia="ru-RU"/>
              </w:rPr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>
                <w:color w:val="FF0000"/>
                <w:highlight w:val="yellow"/>
              </w:rPr>
            </w:pPr>
            <w:r>
              <w:rPr>
                <w:color w:val="FF0000"/>
                <w:highlight w:val="yellow"/>
              </w:rPr>
            </w:r>
          </w:p>
        </w:tc>
        <w:tc>
          <w:tcPr>
            <w:tcW w:w="10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>
                <w:color w:val="FF0000"/>
                <w:highlight w:val="yellow"/>
              </w:rPr>
            </w:pPr>
            <w:r>
              <w:rPr>
                <w:color w:val="FF0000"/>
                <w:highlight w:val="yellow"/>
              </w:rPr>
            </w:r>
          </w:p>
        </w:tc>
        <w:tc>
          <w:tcPr>
            <w:tcW w:w="235" w:type="dxa"/>
            <w:tcBorders>
              <w:lef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</w:tr>
      <w:tr>
        <w:trPr>
          <w:trHeight w:val="92" w:hRule="atLeast"/>
        </w:trPr>
        <w:tc>
          <w:tcPr>
            <w:tcW w:w="2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>
                <w:rFonts w:cs="Times New Roman"/>
                <w:lang w:eastAsia="ru-RU"/>
              </w:rPr>
            </w:pPr>
            <w:hyperlink r:id="rId71" w:tooltip="Почепалово (страница отсутствует)">
              <w:r>
                <w:rPr>
                  <w:rStyle w:val="Style"/>
                  <w:rFonts w:cs="Times New Roman"/>
                  <w:lang w:eastAsia="ru-RU"/>
                </w:rPr>
                <w:t>Почепалово</w:t>
              </w:r>
            </w:hyperlink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>
                <w:rFonts w:cs="Times New Roman"/>
                <w:lang w:eastAsia="ru-RU"/>
              </w:rPr>
            </w:pPr>
            <w:r>
              <w:rPr>
                <w:rFonts w:cs="Times New Roman"/>
                <w:lang w:eastAsia="ru-RU"/>
              </w:rPr>
              <w:t>деревня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jc w:val="center"/>
              <w:rPr>
                <w:rFonts w:cs="Times New Roman"/>
                <w:lang w:eastAsia="ru-RU"/>
              </w:rPr>
            </w:pPr>
            <w:r>
              <w:rPr>
                <w:rFonts w:cs="Times New Roman"/>
                <w:lang w:eastAsia="ru-RU"/>
              </w:rPr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>
                <w:color w:val="FF0000"/>
                <w:highlight w:val="yellow"/>
              </w:rPr>
            </w:pPr>
            <w:r>
              <w:rPr>
                <w:color w:val="FF0000"/>
                <w:highlight w:val="yellow"/>
              </w:rPr>
            </w:r>
          </w:p>
        </w:tc>
        <w:tc>
          <w:tcPr>
            <w:tcW w:w="10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>
                <w:color w:val="FF0000"/>
                <w:highlight w:val="yellow"/>
              </w:rPr>
            </w:pPr>
            <w:r>
              <w:rPr>
                <w:color w:val="FF0000"/>
                <w:highlight w:val="yellow"/>
              </w:rPr>
            </w:r>
          </w:p>
        </w:tc>
        <w:tc>
          <w:tcPr>
            <w:tcW w:w="235" w:type="dxa"/>
            <w:tcBorders>
              <w:lef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</w:tr>
      <w:tr>
        <w:trPr>
          <w:trHeight w:val="92" w:hRule="atLeast"/>
        </w:trPr>
        <w:tc>
          <w:tcPr>
            <w:tcW w:w="2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>
                <w:rFonts w:cs="Times New Roman"/>
                <w:lang w:eastAsia="ru-RU"/>
              </w:rPr>
            </w:pPr>
            <w:hyperlink r:id="rId72" w:tooltip="Пустобоярка (страница отсутствует)">
              <w:r>
                <w:rPr>
                  <w:rStyle w:val="Style"/>
                  <w:rFonts w:cs="Times New Roman"/>
                  <w:lang w:eastAsia="ru-RU"/>
                </w:rPr>
                <w:t>Пустобоярка</w:t>
              </w:r>
            </w:hyperlink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>
                <w:rFonts w:cs="Times New Roman"/>
                <w:lang w:eastAsia="ru-RU"/>
              </w:rPr>
            </w:pPr>
            <w:r>
              <w:rPr>
                <w:rFonts w:cs="Times New Roman"/>
                <w:lang w:eastAsia="ru-RU"/>
              </w:rPr>
              <w:t>деревня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jc w:val="center"/>
              <w:rPr>
                <w:rFonts w:cs="Times New Roman"/>
                <w:lang w:eastAsia="ru-RU"/>
              </w:rPr>
            </w:pPr>
            <w:r>
              <w:rPr>
                <w:rFonts w:cs="Times New Roman"/>
                <w:lang w:eastAsia="ru-RU"/>
              </w:rPr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>
                <w:color w:val="FF0000"/>
                <w:highlight w:val="yellow"/>
              </w:rPr>
            </w:pPr>
            <w:r>
              <w:rPr>
                <w:color w:val="FF0000"/>
                <w:highlight w:val="yellow"/>
              </w:rPr>
            </w:r>
          </w:p>
        </w:tc>
        <w:tc>
          <w:tcPr>
            <w:tcW w:w="10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>
                <w:color w:val="FF0000"/>
                <w:highlight w:val="yellow"/>
              </w:rPr>
            </w:pPr>
            <w:r>
              <w:rPr>
                <w:color w:val="FF0000"/>
                <w:highlight w:val="yellow"/>
              </w:rPr>
            </w:r>
          </w:p>
        </w:tc>
        <w:tc>
          <w:tcPr>
            <w:tcW w:w="235" w:type="dxa"/>
            <w:tcBorders>
              <w:lef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</w:tr>
      <w:tr>
        <w:trPr>
          <w:trHeight w:val="92" w:hRule="atLeast"/>
        </w:trPr>
        <w:tc>
          <w:tcPr>
            <w:tcW w:w="2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>
                <w:rFonts w:cs="Times New Roman"/>
                <w:lang w:eastAsia="ru-RU"/>
              </w:rPr>
            </w:pPr>
            <w:hyperlink r:id="rId73" w:tooltip="Рожново (Ильинский район) (страница отсутствует)">
              <w:r>
                <w:rPr>
                  <w:rStyle w:val="Style"/>
                  <w:rFonts w:cs="Times New Roman"/>
                  <w:lang w:eastAsia="ru-RU"/>
                </w:rPr>
                <w:t>Рожново</w:t>
              </w:r>
            </w:hyperlink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>
                <w:rFonts w:cs="Times New Roman"/>
                <w:lang w:eastAsia="ru-RU"/>
              </w:rPr>
            </w:pPr>
            <w:r>
              <w:rPr>
                <w:rFonts w:cs="Times New Roman"/>
                <w:lang w:eastAsia="ru-RU"/>
              </w:rPr>
              <w:t>деревня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jc w:val="center"/>
              <w:rPr>
                <w:rFonts w:cs="Times New Roman"/>
                <w:lang w:eastAsia="ru-RU"/>
              </w:rPr>
            </w:pPr>
            <w:r>
              <w:rPr>
                <w:rFonts w:cs="Times New Roman"/>
                <w:lang w:eastAsia="ru-RU"/>
              </w:rPr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>
                <w:color w:val="FF0000"/>
                <w:highlight w:val="yellow"/>
              </w:rPr>
            </w:pPr>
            <w:r>
              <w:rPr>
                <w:color w:val="FF0000"/>
                <w:highlight w:val="yellow"/>
              </w:rPr>
            </w:r>
          </w:p>
        </w:tc>
        <w:tc>
          <w:tcPr>
            <w:tcW w:w="10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>
                <w:color w:val="FF0000"/>
                <w:highlight w:val="yellow"/>
              </w:rPr>
            </w:pPr>
            <w:r>
              <w:rPr>
                <w:color w:val="FF0000"/>
                <w:highlight w:val="yellow"/>
              </w:rPr>
            </w:r>
          </w:p>
        </w:tc>
        <w:tc>
          <w:tcPr>
            <w:tcW w:w="235" w:type="dxa"/>
            <w:tcBorders>
              <w:lef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</w:tr>
      <w:tr>
        <w:trPr>
          <w:trHeight w:val="92" w:hRule="atLeast"/>
        </w:trPr>
        <w:tc>
          <w:tcPr>
            <w:tcW w:w="2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>
                <w:rFonts w:cs="Times New Roman"/>
                <w:lang w:eastAsia="ru-RU"/>
              </w:rPr>
            </w:pPr>
            <w:hyperlink r:id="rId74" w:tooltip="Спас-Нерль (страница отсутствует)">
              <w:r>
                <w:rPr>
                  <w:rStyle w:val="Style"/>
                  <w:rFonts w:cs="Times New Roman"/>
                  <w:lang w:eastAsia="ru-RU"/>
                </w:rPr>
                <w:t>Спас-Нерль</w:t>
              </w:r>
            </w:hyperlink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>
                <w:rFonts w:cs="Times New Roman"/>
                <w:lang w:eastAsia="ru-RU"/>
              </w:rPr>
            </w:pPr>
            <w:r>
              <w:rPr>
                <w:rFonts w:cs="Times New Roman"/>
                <w:lang w:eastAsia="ru-RU"/>
              </w:rPr>
              <w:t>деревня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jc w:val="center"/>
              <w:rPr>
                <w:rFonts w:cs="Times New Roman"/>
                <w:lang w:eastAsia="ru-RU"/>
              </w:rPr>
            </w:pPr>
            <w:r>
              <w:rPr>
                <w:rFonts w:cs="Times New Roman"/>
                <w:lang w:eastAsia="ru-RU"/>
              </w:rPr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>
                <w:color w:val="FF0000"/>
                <w:highlight w:val="yellow"/>
              </w:rPr>
            </w:pPr>
            <w:r>
              <w:rPr>
                <w:color w:val="FF0000"/>
                <w:highlight w:val="yellow"/>
              </w:rPr>
            </w:r>
          </w:p>
        </w:tc>
        <w:tc>
          <w:tcPr>
            <w:tcW w:w="10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>
                <w:color w:val="FF0000"/>
                <w:highlight w:val="yellow"/>
              </w:rPr>
            </w:pPr>
            <w:r>
              <w:rPr>
                <w:color w:val="FF0000"/>
                <w:highlight w:val="yellow"/>
              </w:rPr>
            </w:r>
          </w:p>
        </w:tc>
        <w:tc>
          <w:tcPr>
            <w:tcW w:w="235" w:type="dxa"/>
            <w:tcBorders>
              <w:lef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</w:tr>
      <w:tr>
        <w:trPr>
          <w:trHeight w:val="92" w:hRule="atLeast"/>
        </w:trPr>
        <w:tc>
          <w:tcPr>
            <w:tcW w:w="2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>
                <w:rFonts w:cs="Times New Roman"/>
                <w:lang w:eastAsia="ru-RU"/>
              </w:rPr>
            </w:pPr>
            <w:hyperlink r:id="rId75" w:tooltip="Торлыга (страница отсутствует)">
              <w:r>
                <w:rPr>
                  <w:rStyle w:val="Style"/>
                  <w:rFonts w:cs="Times New Roman"/>
                  <w:lang w:eastAsia="ru-RU"/>
                </w:rPr>
                <w:t>Торлыга</w:t>
              </w:r>
            </w:hyperlink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>
                <w:rFonts w:cs="Times New Roman"/>
                <w:lang w:eastAsia="ru-RU"/>
              </w:rPr>
            </w:pPr>
            <w:r>
              <w:rPr>
                <w:rFonts w:cs="Times New Roman"/>
                <w:lang w:eastAsia="ru-RU"/>
              </w:rPr>
              <w:t>деревня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jc w:val="center"/>
              <w:rPr>
                <w:rFonts w:cs="Times New Roman"/>
                <w:lang w:eastAsia="ru-RU"/>
              </w:rPr>
            </w:pPr>
            <w:r>
              <w:rPr>
                <w:rFonts w:cs="Times New Roman"/>
                <w:lang w:eastAsia="ru-RU"/>
              </w:rPr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>
                <w:color w:val="FF0000"/>
                <w:highlight w:val="yellow"/>
              </w:rPr>
            </w:pPr>
            <w:r>
              <w:rPr>
                <w:color w:val="FF0000"/>
                <w:highlight w:val="yellow"/>
              </w:rPr>
            </w:r>
          </w:p>
        </w:tc>
        <w:tc>
          <w:tcPr>
            <w:tcW w:w="10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>
                <w:color w:val="FF0000"/>
                <w:highlight w:val="yellow"/>
              </w:rPr>
            </w:pPr>
            <w:r>
              <w:rPr>
                <w:color w:val="FF0000"/>
                <w:highlight w:val="yellow"/>
              </w:rPr>
            </w:r>
          </w:p>
        </w:tc>
        <w:tc>
          <w:tcPr>
            <w:tcW w:w="235" w:type="dxa"/>
            <w:tcBorders>
              <w:lef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</w:tr>
      <w:tr>
        <w:trPr>
          <w:trHeight w:val="92" w:hRule="atLeast"/>
        </w:trPr>
        <w:tc>
          <w:tcPr>
            <w:tcW w:w="2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>
                <w:rFonts w:cs="Times New Roman"/>
                <w:lang w:eastAsia="ru-RU"/>
              </w:rPr>
            </w:pPr>
            <w:hyperlink r:id="rId76" w:tooltip="Филюково (Ивановская область) (страница отсутствует)">
              <w:r>
                <w:rPr>
                  <w:rStyle w:val="Style"/>
                  <w:rFonts w:cs="Times New Roman"/>
                  <w:lang w:eastAsia="ru-RU"/>
                </w:rPr>
                <w:t>Филюково</w:t>
              </w:r>
            </w:hyperlink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>
                <w:rFonts w:cs="Times New Roman"/>
                <w:lang w:eastAsia="ru-RU"/>
              </w:rPr>
            </w:pPr>
            <w:r>
              <w:rPr>
                <w:rFonts w:cs="Times New Roman"/>
                <w:lang w:eastAsia="ru-RU"/>
              </w:rPr>
              <w:t>деревня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jc w:val="center"/>
              <w:rPr>
                <w:rFonts w:cs="Times New Roman"/>
                <w:lang w:eastAsia="ru-RU"/>
              </w:rPr>
            </w:pPr>
            <w:r>
              <w:rPr>
                <w:rFonts w:cs="Times New Roman"/>
                <w:lang w:eastAsia="ru-RU"/>
              </w:rPr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>
                <w:color w:val="FF0000"/>
                <w:highlight w:val="yellow"/>
              </w:rPr>
            </w:pPr>
            <w:r>
              <w:rPr>
                <w:color w:val="FF0000"/>
                <w:highlight w:val="yellow"/>
              </w:rPr>
            </w:r>
          </w:p>
        </w:tc>
        <w:tc>
          <w:tcPr>
            <w:tcW w:w="10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>
                <w:color w:val="FF0000"/>
                <w:highlight w:val="yellow"/>
              </w:rPr>
            </w:pPr>
            <w:r>
              <w:rPr>
                <w:color w:val="FF0000"/>
                <w:highlight w:val="yellow"/>
              </w:rPr>
            </w:r>
          </w:p>
        </w:tc>
        <w:tc>
          <w:tcPr>
            <w:tcW w:w="235" w:type="dxa"/>
            <w:tcBorders>
              <w:lef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</w:tr>
      <w:tr>
        <w:trPr>
          <w:trHeight w:val="92" w:hRule="atLeast"/>
        </w:trPr>
        <w:tc>
          <w:tcPr>
            <w:tcW w:w="2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>
                <w:rFonts w:cs="Times New Roman"/>
                <w:lang w:eastAsia="ru-RU"/>
              </w:rPr>
            </w:pPr>
            <w:hyperlink r:id="rId77" w:tooltip="Харитонцево (страница отсутствует)">
              <w:r>
                <w:rPr>
                  <w:rStyle w:val="Style"/>
                  <w:rFonts w:cs="Times New Roman"/>
                  <w:lang w:eastAsia="ru-RU"/>
                </w:rPr>
                <w:t>Харитонцево</w:t>
              </w:r>
            </w:hyperlink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>
                <w:rFonts w:cs="Times New Roman"/>
                <w:lang w:eastAsia="ru-RU"/>
              </w:rPr>
            </w:pPr>
            <w:r>
              <w:rPr>
                <w:rFonts w:cs="Times New Roman"/>
                <w:lang w:eastAsia="ru-RU"/>
              </w:rPr>
              <w:t>деревня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jc w:val="center"/>
              <w:rPr>
                <w:rFonts w:cs="Times New Roman"/>
                <w:lang w:eastAsia="ru-RU"/>
              </w:rPr>
            </w:pPr>
            <w:r>
              <w:rPr>
                <w:rFonts w:cs="Times New Roman"/>
                <w:lang w:eastAsia="ru-RU"/>
              </w:rPr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>
                <w:color w:val="FF0000"/>
                <w:highlight w:val="yellow"/>
              </w:rPr>
            </w:pPr>
            <w:r>
              <w:rPr>
                <w:color w:val="FF0000"/>
                <w:highlight w:val="yellow"/>
              </w:rPr>
            </w:r>
          </w:p>
        </w:tc>
        <w:tc>
          <w:tcPr>
            <w:tcW w:w="10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>
                <w:color w:val="FF0000"/>
                <w:highlight w:val="yellow"/>
              </w:rPr>
            </w:pPr>
            <w:r>
              <w:rPr>
                <w:color w:val="FF0000"/>
                <w:highlight w:val="yellow"/>
              </w:rPr>
            </w:r>
          </w:p>
        </w:tc>
        <w:tc>
          <w:tcPr>
            <w:tcW w:w="235" w:type="dxa"/>
            <w:tcBorders>
              <w:lef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</w:tr>
      <w:tr>
        <w:trPr>
          <w:trHeight w:val="92" w:hRule="atLeast"/>
        </w:trPr>
        <w:tc>
          <w:tcPr>
            <w:tcW w:w="2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>
                <w:rFonts w:cs="Times New Roman"/>
                <w:lang w:eastAsia="ru-RU"/>
              </w:rPr>
            </w:pPr>
            <w:hyperlink r:id="rId78" w:tooltip="Хлебницы (страница отсутствует)">
              <w:r>
                <w:rPr>
                  <w:rStyle w:val="Style"/>
                  <w:rFonts w:cs="Times New Roman"/>
                  <w:lang w:eastAsia="ru-RU"/>
                </w:rPr>
                <w:t>Хлебницы</w:t>
              </w:r>
            </w:hyperlink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>
                <w:rFonts w:cs="Times New Roman"/>
                <w:lang w:eastAsia="ru-RU"/>
              </w:rPr>
            </w:pPr>
            <w:r>
              <w:rPr>
                <w:rFonts w:cs="Times New Roman"/>
                <w:lang w:eastAsia="ru-RU"/>
              </w:rPr>
              <w:t>деревня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jc w:val="center"/>
              <w:rPr>
                <w:rFonts w:cs="Times New Roman"/>
                <w:lang w:eastAsia="ru-RU"/>
              </w:rPr>
            </w:pPr>
            <w:r>
              <w:rPr>
                <w:rFonts w:cs="Times New Roman"/>
                <w:lang w:eastAsia="ru-RU"/>
              </w:rPr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>
                <w:color w:val="FF0000"/>
                <w:highlight w:val="yellow"/>
              </w:rPr>
            </w:pPr>
            <w:r>
              <w:rPr>
                <w:color w:val="FF0000"/>
                <w:highlight w:val="yellow"/>
              </w:rPr>
            </w:r>
          </w:p>
        </w:tc>
        <w:tc>
          <w:tcPr>
            <w:tcW w:w="10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>
                <w:color w:val="FF0000"/>
                <w:highlight w:val="yellow"/>
              </w:rPr>
            </w:pPr>
            <w:r>
              <w:rPr>
                <w:color w:val="FF0000"/>
                <w:highlight w:val="yellow"/>
              </w:rPr>
            </w:r>
          </w:p>
        </w:tc>
        <w:tc>
          <w:tcPr>
            <w:tcW w:w="235" w:type="dxa"/>
            <w:tcBorders>
              <w:lef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</w:tr>
      <w:tr>
        <w:trPr>
          <w:trHeight w:val="92" w:hRule="atLeast"/>
        </w:trPr>
        <w:tc>
          <w:tcPr>
            <w:tcW w:w="2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>
                <w:rFonts w:cs="Times New Roman"/>
                <w:lang w:eastAsia="ru-RU"/>
              </w:rPr>
            </w:pPr>
            <w:hyperlink r:id="rId79" w:tooltip="Ценский (деревня)">
              <w:r>
                <w:rPr>
                  <w:rStyle w:val="Style"/>
                  <w:rFonts w:cs="Times New Roman"/>
                  <w:lang w:eastAsia="ru-RU"/>
                </w:rPr>
                <w:t>Ценский</w:t>
              </w:r>
            </w:hyperlink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>
                <w:rFonts w:cs="Times New Roman"/>
                <w:lang w:eastAsia="ru-RU"/>
              </w:rPr>
            </w:pPr>
            <w:r>
              <w:rPr>
                <w:rFonts w:cs="Times New Roman"/>
                <w:lang w:eastAsia="ru-RU"/>
              </w:rPr>
              <w:t>деревня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jc w:val="center"/>
              <w:rPr>
                <w:rFonts w:cs="Times New Roman"/>
                <w:lang w:eastAsia="ru-RU"/>
              </w:rPr>
            </w:pPr>
            <w:r>
              <w:rPr>
                <w:rFonts w:cs="Times New Roman"/>
                <w:lang w:eastAsia="ru-RU"/>
              </w:rPr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>
                <w:color w:val="FF0000"/>
                <w:highlight w:val="yellow"/>
              </w:rPr>
            </w:pPr>
            <w:r>
              <w:rPr>
                <w:color w:val="FF0000"/>
                <w:highlight w:val="yellow"/>
              </w:rPr>
            </w:r>
          </w:p>
        </w:tc>
        <w:tc>
          <w:tcPr>
            <w:tcW w:w="10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>
                <w:color w:val="FF0000"/>
                <w:highlight w:val="yellow"/>
              </w:rPr>
            </w:pPr>
            <w:r>
              <w:rPr>
                <w:color w:val="FF0000"/>
                <w:highlight w:val="yellow"/>
              </w:rPr>
            </w:r>
          </w:p>
        </w:tc>
        <w:tc>
          <w:tcPr>
            <w:tcW w:w="235" w:type="dxa"/>
            <w:tcBorders>
              <w:lef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</w:tr>
      <w:tr>
        <w:trPr>
          <w:trHeight w:val="92" w:hRule="atLeast"/>
        </w:trPr>
        <w:tc>
          <w:tcPr>
            <w:tcW w:w="2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>
                <w:rFonts w:cs="Times New Roman"/>
                <w:lang w:eastAsia="ru-RU"/>
              </w:rPr>
            </w:pPr>
            <w:hyperlink r:id="rId80" w:tooltip="Чистово (Ивановская область) (страница отсутствует)">
              <w:r>
                <w:rPr>
                  <w:rStyle w:val="Style"/>
                  <w:rFonts w:cs="Times New Roman"/>
                  <w:lang w:eastAsia="ru-RU"/>
                </w:rPr>
                <w:t>Чистово</w:t>
              </w:r>
            </w:hyperlink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>
                <w:rFonts w:cs="Times New Roman"/>
                <w:lang w:eastAsia="ru-RU"/>
              </w:rPr>
            </w:pPr>
            <w:r>
              <w:rPr>
                <w:rFonts w:cs="Times New Roman"/>
                <w:lang w:eastAsia="ru-RU"/>
              </w:rPr>
              <w:t>деревня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jc w:val="center"/>
              <w:rPr>
                <w:rFonts w:cs="Times New Roman"/>
                <w:lang w:eastAsia="ru-RU"/>
              </w:rPr>
            </w:pPr>
            <w:r>
              <w:rPr>
                <w:rFonts w:cs="Times New Roman"/>
                <w:lang w:eastAsia="ru-RU"/>
              </w:rPr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>
                <w:color w:val="FF0000"/>
                <w:highlight w:val="yellow"/>
              </w:rPr>
            </w:pPr>
            <w:r>
              <w:rPr>
                <w:color w:val="FF0000"/>
                <w:highlight w:val="yellow"/>
              </w:rPr>
            </w:r>
          </w:p>
        </w:tc>
        <w:tc>
          <w:tcPr>
            <w:tcW w:w="10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>
                <w:color w:val="FF0000"/>
                <w:highlight w:val="yellow"/>
              </w:rPr>
            </w:pPr>
            <w:r>
              <w:rPr>
                <w:color w:val="FF0000"/>
                <w:highlight w:val="yellow"/>
              </w:rPr>
            </w:r>
          </w:p>
        </w:tc>
        <w:tc>
          <w:tcPr>
            <w:tcW w:w="235" w:type="dxa"/>
            <w:tcBorders>
              <w:lef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</w:tr>
      <w:tr>
        <w:trPr>
          <w:trHeight w:val="92" w:hRule="atLeast"/>
        </w:trPr>
        <w:tc>
          <w:tcPr>
            <w:tcW w:w="2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>
                <w:rFonts w:cs="Times New Roman"/>
                <w:lang w:eastAsia="ru-RU"/>
              </w:rPr>
            </w:pPr>
            <w:hyperlink r:id="rId81" w:tooltip="Щенниково (страница отсутствует)">
              <w:r>
                <w:rPr>
                  <w:rStyle w:val="Style"/>
                  <w:rFonts w:cs="Times New Roman"/>
                  <w:lang w:eastAsia="ru-RU"/>
                </w:rPr>
                <w:t>Щенниково</w:t>
              </w:r>
            </w:hyperlink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>
                <w:rFonts w:cs="Times New Roman"/>
                <w:lang w:eastAsia="ru-RU"/>
              </w:rPr>
            </w:pPr>
            <w:r>
              <w:rPr>
                <w:rFonts w:cs="Times New Roman"/>
                <w:lang w:eastAsia="ru-RU"/>
              </w:rPr>
              <w:t>деревня, административный центр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jc w:val="center"/>
              <w:rPr>
                <w:rFonts w:cs="Times New Roman"/>
                <w:lang w:eastAsia="ru-RU"/>
              </w:rPr>
            </w:pPr>
            <w:r>
              <w:rPr>
                <w:rFonts w:cs="Times New Roman"/>
                <w:lang w:eastAsia="ru-RU"/>
              </w:rPr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>
                <w:color w:val="FF0000"/>
                <w:highlight w:val="yellow"/>
              </w:rPr>
            </w:pPr>
            <w:r>
              <w:rPr>
                <w:color w:val="FF0000"/>
                <w:highlight w:val="yellow"/>
              </w:rPr>
            </w:r>
          </w:p>
        </w:tc>
        <w:tc>
          <w:tcPr>
            <w:tcW w:w="10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>
                <w:color w:val="FF0000"/>
                <w:highlight w:val="yellow"/>
              </w:rPr>
            </w:pPr>
            <w:r>
              <w:rPr>
                <w:color w:val="FF0000"/>
                <w:highlight w:val="yellow"/>
              </w:rPr>
            </w:r>
          </w:p>
        </w:tc>
        <w:tc>
          <w:tcPr>
            <w:tcW w:w="235" w:type="dxa"/>
            <w:tcBorders>
              <w:lef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</w:tr>
      <w:tr>
        <w:trPr>
          <w:trHeight w:val="92" w:hRule="atLeast"/>
        </w:trPr>
        <w:tc>
          <w:tcPr>
            <w:tcW w:w="2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right"/>
              <w:rPr>
                <w:rFonts w:ascii="Arial" w:hAnsi="Arial" w:cs="Arial"/>
                <w:sz w:val="21"/>
                <w:szCs w:val="21"/>
              </w:rPr>
            </w:pPr>
            <w:r>
              <w:rPr/>
              <w:t>Итого: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rPr>
                <w:rFonts w:ascii="Arial" w:hAnsi="Arial" w:cs="Arial"/>
                <w:sz w:val="21"/>
                <w:szCs w:val="21"/>
              </w:rPr>
            </w:pPr>
            <w:r>
              <w:rPr>
                <w:rFonts w:cs="Arial" w:ascii="Arial" w:hAnsi="Arial"/>
                <w:sz w:val="21"/>
                <w:szCs w:val="21"/>
              </w:rPr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>
                <w:rFonts w:ascii="Arial" w:hAnsi="Arial" w:cs="Arial"/>
                <w:sz w:val="21"/>
                <w:szCs w:val="21"/>
              </w:rPr>
            </w:pPr>
            <w:r>
              <w:rPr>
                <w:rFonts w:cs="Times New Roman"/>
                <w:sz w:val="21"/>
                <w:szCs w:val="21"/>
                <w:lang w:eastAsia="ru-RU"/>
              </w:rPr>
              <w:t>734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jc w:val="center"/>
              <w:rPr>
                <w:color w:val="FF0000"/>
                <w:highlight w:val="yellow"/>
              </w:rPr>
            </w:pPr>
            <w:r>
              <w:rPr>
                <w:color w:val="FF0000"/>
              </w:rPr>
              <w:t>000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>
                <w:highlight w:val="yellow"/>
              </w:rPr>
            </w:pPr>
            <w:r>
              <w:rPr/>
              <w:t>45</w:t>
            </w:r>
          </w:p>
        </w:tc>
        <w:tc>
          <w:tcPr>
            <w:tcW w:w="10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>
                <w:color w:val="FF0000"/>
                <w:highlight w:val="yellow"/>
              </w:rPr>
            </w:pPr>
            <w:r>
              <w:rPr>
                <w:color w:val="FF0000"/>
                <w:highlight w:val="yellow"/>
              </w:rPr>
            </w:r>
          </w:p>
        </w:tc>
        <w:tc>
          <w:tcPr>
            <w:tcW w:w="235" w:type="dxa"/>
            <w:tcBorders>
              <w:lef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</w:tr>
    </w:tbl>
    <w:p>
      <w:pPr>
        <w:pStyle w:val="Heading7"/>
        <w:rPr/>
      </w:pPr>
      <w:r>
        <w:rPr/>
        <w:t xml:space="preserve">Таблица </w:t>
      </w:r>
      <w:r>
        <w:rPr>
          <w:bCs/>
        </w:rPr>
        <w:t>2.2.1.5</w:t>
      </w:r>
    </w:p>
    <w:p>
      <w:pPr>
        <w:pStyle w:val="Normal"/>
        <w:jc w:val="center"/>
        <w:rPr/>
      </w:pPr>
      <w:r>
        <w:rPr/>
        <w:t>Определение потребности общеобразовательными учреждениями</w:t>
      </w:r>
    </w:p>
    <w:p>
      <w:pPr>
        <w:pStyle w:val="Normal"/>
        <w:jc w:val="center"/>
        <w:rPr/>
      </w:pPr>
      <w:r>
        <w:rPr/>
        <w:t>в соответствии с действующими нормативами</w:t>
      </w:r>
    </w:p>
    <w:tbl>
      <w:tblPr>
        <w:tblW w:w="9930" w:type="dxa"/>
        <w:jc w:val="center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1608"/>
        <w:gridCol w:w="1134"/>
        <w:gridCol w:w="709"/>
        <w:gridCol w:w="885"/>
        <w:gridCol w:w="992"/>
        <w:gridCol w:w="993"/>
        <w:gridCol w:w="850"/>
        <w:gridCol w:w="992"/>
        <w:gridCol w:w="851"/>
        <w:gridCol w:w="915"/>
      </w:tblGrid>
      <w:tr>
        <w:trPr>
          <w:tblHeader w:val="true"/>
        </w:trPr>
        <w:tc>
          <w:tcPr>
            <w:tcW w:w="160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extDirection w:val="btLr"/>
            <w:vAlign w:val="center"/>
          </w:tcPr>
          <w:p>
            <w:pPr>
              <w:pStyle w:val="Normal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Наименование</w:t>
            </w:r>
          </w:p>
          <w:p>
            <w:pPr>
              <w:pStyle w:val="Normal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населенного пункта</w:t>
            </w:r>
          </w:p>
        </w:tc>
        <w:tc>
          <w:tcPr>
            <w:tcW w:w="113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extDirection w:val="btLr"/>
            <w:vAlign w:val="center"/>
          </w:tcPr>
          <w:p>
            <w:pPr>
              <w:pStyle w:val="Normal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Тип населённого пункта</w:t>
            </w:r>
          </w:p>
        </w:tc>
        <w:tc>
          <w:tcPr>
            <w:tcW w:w="709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extDirection w:val="btLr"/>
            <w:vAlign w:val="center"/>
          </w:tcPr>
          <w:p>
            <w:pPr>
              <w:pStyle w:val="Normal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Численность, чел</w:t>
            </w:r>
          </w:p>
        </w:tc>
        <w:tc>
          <w:tcPr>
            <w:tcW w:w="1877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Необходимость размещения школ</w:t>
            </w:r>
          </w:p>
          <w:p>
            <w:pPr>
              <w:pStyle w:val="Normal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</w:r>
          </w:p>
        </w:tc>
        <w:tc>
          <w:tcPr>
            <w:tcW w:w="3686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Количество мест в общеобразовательных школах</w:t>
            </w:r>
          </w:p>
        </w:tc>
        <w:tc>
          <w:tcPr>
            <w:tcW w:w="91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Норма расчета, на 100 детей в возрасте от 7 до 18 лет</w:t>
            </w:r>
          </w:p>
        </w:tc>
      </w:tr>
      <w:tr>
        <w:trPr>
          <w:tblHeader w:val="true"/>
        </w:trPr>
        <w:tc>
          <w:tcPr>
            <w:tcW w:w="1608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</w:r>
          </w:p>
        </w:tc>
        <w:tc>
          <w:tcPr>
            <w:tcW w:w="1134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</w:r>
          </w:p>
        </w:tc>
        <w:tc>
          <w:tcPr>
            <w:tcW w:w="709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</w:r>
          </w:p>
        </w:tc>
        <w:tc>
          <w:tcPr>
            <w:tcW w:w="1877" w:type="dxa"/>
            <w:gridSpan w:val="2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</w:r>
          </w:p>
        </w:tc>
        <w:tc>
          <w:tcPr>
            <w:tcW w:w="184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Существующее</w:t>
            </w:r>
          </w:p>
        </w:tc>
        <w:tc>
          <w:tcPr>
            <w:tcW w:w="184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Нормативное</w:t>
            </w:r>
          </w:p>
        </w:tc>
        <w:tc>
          <w:tcPr>
            <w:tcW w:w="915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</w:r>
          </w:p>
        </w:tc>
      </w:tr>
      <w:tr>
        <w:trPr>
          <w:tblHeader w:val="true"/>
          <w:trHeight w:val="965" w:hRule="atLeast"/>
        </w:trPr>
        <w:tc>
          <w:tcPr>
            <w:tcW w:w="1608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</w:r>
          </w:p>
        </w:tc>
        <w:tc>
          <w:tcPr>
            <w:tcW w:w="1134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</w:r>
          </w:p>
        </w:tc>
        <w:tc>
          <w:tcPr>
            <w:tcW w:w="709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</w:r>
          </w:p>
        </w:tc>
        <w:tc>
          <w:tcPr>
            <w:tcW w:w="8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Средние</w:t>
            </w:r>
          </w:p>
          <w:p>
            <w:pPr>
              <w:pStyle w:val="Normal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и основные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начальные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Общее количество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в том числе 10-11 классов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Общее количество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в том числе 10-11 классов</w:t>
            </w:r>
          </w:p>
        </w:tc>
        <w:tc>
          <w:tcPr>
            <w:tcW w:w="915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</w:r>
          </w:p>
        </w:tc>
      </w:tr>
      <w:tr>
        <w:trPr>
          <w:tblHeader w:val="true"/>
        </w:trPr>
        <w:tc>
          <w:tcPr>
            <w:tcW w:w="16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1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2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3</w:t>
            </w:r>
          </w:p>
        </w:tc>
        <w:tc>
          <w:tcPr>
            <w:tcW w:w="8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4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5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6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7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8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9</w:t>
            </w:r>
          </w:p>
        </w:tc>
        <w:tc>
          <w:tcPr>
            <w:tcW w:w="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10</w:t>
            </w:r>
          </w:p>
        </w:tc>
      </w:tr>
      <w:tr>
        <w:trPr/>
        <w:tc>
          <w:tcPr>
            <w:tcW w:w="16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>
                <w:rFonts w:cs="Times New Roman"/>
                <w:lang w:eastAsia="ru-RU"/>
              </w:rPr>
            </w:pPr>
            <w:hyperlink r:id="rId82" w:tooltip="Абрамово (Ильинский район) (страница отсутствует)">
              <w:r>
                <w:rPr>
                  <w:rStyle w:val="Style"/>
                  <w:rFonts w:cs="Times New Roman"/>
                  <w:lang w:eastAsia="ru-RU"/>
                </w:rPr>
                <w:t>Абрамово</w:t>
              </w:r>
            </w:hyperlink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>
                <w:rFonts w:cs="Times New Roman"/>
                <w:lang w:eastAsia="ru-RU"/>
              </w:rPr>
            </w:pPr>
            <w:r>
              <w:rPr>
                <w:rFonts w:cs="Times New Roman"/>
                <w:lang w:eastAsia="ru-RU"/>
              </w:rPr>
              <w:t>деревня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jc w:val="center"/>
              <w:rPr>
                <w:rFonts w:cs="Times New Roman"/>
                <w:lang w:eastAsia="ru-RU"/>
              </w:rPr>
            </w:pPr>
            <w:r>
              <w:rPr>
                <w:rFonts w:cs="Times New Roman"/>
                <w:lang w:eastAsia="ru-RU"/>
              </w:rPr>
            </w:r>
          </w:p>
        </w:tc>
        <w:tc>
          <w:tcPr>
            <w:tcW w:w="8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  <w:tc>
          <w:tcPr>
            <w:tcW w:w="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</w:tr>
      <w:tr>
        <w:trPr/>
        <w:tc>
          <w:tcPr>
            <w:tcW w:w="16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>
                <w:rFonts w:cs="Times New Roman"/>
                <w:lang w:eastAsia="ru-RU"/>
              </w:rPr>
            </w:pPr>
            <w:hyperlink r:id="rId83" w:tooltip="Арсеново (Ивановская область) (страница отсутствует)">
              <w:r>
                <w:rPr>
                  <w:rStyle w:val="Style"/>
                  <w:rFonts w:cs="Times New Roman"/>
                  <w:lang w:eastAsia="ru-RU"/>
                </w:rPr>
                <w:t>Арсеново</w:t>
              </w:r>
            </w:hyperlink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>
                <w:rFonts w:cs="Times New Roman"/>
                <w:lang w:eastAsia="ru-RU"/>
              </w:rPr>
            </w:pPr>
            <w:r>
              <w:rPr>
                <w:rFonts w:cs="Times New Roman"/>
                <w:lang w:eastAsia="ru-RU"/>
              </w:rPr>
              <w:t>деревня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jc w:val="center"/>
              <w:rPr>
                <w:rFonts w:cs="Times New Roman"/>
                <w:lang w:eastAsia="ru-RU"/>
              </w:rPr>
            </w:pPr>
            <w:r>
              <w:rPr>
                <w:rFonts w:cs="Times New Roman"/>
                <w:lang w:eastAsia="ru-RU"/>
              </w:rPr>
            </w:r>
          </w:p>
        </w:tc>
        <w:tc>
          <w:tcPr>
            <w:tcW w:w="8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  <w:tc>
          <w:tcPr>
            <w:tcW w:w="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</w:tr>
      <w:tr>
        <w:trPr/>
        <w:tc>
          <w:tcPr>
            <w:tcW w:w="16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>
                <w:rFonts w:cs="Times New Roman"/>
                <w:lang w:eastAsia="ru-RU"/>
              </w:rPr>
            </w:pPr>
            <w:hyperlink r:id="rId84" w:tooltip="Бордовое (страница отсутствует)">
              <w:r>
                <w:rPr>
                  <w:rStyle w:val="Style"/>
                  <w:rFonts w:cs="Times New Roman"/>
                  <w:lang w:eastAsia="ru-RU"/>
                </w:rPr>
                <w:t>Бордовое</w:t>
              </w:r>
            </w:hyperlink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>
                <w:rFonts w:cs="Times New Roman"/>
                <w:lang w:eastAsia="ru-RU"/>
              </w:rPr>
            </w:pPr>
            <w:r>
              <w:rPr>
                <w:rFonts w:cs="Times New Roman"/>
                <w:lang w:eastAsia="ru-RU"/>
              </w:rPr>
              <w:t>деревня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jc w:val="center"/>
              <w:rPr>
                <w:rFonts w:cs="Times New Roman"/>
                <w:lang w:eastAsia="ru-RU"/>
              </w:rPr>
            </w:pPr>
            <w:r>
              <w:rPr>
                <w:rFonts w:cs="Times New Roman"/>
                <w:lang w:eastAsia="ru-RU"/>
              </w:rPr>
            </w:r>
          </w:p>
        </w:tc>
        <w:tc>
          <w:tcPr>
            <w:tcW w:w="8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  <w:tc>
          <w:tcPr>
            <w:tcW w:w="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</w:tr>
      <w:tr>
        <w:trPr/>
        <w:tc>
          <w:tcPr>
            <w:tcW w:w="16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>
                <w:rFonts w:cs="Times New Roman"/>
                <w:lang w:eastAsia="ru-RU"/>
              </w:rPr>
            </w:pPr>
            <w:hyperlink r:id="rId85" w:tooltip="Васюково (Ивановская область) (страница отсутствует)">
              <w:r>
                <w:rPr>
                  <w:rStyle w:val="Style"/>
                  <w:rFonts w:cs="Times New Roman"/>
                  <w:lang w:eastAsia="ru-RU"/>
                </w:rPr>
                <w:t>Васюково</w:t>
              </w:r>
            </w:hyperlink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>
                <w:rFonts w:cs="Times New Roman"/>
                <w:lang w:eastAsia="ru-RU"/>
              </w:rPr>
            </w:pPr>
            <w:r>
              <w:rPr>
                <w:rFonts w:cs="Times New Roman"/>
                <w:lang w:eastAsia="ru-RU"/>
              </w:rPr>
              <w:t>деревня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jc w:val="center"/>
              <w:rPr>
                <w:rFonts w:cs="Times New Roman"/>
                <w:lang w:eastAsia="ru-RU"/>
              </w:rPr>
            </w:pPr>
            <w:r>
              <w:rPr>
                <w:rFonts w:cs="Times New Roman"/>
                <w:lang w:eastAsia="ru-RU"/>
              </w:rPr>
            </w:r>
          </w:p>
        </w:tc>
        <w:tc>
          <w:tcPr>
            <w:tcW w:w="8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  <w:tc>
          <w:tcPr>
            <w:tcW w:w="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</w:tr>
      <w:tr>
        <w:trPr/>
        <w:tc>
          <w:tcPr>
            <w:tcW w:w="16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>
                <w:rFonts w:cs="Times New Roman"/>
                <w:lang w:eastAsia="ru-RU"/>
              </w:rPr>
            </w:pPr>
            <w:hyperlink r:id="rId86" w:tooltip="Вязовое (Ильинский район) (страница отсутствует)">
              <w:r>
                <w:rPr>
                  <w:rStyle w:val="Style"/>
                  <w:rFonts w:cs="Times New Roman"/>
                  <w:lang w:eastAsia="ru-RU"/>
                </w:rPr>
                <w:t>Вязовое</w:t>
              </w:r>
            </w:hyperlink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>
                <w:rFonts w:cs="Times New Roman"/>
                <w:lang w:eastAsia="ru-RU"/>
              </w:rPr>
            </w:pPr>
            <w:r>
              <w:rPr>
                <w:rFonts w:cs="Times New Roman"/>
                <w:lang w:eastAsia="ru-RU"/>
              </w:rPr>
              <w:t>деревня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jc w:val="center"/>
              <w:rPr>
                <w:rFonts w:cs="Times New Roman"/>
                <w:lang w:eastAsia="ru-RU"/>
              </w:rPr>
            </w:pPr>
            <w:r>
              <w:rPr>
                <w:rFonts w:cs="Times New Roman"/>
                <w:lang w:eastAsia="ru-RU"/>
              </w:rPr>
            </w:r>
          </w:p>
        </w:tc>
        <w:tc>
          <w:tcPr>
            <w:tcW w:w="8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  <w:tc>
          <w:tcPr>
            <w:tcW w:w="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</w:tr>
      <w:tr>
        <w:trPr/>
        <w:tc>
          <w:tcPr>
            <w:tcW w:w="16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>
                <w:rFonts w:cs="Times New Roman"/>
                <w:lang w:eastAsia="ru-RU"/>
              </w:rPr>
            </w:pPr>
            <w:hyperlink r:id="rId87" w:tooltip="Горяшино (Ивановская область)">
              <w:r>
                <w:rPr>
                  <w:rStyle w:val="Style"/>
                  <w:rFonts w:cs="Times New Roman"/>
                  <w:lang w:eastAsia="ru-RU"/>
                </w:rPr>
                <w:t>Горяшино</w:t>
              </w:r>
            </w:hyperlink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>
                <w:rFonts w:cs="Times New Roman"/>
                <w:lang w:eastAsia="ru-RU"/>
              </w:rPr>
            </w:pPr>
            <w:r>
              <w:rPr>
                <w:rFonts w:cs="Times New Roman"/>
                <w:lang w:eastAsia="ru-RU"/>
              </w:rPr>
              <w:t>деревня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jc w:val="center"/>
              <w:rPr>
                <w:rFonts w:cs="Times New Roman"/>
                <w:lang w:eastAsia="ru-RU"/>
              </w:rPr>
            </w:pPr>
            <w:r>
              <w:rPr>
                <w:rFonts w:cs="Times New Roman"/>
                <w:lang w:eastAsia="ru-RU"/>
              </w:rPr>
            </w:r>
          </w:p>
        </w:tc>
        <w:tc>
          <w:tcPr>
            <w:tcW w:w="8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  <w:tc>
          <w:tcPr>
            <w:tcW w:w="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</w:tr>
      <w:tr>
        <w:trPr/>
        <w:tc>
          <w:tcPr>
            <w:tcW w:w="16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>
                <w:rFonts w:cs="Times New Roman"/>
                <w:lang w:eastAsia="ru-RU"/>
              </w:rPr>
            </w:pPr>
            <w:hyperlink r:id="rId88" w:tooltip="Демнево (страница отсутствует)">
              <w:r>
                <w:rPr>
                  <w:rStyle w:val="Style"/>
                  <w:rFonts w:cs="Times New Roman"/>
                  <w:lang w:eastAsia="ru-RU"/>
                </w:rPr>
                <w:t>Демнево</w:t>
              </w:r>
            </w:hyperlink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>
                <w:rFonts w:cs="Times New Roman"/>
                <w:lang w:eastAsia="ru-RU"/>
              </w:rPr>
            </w:pPr>
            <w:r>
              <w:rPr>
                <w:rFonts w:cs="Times New Roman"/>
                <w:lang w:eastAsia="ru-RU"/>
              </w:rPr>
              <w:t>деревня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jc w:val="center"/>
              <w:rPr>
                <w:rFonts w:cs="Times New Roman"/>
                <w:lang w:eastAsia="ru-RU"/>
              </w:rPr>
            </w:pPr>
            <w:r>
              <w:rPr>
                <w:rFonts w:cs="Times New Roman"/>
                <w:lang w:eastAsia="ru-RU"/>
              </w:rPr>
            </w:r>
          </w:p>
        </w:tc>
        <w:tc>
          <w:tcPr>
            <w:tcW w:w="8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  <w:tc>
          <w:tcPr>
            <w:tcW w:w="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</w:tr>
      <w:tr>
        <w:trPr/>
        <w:tc>
          <w:tcPr>
            <w:tcW w:w="16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>
                <w:rFonts w:cs="Times New Roman"/>
                <w:lang w:eastAsia="ru-RU"/>
              </w:rPr>
            </w:pPr>
            <w:hyperlink r:id="rId89" w:tooltip="Инархово (Ивановская область) (страница отсутствует)">
              <w:r>
                <w:rPr>
                  <w:rStyle w:val="Style"/>
                  <w:rFonts w:cs="Times New Roman"/>
                  <w:lang w:eastAsia="ru-RU"/>
                </w:rPr>
                <w:t>Инархово</w:t>
              </w:r>
            </w:hyperlink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>
                <w:rFonts w:cs="Times New Roman"/>
                <w:lang w:eastAsia="ru-RU"/>
              </w:rPr>
            </w:pPr>
            <w:r>
              <w:rPr>
                <w:rFonts w:cs="Times New Roman"/>
                <w:lang w:eastAsia="ru-RU"/>
              </w:rPr>
              <w:t>деревня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jc w:val="center"/>
              <w:rPr>
                <w:rFonts w:cs="Times New Roman"/>
                <w:lang w:eastAsia="ru-RU"/>
              </w:rPr>
            </w:pPr>
            <w:r>
              <w:rPr>
                <w:rFonts w:cs="Times New Roman"/>
                <w:lang w:eastAsia="ru-RU"/>
              </w:rPr>
            </w:r>
          </w:p>
        </w:tc>
        <w:tc>
          <w:tcPr>
            <w:tcW w:w="8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  <w:tc>
          <w:tcPr>
            <w:tcW w:w="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</w:tr>
      <w:tr>
        <w:trPr/>
        <w:tc>
          <w:tcPr>
            <w:tcW w:w="16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>
                <w:rFonts w:cs="Times New Roman"/>
                <w:lang w:eastAsia="ru-RU"/>
              </w:rPr>
            </w:pPr>
            <w:hyperlink r:id="rId90" w:tooltip="Колягино (село) (страница отсутствует)">
              <w:r>
                <w:rPr>
                  <w:rStyle w:val="Style"/>
                  <w:rFonts w:cs="Times New Roman"/>
                  <w:lang w:eastAsia="ru-RU"/>
                </w:rPr>
                <w:t>Колягино</w:t>
              </w:r>
            </w:hyperlink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>
                <w:rFonts w:cs="Times New Roman"/>
                <w:lang w:eastAsia="ru-RU"/>
              </w:rPr>
            </w:pPr>
            <w:r>
              <w:rPr>
                <w:rFonts w:cs="Times New Roman"/>
                <w:lang w:eastAsia="ru-RU"/>
              </w:rPr>
              <w:t>село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jc w:val="center"/>
              <w:rPr>
                <w:rFonts w:cs="Times New Roman"/>
                <w:lang w:eastAsia="ru-RU"/>
              </w:rPr>
            </w:pPr>
            <w:r>
              <w:rPr>
                <w:rFonts w:cs="Times New Roman"/>
                <w:lang w:eastAsia="ru-RU"/>
              </w:rPr>
            </w:r>
          </w:p>
        </w:tc>
        <w:tc>
          <w:tcPr>
            <w:tcW w:w="8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  <w:tc>
          <w:tcPr>
            <w:tcW w:w="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</w:tr>
      <w:tr>
        <w:trPr/>
        <w:tc>
          <w:tcPr>
            <w:tcW w:w="16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>
                <w:rFonts w:cs="Times New Roman"/>
                <w:lang w:eastAsia="ru-RU"/>
              </w:rPr>
            </w:pPr>
            <w:hyperlink r:id="rId91" w:tooltip="Косяково (Ильинский район) (страница отсутствует)">
              <w:r>
                <w:rPr>
                  <w:rStyle w:val="Style"/>
                  <w:rFonts w:cs="Times New Roman"/>
                  <w:lang w:eastAsia="ru-RU"/>
                </w:rPr>
                <w:t>Косяково</w:t>
              </w:r>
            </w:hyperlink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>
                <w:rFonts w:cs="Times New Roman"/>
                <w:lang w:eastAsia="ru-RU"/>
              </w:rPr>
            </w:pPr>
            <w:r>
              <w:rPr>
                <w:rFonts w:cs="Times New Roman"/>
                <w:lang w:eastAsia="ru-RU"/>
              </w:rPr>
              <w:t>деревня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jc w:val="center"/>
              <w:rPr>
                <w:rFonts w:cs="Times New Roman"/>
                <w:lang w:eastAsia="ru-RU"/>
              </w:rPr>
            </w:pPr>
            <w:r>
              <w:rPr>
                <w:rFonts w:cs="Times New Roman"/>
                <w:lang w:eastAsia="ru-RU"/>
              </w:rPr>
            </w:r>
          </w:p>
        </w:tc>
        <w:tc>
          <w:tcPr>
            <w:tcW w:w="8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  <w:tc>
          <w:tcPr>
            <w:tcW w:w="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</w:tr>
      <w:tr>
        <w:trPr/>
        <w:tc>
          <w:tcPr>
            <w:tcW w:w="16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>
                <w:rFonts w:cs="Times New Roman"/>
                <w:lang w:eastAsia="ru-RU"/>
              </w:rPr>
            </w:pPr>
            <w:hyperlink r:id="rId92" w:tooltip="Крутцы (Ильинский район) (страница отсутствует)">
              <w:r>
                <w:rPr>
                  <w:rStyle w:val="Style"/>
                  <w:rFonts w:cs="Times New Roman"/>
                  <w:lang w:eastAsia="ru-RU"/>
                </w:rPr>
                <w:t>Крутцы</w:t>
              </w:r>
            </w:hyperlink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>
                <w:rFonts w:cs="Times New Roman"/>
                <w:lang w:eastAsia="ru-RU"/>
              </w:rPr>
            </w:pPr>
            <w:r>
              <w:rPr>
                <w:rFonts w:cs="Times New Roman"/>
                <w:lang w:eastAsia="ru-RU"/>
              </w:rPr>
              <w:t>деревня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jc w:val="center"/>
              <w:rPr>
                <w:rFonts w:cs="Times New Roman"/>
                <w:lang w:eastAsia="ru-RU"/>
              </w:rPr>
            </w:pPr>
            <w:r>
              <w:rPr>
                <w:rFonts w:cs="Times New Roman"/>
                <w:lang w:eastAsia="ru-RU"/>
              </w:rPr>
            </w:r>
          </w:p>
        </w:tc>
        <w:tc>
          <w:tcPr>
            <w:tcW w:w="8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  <w:tc>
          <w:tcPr>
            <w:tcW w:w="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</w:tr>
      <w:tr>
        <w:trPr/>
        <w:tc>
          <w:tcPr>
            <w:tcW w:w="16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>
                <w:rFonts w:cs="Times New Roman"/>
                <w:lang w:eastAsia="ru-RU"/>
              </w:rPr>
            </w:pPr>
            <w:hyperlink r:id="rId93" w:tooltip="Куменово (страница отсутствует)">
              <w:r>
                <w:rPr>
                  <w:rStyle w:val="Style"/>
                  <w:rFonts w:cs="Times New Roman"/>
                  <w:lang w:eastAsia="ru-RU"/>
                </w:rPr>
                <w:t>Куменово</w:t>
              </w:r>
            </w:hyperlink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>
                <w:rFonts w:cs="Times New Roman"/>
                <w:lang w:eastAsia="ru-RU"/>
              </w:rPr>
            </w:pPr>
            <w:r>
              <w:rPr>
                <w:rFonts w:cs="Times New Roman"/>
                <w:lang w:eastAsia="ru-RU"/>
              </w:rPr>
              <w:t>деревня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jc w:val="center"/>
              <w:rPr>
                <w:rFonts w:cs="Times New Roman"/>
                <w:lang w:eastAsia="ru-RU"/>
              </w:rPr>
            </w:pPr>
            <w:r>
              <w:rPr>
                <w:rFonts w:cs="Times New Roman"/>
                <w:lang w:eastAsia="ru-RU"/>
              </w:rPr>
            </w:r>
          </w:p>
        </w:tc>
        <w:tc>
          <w:tcPr>
            <w:tcW w:w="8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  <w:tc>
          <w:tcPr>
            <w:tcW w:w="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</w:tr>
      <w:tr>
        <w:trPr/>
        <w:tc>
          <w:tcPr>
            <w:tcW w:w="16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>
                <w:rFonts w:cs="Times New Roman"/>
                <w:lang w:eastAsia="ru-RU"/>
              </w:rPr>
            </w:pPr>
            <w:hyperlink r:id="rId94" w:tooltip="Кутнево (Ивановская область) (страница отсутствует)">
              <w:r>
                <w:rPr>
                  <w:rStyle w:val="Style"/>
                  <w:rFonts w:cs="Times New Roman"/>
                  <w:lang w:eastAsia="ru-RU"/>
                </w:rPr>
                <w:t>Кутнево</w:t>
              </w:r>
            </w:hyperlink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>
                <w:rFonts w:cs="Times New Roman"/>
                <w:lang w:eastAsia="ru-RU"/>
              </w:rPr>
            </w:pPr>
            <w:r>
              <w:rPr>
                <w:rFonts w:cs="Times New Roman"/>
                <w:lang w:eastAsia="ru-RU"/>
              </w:rPr>
              <w:t>деревня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jc w:val="center"/>
              <w:rPr>
                <w:rFonts w:cs="Times New Roman"/>
                <w:lang w:eastAsia="ru-RU"/>
              </w:rPr>
            </w:pPr>
            <w:r>
              <w:rPr>
                <w:rFonts w:cs="Times New Roman"/>
                <w:lang w:eastAsia="ru-RU"/>
              </w:rPr>
            </w:r>
          </w:p>
        </w:tc>
        <w:tc>
          <w:tcPr>
            <w:tcW w:w="8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  <w:tc>
          <w:tcPr>
            <w:tcW w:w="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</w:tr>
      <w:tr>
        <w:trPr/>
        <w:tc>
          <w:tcPr>
            <w:tcW w:w="16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>
                <w:rFonts w:cs="Times New Roman"/>
                <w:lang w:eastAsia="ru-RU"/>
              </w:rPr>
            </w:pPr>
            <w:hyperlink r:id="rId95" w:tooltip="Лазарцево (Ивановская область) (страница отсутствует)">
              <w:r>
                <w:rPr>
                  <w:rStyle w:val="Style"/>
                  <w:rFonts w:cs="Times New Roman"/>
                  <w:lang w:eastAsia="ru-RU"/>
                </w:rPr>
                <w:t>Лазарцево</w:t>
              </w:r>
            </w:hyperlink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>
                <w:rFonts w:cs="Times New Roman"/>
                <w:lang w:eastAsia="ru-RU"/>
              </w:rPr>
            </w:pPr>
            <w:r>
              <w:rPr>
                <w:rFonts w:cs="Times New Roman"/>
                <w:lang w:eastAsia="ru-RU"/>
              </w:rPr>
              <w:t>деревня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jc w:val="center"/>
              <w:rPr>
                <w:rFonts w:cs="Times New Roman"/>
                <w:lang w:eastAsia="ru-RU"/>
              </w:rPr>
            </w:pPr>
            <w:r>
              <w:rPr>
                <w:rFonts w:cs="Times New Roman"/>
                <w:lang w:eastAsia="ru-RU"/>
              </w:rPr>
            </w:r>
          </w:p>
        </w:tc>
        <w:tc>
          <w:tcPr>
            <w:tcW w:w="8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  <w:tc>
          <w:tcPr>
            <w:tcW w:w="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</w:tr>
      <w:tr>
        <w:trPr/>
        <w:tc>
          <w:tcPr>
            <w:tcW w:w="16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>
                <w:rFonts w:cs="Times New Roman"/>
                <w:lang w:eastAsia="ru-RU"/>
              </w:rPr>
            </w:pPr>
            <w:hyperlink r:id="rId96" w:tooltip="Логинково (страница отсутствует)">
              <w:r>
                <w:rPr>
                  <w:rStyle w:val="Style"/>
                  <w:rFonts w:cs="Times New Roman"/>
                  <w:lang w:eastAsia="ru-RU"/>
                </w:rPr>
                <w:t>Логинково</w:t>
              </w:r>
            </w:hyperlink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>
                <w:rFonts w:cs="Times New Roman"/>
                <w:lang w:eastAsia="ru-RU"/>
              </w:rPr>
            </w:pPr>
            <w:r>
              <w:rPr>
                <w:rFonts w:cs="Times New Roman"/>
                <w:lang w:eastAsia="ru-RU"/>
              </w:rPr>
              <w:t>деревня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jc w:val="center"/>
              <w:rPr>
                <w:rFonts w:cs="Times New Roman"/>
                <w:lang w:eastAsia="ru-RU"/>
              </w:rPr>
            </w:pPr>
            <w:r>
              <w:rPr>
                <w:rFonts w:cs="Times New Roman"/>
                <w:lang w:eastAsia="ru-RU"/>
              </w:rPr>
            </w:r>
          </w:p>
        </w:tc>
        <w:tc>
          <w:tcPr>
            <w:tcW w:w="8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  <w:tc>
          <w:tcPr>
            <w:tcW w:w="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</w:tr>
      <w:tr>
        <w:trPr/>
        <w:tc>
          <w:tcPr>
            <w:tcW w:w="16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>
                <w:rFonts w:cs="Times New Roman"/>
                <w:lang w:eastAsia="ru-RU"/>
              </w:rPr>
            </w:pPr>
            <w:hyperlink r:id="rId97" w:tooltip="Малиново (Ильинский район) (страница отсутствует)">
              <w:r>
                <w:rPr>
                  <w:rStyle w:val="Style"/>
                  <w:rFonts w:cs="Times New Roman"/>
                  <w:lang w:eastAsia="ru-RU"/>
                </w:rPr>
                <w:t>Малиново</w:t>
              </w:r>
            </w:hyperlink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>
                <w:rFonts w:cs="Times New Roman"/>
                <w:lang w:eastAsia="ru-RU"/>
              </w:rPr>
            </w:pPr>
            <w:r>
              <w:rPr>
                <w:rFonts w:cs="Times New Roman"/>
                <w:lang w:eastAsia="ru-RU"/>
              </w:rPr>
              <w:t>деревня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jc w:val="center"/>
              <w:rPr>
                <w:rFonts w:cs="Times New Roman"/>
                <w:lang w:eastAsia="ru-RU"/>
              </w:rPr>
            </w:pPr>
            <w:r>
              <w:rPr>
                <w:rFonts w:cs="Times New Roman"/>
                <w:lang w:eastAsia="ru-RU"/>
              </w:rPr>
            </w:r>
          </w:p>
        </w:tc>
        <w:tc>
          <w:tcPr>
            <w:tcW w:w="8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  <w:tc>
          <w:tcPr>
            <w:tcW w:w="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</w:tr>
      <w:tr>
        <w:trPr/>
        <w:tc>
          <w:tcPr>
            <w:tcW w:w="16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>
                <w:rFonts w:cs="Times New Roman"/>
                <w:lang w:eastAsia="ru-RU"/>
              </w:rPr>
            </w:pPr>
            <w:hyperlink r:id="rId98" w:tooltip="Мартьяново (Ивановская область) (страница отсутствует)">
              <w:r>
                <w:rPr>
                  <w:rStyle w:val="Style"/>
                  <w:rFonts w:cs="Times New Roman"/>
                  <w:lang w:eastAsia="ru-RU"/>
                </w:rPr>
                <w:t>Мартьяново</w:t>
              </w:r>
            </w:hyperlink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>
                <w:rFonts w:cs="Times New Roman"/>
                <w:lang w:eastAsia="ru-RU"/>
              </w:rPr>
            </w:pPr>
            <w:r>
              <w:rPr>
                <w:rFonts w:cs="Times New Roman"/>
                <w:lang w:eastAsia="ru-RU"/>
              </w:rPr>
              <w:t>деревня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jc w:val="center"/>
              <w:rPr>
                <w:rFonts w:cs="Times New Roman"/>
                <w:lang w:eastAsia="ru-RU"/>
              </w:rPr>
            </w:pPr>
            <w:r>
              <w:rPr>
                <w:rFonts w:cs="Times New Roman"/>
                <w:lang w:eastAsia="ru-RU"/>
              </w:rPr>
            </w:r>
          </w:p>
        </w:tc>
        <w:tc>
          <w:tcPr>
            <w:tcW w:w="8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  <w:tc>
          <w:tcPr>
            <w:tcW w:w="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</w:tr>
      <w:tr>
        <w:trPr/>
        <w:tc>
          <w:tcPr>
            <w:tcW w:w="16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>
                <w:rFonts w:cs="Times New Roman"/>
                <w:lang w:eastAsia="ru-RU"/>
              </w:rPr>
            </w:pPr>
            <w:hyperlink r:id="rId99" w:tooltip="Погост Дмитрия Солунского (страница отсутствует)">
              <w:r>
                <w:rPr>
                  <w:rStyle w:val="Style"/>
                  <w:rFonts w:cs="Times New Roman"/>
                  <w:lang w:eastAsia="ru-RU"/>
                </w:rPr>
                <w:t>Погост Дмитрия Солунского</w:t>
              </w:r>
            </w:hyperlink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>
                <w:rFonts w:cs="Times New Roman"/>
                <w:lang w:eastAsia="ru-RU"/>
              </w:rPr>
            </w:pPr>
            <w:r>
              <w:rPr>
                <w:rFonts w:cs="Times New Roman"/>
                <w:lang w:eastAsia="ru-RU"/>
              </w:rPr>
              <w:t>населённый пункт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jc w:val="center"/>
              <w:rPr>
                <w:rFonts w:cs="Times New Roman"/>
                <w:lang w:eastAsia="ru-RU"/>
              </w:rPr>
            </w:pPr>
            <w:r>
              <w:rPr>
                <w:rFonts w:cs="Times New Roman"/>
                <w:lang w:eastAsia="ru-RU"/>
              </w:rPr>
            </w:r>
          </w:p>
        </w:tc>
        <w:tc>
          <w:tcPr>
            <w:tcW w:w="8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  <w:tc>
          <w:tcPr>
            <w:tcW w:w="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</w:tr>
      <w:tr>
        <w:trPr/>
        <w:tc>
          <w:tcPr>
            <w:tcW w:w="16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>
                <w:rFonts w:cs="Times New Roman"/>
                <w:lang w:eastAsia="ru-RU"/>
              </w:rPr>
            </w:pPr>
            <w:hyperlink r:id="rId100" w:tooltip="Полуево (Ивановская область) (страница отсутствует)">
              <w:r>
                <w:rPr>
                  <w:rStyle w:val="Style"/>
                  <w:rFonts w:cs="Times New Roman"/>
                  <w:lang w:eastAsia="ru-RU"/>
                </w:rPr>
                <w:t>Полуево</w:t>
              </w:r>
            </w:hyperlink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>
                <w:rFonts w:cs="Times New Roman"/>
                <w:lang w:eastAsia="ru-RU"/>
              </w:rPr>
            </w:pPr>
            <w:r>
              <w:rPr>
                <w:rFonts w:cs="Times New Roman"/>
                <w:lang w:eastAsia="ru-RU"/>
              </w:rPr>
              <w:t>деревня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jc w:val="center"/>
              <w:rPr>
                <w:rFonts w:cs="Times New Roman"/>
                <w:lang w:eastAsia="ru-RU"/>
              </w:rPr>
            </w:pPr>
            <w:r>
              <w:rPr>
                <w:rFonts w:cs="Times New Roman"/>
                <w:lang w:eastAsia="ru-RU"/>
              </w:rPr>
            </w:r>
          </w:p>
        </w:tc>
        <w:tc>
          <w:tcPr>
            <w:tcW w:w="8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  <w:tc>
          <w:tcPr>
            <w:tcW w:w="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</w:tr>
      <w:tr>
        <w:trPr/>
        <w:tc>
          <w:tcPr>
            <w:tcW w:w="16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>
                <w:rFonts w:cs="Times New Roman"/>
                <w:lang w:eastAsia="ru-RU"/>
              </w:rPr>
            </w:pPr>
            <w:hyperlink r:id="rId101" w:tooltip="Почепалово (страница отсутствует)">
              <w:r>
                <w:rPr>
                  <w:rStyle w:val="Style"/>
                  <w:rFonts w:cs="Times New Roman"/>
                  <w:lang w:eastAsia="ru-RU"/>
                </w:rPr>
                <w:t>Почепалово</w:t>
              </w:r>
            </w:hyperlink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>
                <w:rFonts w:cs="Times New Roman"/>
                <w:lang w:eastAsia="ru-RU"/>
              </w:rPr>
            </w:pPr>
            <w:r>
              <w:rPr>
                <w:rFonts w:cs="Times New Roman"/>
                <w:lang w:eastAsia="ru-RU"/>
              </w:rPr>
              <w:t>деревня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jc w:val="center"/>
              <w:rPr>
                <w:rFonts w:cs="Times New Roman"/>
                <w:lang w:eastAsia="ru-RU"/>
              </w:rPr>
            </w:pPr>
            <w:r>
              <w:rPr>
                <w:rFonts w:cs="Times New Roman"/>
                <w:lang w:eastAsia="ru-RU"/>
              </w:rPr>
            </w:r>
          </w:p>
        </w:tc>
        <w:tc>
          <w:tcPr>
            <w:tcW w:w="8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  <w:tc>
          <w:tcPr>
            <w:tcW w:w="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</w:tr>
      <w:tr>
        <w:trPr/>
        <w:tc>
          <w:tcPr>
            <w:tcW w:w="16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>
                <w:rFonts w:cs="Times New Roman"/>
                <w:lang w:eastAsia="ru-RU"/>
              </w:rPr>
            </w:pPr>
            <w:hyperlink r:id="rId102" w:tooltip="Пустобоярка (страница отсутствует)">
              <w:r>
                <w:rPr>
                  <w:rStyle w:val="Style"/>
                  <w:rFonts w:cs="Times New Roman"/>
                  <w:lang w:eastAsia="ru-RU"/>
                </w:rPr>
                <w:t>Пустобоярка</w:t>
              </w:r>
            </w:hyperlink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>
                <w:rFonts w:cs="Times New Roman"/>
                <w:lang w:eastAsia="ru-RU"/>
              </w:rPr>
            </w:pPr>
            <w:r>
              <w:rPr>
                <w:rFonts w:cs="Times New Roman"/>
                <w:lang w:eastAsia="ru-RU"/>
              </w:rPr>
              <w:t>деревня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jc w:val="center"/>
              <w:rPr>
                <w:rFonts w:cs="Times New Roman"/>
                <w:lang w:eastAsia="ru-RU"/>
              </w:rPr>
            </w:pPr>
            <w:r>
              <w:rPr>
                <w:rFonts w:cs="Times New Roman"/>
                <w:lang w:eastAsia="ru-RU"/>
              </w:rPr>
            </w:r>
          </w:p>
        </w:tc>
        <w:tc>
          <w:tcPr>
            <w:tcW w:w="8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  <w:tc>
          <w:tcPr>
            <w:tcW w:w="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</w:tr>
      <w:tr>
        <w:trPr/>
        <w:tc>
          <w:tcPr>
            <w:tcW w:w="16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>
                <w:rFonts w:cs="Times New Roman"/>
                <w:lang w:eastAsia="ru-RU"/>
              </w:rPr>
            </w:pPr>
            <w:hyperlink r:id="rId103" w:tooltip="Рожново (Ильинский район) (страница отсутствует)">
              <w:r>
                <w:rPr>
                  <w:rStyle w:val="Style"/>
                  <w:rFonts w:cs="Times New Roman"/>
                  <w:lang w:eastAsia="ru-RU"/>
                </w:rPr>
                <w:t>Рожново</w:t>
              </w:r>
            </w:hyperlink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>
                <w:rFonts w:cs="Times New Roman"/>
                <w:lang w:eastAsia="ru-RU"/>
              </w:rPr>
            </w:pPr>
            <w:r>
              <w:rPr>
                <w:rFonts w:cs="Times New Roman"/>
                <w:lang w:eastAsia="ru-RU"/>
              </w:rPr>
              <w:t>деревня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jc w:val="center"/>
              <w:rPr>
                <w:rFonts w:cs="Times New Roman"/>
                <w:lang w:eastAsia="ru-RU"/>
              </w:rPr>
            </w:pPr>
            <w:r>
              <w:rPr>
                <w:rFonts w:cs="Times New Roman"/>
                <w:lang w:eastAsia="ru-RU"/>
              </w:rPr>
            </w:r>
          </w:p>
        </w:tc>
        <w:tc>
          <w:tcPr>
            <w:tcW w:w="8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  <w:tc>
          <w:tcPr>
            <w:tcW w:w="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</w:tr>
      <w:tr>
        <w:trPr/>
        <w:tc>
          <w:tcPr>
            <w:tcW w:w="16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>
                <w:rFonts w:cs="Times New Roman"/>
                <w:lang w:eastAsia="ru-RU"/>
              </w:rPr>
            </w:pPr>
            <w:hyperlink r:id="rId104" w:tooltip="Спас-Нерль (страница отсутствует)">
              <w:r>
                <w:rPr>
                  <w:rStyle w:val="Style"/>
                  <w:rFonts w:cs="Times New Roman"/>
                  <w:lang w:eastAsia="ru-RU"/>
                </w:rPr>
                <w:t>Спас-Нерль</w:t>
              </w:r>
            </w:hyperlink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>
                <w:rFonts w:cs="Times New Roman"/>
                <w:lang w:eastAsia="ru-RU"/>
              </w:rPr>
            </w:pPr>
            <w:r>
              <w:rPr>
                <w:rFonts w:cs="Times New Roman"/>
                <w:lang w:eastAsia="ru-RU"/>
              </w:rPr>
              <w:t>деревня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jc w:val="center"/>
              <w:rPr>
                <w:rFonts w:cs="Times New Roman"/>
                <w:lang w:eastAsia="ru-RU"/>
              </w:rPr>
            </w:pPr>
            <w:r>
              <w:rPr>
                <w:rFonts w:cs="Times New Roman"/>
                <w:lang w:eastAsia="ru-RU"/>
              </w:rPr>
            </w:r>
          </w:p>
        </w:tc>
        <w:tc>
          <w:tcPr>
            <w:tcW w:w="8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  <w:tc>
          <w:tcPr>
            <w:tcW w:w="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</w:tr>
      <w:tr>
        <w:trPr/>
        <w:tc>
          <w:tcPr>
            <w:tcW w:w="16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>
                <w:rFonts w:cs="Times New Roman"/>
                <w:lang w:eastAsia="ru-RU"/>
              </w:rPr>
            </w:pPr>
            <w:hyperlink r:id="rId105" w:tooltip="Торлыга (страница отсутствует)">
              <w:r>
                <w:rPr>
                  <w:rStyle w:val="Style"/>
                  <w:rFonts w:cs="Times New Roman"/>
                  <w:lang w:eastAsia="ru-RU"/>
                </w:rPr>
                <w:t>Торлыга</w:t>
              </w:r>
            </w:hyperlink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>
                <w:rFonts w:cs="Times New Roman"/>
                <w:lang w:eastAsia="ru-RU"/>
              </w:rPr>
            </w:pPr>
            <w:r>
              <w:rPr>
                <w:rFonts w:cs="Times New Roman"/>
                <w:lang w:eastAsia="ru-RU"/>
              </w:rPr>
              <w:t>деревня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jc w:val="center"/>
              <w:rPr>
                <w:rFonts w:cs="Times New Roman"/>
                <w:lang w:eastAsia="ru-RU"/>
              </w:rPr>
            </w:pPr>
            <w:r>
              <w:rPr>
                <w:rFonts w:cs="Times New Roman"/>
                <w:lang w:eastAsia="ru-RU"/>
              </w:rPr>
            </w:r>
          </w:p>
        </w:tc>
        <w:tc>
          <w:tcPr>
            <w:tcW w:w="8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  <w:tc>
          <w:tcPr>
            <w:tcW w:w="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</w:tr>
      <w:tr>
        <w:trPr/>
        <w:tc>
          <w:tcPr>
            <w:tcW w:w="16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>
                <w:rFonts w:cs="Times New Roman"/>
                <w:lang w:eastAsia="ru-RU"/>
              </w:rPr>
            </w:pPr>
            <w:hyperlink r:id="rId106" w:tooltip="Филюково (Ивановская область) (страница отсутствует)">
              <w:r>
                <w:rPr>
                  <w:rStyle w:val="Style"/>
                  <w:rFonts w:cs="Times New Roman"/>
                  <w:lang w:eastAsia="ru-RU"/>
                </w:rPr>
                <w:t>Филюково</w:t>
              </w:r>
            </w:hyperlink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>
                <w:rFonts w:cs="Times New Roman"/>
                <w:lang w:eastAsia="ru-RU"/>
              </w:rPr>
            </w:pPr>
            <w:r>
              <w:rPr>
                <w:rFonts w:cs="Times New Roman"/>
                <w:lang w:eastAsia="ru-RU"/>
              </w:rPr>
              <w:t>деревня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jc w:val="center"/>
              <w:rPr>
                <w:rFonts w:cs="Times New Roman"/>
                <w:lang w:eastAsia="ru-RU"/>
              </w:rPr>
            </w:pPr>
            <w:r>
              <w:rPr>
                <w:rFonts w:cs="Times New Roman"/>
                <w:lang w:eastAsia="ru-RU"/>
              </w:rPr>
            </w:r>
          </w:p>
        </w:tc>
        <w:tc>
          <w:tcPr>
            <w:tcW w:w="8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  <w:tc>
          <w:tcPr>
            <w:tcW w:w="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</w:tr>
      <w:tr>
        <w:trPr/>
        <w:tc>
          <w:tcPr>
            <w:tcW w:w="16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>
                <w:rFonts w:cs="Times New Roman"/>
                <w:lang w:eastAsia="ru-RU"/>
              </w:rPr>
            </w:pPr>
            <w:hyperlink r:id="rId107" w:tooltip="Харитонцево (страница отсутствует)">
              <w:r>
                <w:rPr>
                  <w:rStyle w:val="Style"/>
                  <w:rFonts w:cs="Times New Roman"/>
                  <w:lang w:eastAsia="ru-RU"/>
                </w:rPr>
                <w:t>Харитонцево</w:t>
              </w:r>
            </w:hyperlink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>
                <w:rFonts w:cs="Times New Roman"/>
                <w:lang w:eastAsia="ru-RU"/>
              </w:rPr>
            </w:pPr>
            <w:r>
              <w:rPr>
                <w:rFonts w:cs="Times New Roman"/>
                <w:lang w:eastAsia="ru-RU"/>
              </w:rPr>
              <w:t>деревня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jc w:val="center"/>
              <w:rPr>
                <w:rFonts w:cs="Times New Roman"/>
                <w:lang w:eastAsia="ru-RU"/>
              </w:rPr>
            </w:pPr>
            <w:r>
              <w:rPr>
                <w:rFonts w:cs="Times New Roman"/>
                <w:lang w:eastAsia="ru-RU"/>
              </w:rPr>
            </w:r>
          </w:p>
        </w:tc>
        <w:tc>
          <w:tcPr>
            <w:tcW w:w="8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  <w:tc>
          <w:tcPr>
            <w:tcW w:w="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</w:tr>
      <w:tr>
        <w:trPr/>
        <w:tc>
          <w:tcPr>
            <w:tcW w:w="16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>
                <w:rFonts w:cs="Times New Roman"/>
                <w:lang w:eastAsia="ru-RU"/>
              </w:rPr>
            </w:pPr>
            <w:hyperlink r:id="rId108" w:tooltip="Хлебницы (страница отсутствует)">
              <w:r>
                <w:rPr>
                  <w:rStyle w:val="Style"/>
                  <w:rFonts w:cs="Times New Roman"/>
                  <w:lang w:eastAsia="ru-RU"/>
                </w:rPr>
                <w:t>Хлебницы</w:t>
              </w:r>
            </w:hyperlink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>
                <w:rFonts w:cs="Times New Roman"/>
                <w:lang w:eastAsia="ru-RU"/>
              </w:rPr>
            </w:pPr>
            <w:r>
              <w:rPr>
                <w:rFonts w:cs="Times New Roman"/>
                <w:lang w:eastAsia="ru-RU"/>
              </w:rPr>
              <w:t>деревня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jc w:val="center"/>
              <w:rPr>
                <w:rFonts w:cs="Times New Roman"/>
                <w:lang w:eastAsia="ru-RU"/>
              </w:rPr>
            </w:pPr>
            <w:r>
              <w:rPr>
                <w:rFonts w:cs="Times New Roman"/>
                <w:lang w:eastAsia="ru-RU"/>
              </w:rPr>
            </w:r>
          </w:p>
        </w:tc>
        <w:tc>
          <w:tcPr>
            <w:tcW w:w="8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  <w:tc>
          <w:tcPr>
            <w:tcW w:w="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</w:tr>
      <w:tr>
        <w:trPr/>
        <w:tc>
          <w:tcPr>
            <w:tcW w:w="16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>
                <w:rFonts w:cs="Times New Roman"/>
                <w:lang w:eastAsia="ru-RU"/>
              </w:rPr>
            </w:pPr>
            <w:hyperlink r:id="rId109" w:tooltip="Ценский (деревня)">
              <w:r>
                <w:rPr>
                  <w:rStyle w:val="Style"/>
                  <w:rFonts w:cs="Times New Roman"/>
                  <w:lang w:eastAsia="ru-RU"/>
                </w:rPr>
                <w:t>Ценский</w:t>
              </w:r>
            </w:hyperlink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>
                <w:rFonts w:cs="Times New Roman"/>
                <w:lang w:eastAsia="ru-RU"/>
              </w:rPr>
            </w:pPr>
            <w:r>
              <w:rPr>
                <w:rFonts w:cs="Times New Roman"/>
                <w:lang w:eastAsia="ru-RU"/>
              </w:rPr>
              <w:t>деревня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jc w:val="center"/>
              <w:rPr>
                <w:rFonts w:cs="Times New Roman"/>
                <w:lang w:eastAsia="ru-RU"/>
              </w:rPr>
            </w:pPr>
            <w:r>
              <w:rPr>
                <w:rFonts w:cs="Times New Roman"/>
                <w:lang w:eastAsia="ru-RU"/>
              </w:rPr>
            </w:r>
          </w:p>
        </w:tc>
        <w:tc>
          <w:tcPr>
            <w:tcW w:w="8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  <w:tc>
          <w:tcPr>
            <w:tcW w:w="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</w:tr>
      <w:tr>
        <w:trPr/>
        <w:tc>
          <w:tcPr>
            <w:tcW w:w="16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>
                <w:rFonts w:cs="Times New Roman"/>
                <w:lang w:eastAsia="ru-RU"/>
              </w:rPr>
            </w:pPr>
            <w:hyperlink r:id="rId110" w:tooltip="Чистово (Ивановская область) (страница отсутствует)">
              <w:r>
                <w:rPr>
                  <w:rStyle w:val="Style"/>
                  <w:rFonts w:cs="Times New Roman"/>
                  <w:lang w:eastAsia="ru-RU"/>
                </w:rPr>
                <w:t>Чистово</w:t>
              </w:r>
            </w:hyperlink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>
                <w:rFonts w:cs="Times New Roman"/>
                <w:lang w:eastAsia="ru-RU"/>
              </w:rPr>
            </w:pPr>
            <w:r>
              <w:rPr>
                <w:rFonts w:cs="Times New Roman"/>
                <w:lang w:eastAsia="ru-RU"/>
              </w:rPr>
              <w:t>деревня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jc w:val="center"/>
              <w:rPr>
                <w:rFonts w:cs="Times New Roman"/>
                <w:lang w:eastAsia="ru-RU"/>
              </w:rPr>
            </w:pPr>
            <w:r>
              <w:rPr>
                <w:rFonts w:cs="Times New Roman"/>
                <w:lang w:eastAsia="ru-RU"/>
              </w:rPr>
            </w:r>
          </w:p>
        </w:tc>
        <w:tc>
          <w:tcPr>
            <w:tcW w:w="8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  <w:tc>
          <w:tcPr>
            <w:tcW w:w="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</w:tr>
      <w:tr>
        <w:trPr/>
        <w:tc>
          <w:tcPr>
            <w:tcW w:w="16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>
                <w:rFonts w:cs="Times New Roman"/>
                <w:lang w:eastAsia="ru-RU"/>
              </w:rPr>
            </w:pPr>
            <w:hyperlink r:id="rId111" w:tooltip="Щенниково (страница отсутствует)">
              <w:r>
                <w:rPr>
                  <w:rStyle w:val="Style"/>
                  <w:rFonts w:cs="Times New Roman"/>
                  <w:lang w:eastAsia="ru-RU"/>
                </w:rPr>
                <w:t>Щенниково</w:t>
              </w:r>
            </w:hyperlink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>
                <w:rFonts w:cs="Times New Roman"/>
                <w:lang w:eastAsia="ru-RU"/>
              </w:rPr>
            </w:pPr>
            <w:r>
              <w:rPr>
                <w:rFonts w:cs="Times New Roman"/>
                <w:lang w:eastAsia="ru-RU"/>
              </w:rPr>
              <w:t>деревня, административный центр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jc w:val="center"/>
              <w:rPr>
                <w:rFonts w:cs="Times New Roman"/>
                <w:lang w:eastAsia="ru-RU"/>
              </w:rPr>
            </w:pPr>
            <w:r>
              <w:rPr>
                <w:rFonts w:cs="Times New Roman"/>
                <w:lang w:eastAsia="ru-RU"/>
              </w:rPr>
            </w:r>
          </w:p>
        </w:tc>
        <w:tc>
          <w:tcPr>
            <w:tcW w:w="8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  <w:tc>
          <w:tcPr>
            <w:tcW w:w="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</w:tr>
      <w:tr>
        <w:trPr>
          <w:trHeight w:val="397" w:hRule="atLeast"/>
        </w:trPr>
        <w:tc>
          <w:tcPr>
            <w:tcW w:w="16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right"/>
              <w:rPr>
                <w:rFonts w:ascii="Arial" w:hAnsi="Arial" w:cs="Arial"/>
                <w:sz w:val="21"/>
                <w:szCs w:val="21"/>
              </w:rPr>
            </w:pPr>
            <w:r>
              <w:rPr/>
              <w:t>Итого: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rPr>
                <w:rFonts w:ascii="Arial" w:hAnsi="Arial" w:cs="Arial"/>
                <w:sz w:val="21"/>
                <w:szCs w:val="21"/>
              </w:rPr>
            </w:pPr>
            <w:r>
              <w:rPr>
                <w:rFonts w:cs="Arial" w:ascii="Arial" w:hAnsi="Arial"/>
                <w:sz w:val="21"/>
                <w:szCs w:val="21"/>
              </w:rPr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>
                <w:rFonts w:ascii="Arial" w:hAnsi="Arial" w:cs="Arial"/>
                <w:sz w:val="21"/>
                <w:szCs w:val="21"/>
              </w:rPr>
            </w:pPr>
            <w:r>
              <w:rPr>
                <w:rFonts w:cs="Times New Roman"/>
                <w:sz w:val="21"/>
                <w:szCs w:val="21"/>
                <w:lang w:eastAsia="ru-RU"/>
              </w:rPr>
              <w:t>734</w:t>
            </w:r>
          </w:p>
        </w:tc>
        <w:tc>
          <w:tcPr>
            <w:tcW w:w="8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>
                <w:color w:val="FF0000"/>
                <w:highlight w:val="yellow"/>
              </w:rPr>
            </w:pPr>
            <w:r>
              <w:rPr>
                <w:color w:val="FF0000"/>
              </w:rPr>
              <w:t>000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>
                <w:color w:val="FF0000"/>
                <w:highlight w:val="yellow"/>
              </w:rPr>
            </w:pPr>
            <w:r>
              <w:rPr>
                <w:color w:val="FF0000"/>
                <w:highlight w:val="yellow"/>
              </w:rPr>
            </w:r>
          </w:p>
        </w:tc>
        <w:tc>
          <w:tcPr>
            <w:tcW w:w="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>
                <w:highlight w:val="yellow"/>
              </w:rPr>
            </w:pPr>
            <w:r>
              <w:rPr/>
              <w:t>45</w:t>
            </w:r>
          </w:p>
        </w:tc>
      </w:tr>
    </w:tbl>
    <w:p>
      <w:pPr>
        <w:pStyle w:val="Heading3"/>
        <w:rPr/>
      </w:pPr>
      <w:bookmarkStart w:id="13" w:name="_Toc178081645"/>
      <w:bookmarkStart w:id="14" w:name="_Toc9845012"/>
      <w:bookmarkStart w:id="15" w:name="_Toc352160084"/>
      <w:bookmarkStart w:id="16" w:name="_Toc352159595"/>
      <w:bookmarkStart w:id="17" w:name="_Toc323826982"/>
      <w:r>
        <w:rPr/>
        <w:t>2.2.2. Организация социальной инфраструктуры</w:t>
      </w:r>
      <w:bookmarkEnd w:id="13"/>
      <w:bookmarkEnd w:id="14"/>
      <w:bookmarkEnd w:id="15"/>
      <w:bookmarkEnd w:id="16"/>
      <w:bookmarkEnd w:id="17"/>
    </w:p>
    <w:p>
      <w:pPr>
        <w:pStyle w:val="Normal"/>
        <w:shd w:val="clear" w:color="auto" w:fill="FFFFFF"/>
        <w:tabs>
          <w:tab w:val="clear" w:pos="709"/>
          <w:tab w:val="left" w:pos="3168" w:leader="none"/>
        </w:tabs>
        <w:ind w:firstLine="709"/>
        <w:jc w:val="both"/>
        <w:rPr/>
      </w:pPr>
      <w:r>
        <w:rPr/>
        <w:t>Основным центром обслуживания населения Щенниковского сельского поселения является п. Ильинско-Хованское, находящийся в 15-20 минутах езды.</w:t>
      </w:r>
    </w:p>
    <w:p>
      <w:pPr>
        <w:pStyle w:val="Normal"/>
        <w:tabs>
          <w:tab w:val="clear" w:pos="709"/>
          <w:tab w:val="left" w:pos="432" w:leader="none"/>
        </w:tabs>
        <w:ind w:firstLine="567"/>
        <w:jc w:val="both"/>
        <w:rPr>
          <w:b/>
        </w:rPr>
      </w:pPr>
      <w:r>
        <w:rPr>
          <w:b/>
        </w:rPr>
      </w:r>
    </w:p>
    <w:p>
      <w:pPr>
        <w:pStyle w:val="Normal"/>
        <w:tabs>
          <w:tab w:val="clear" w:pos="709"/>
          <w:tab w:val="left" w:pos="432" w:leader="none"/>
        </w:tabs>
        <w:ind w:firstLine="567"/>
        <w:jc w:val="both"/>
        <w:rPr>
          <w:b/>
        </w:rPr>
      </w:pPr>
      <w:r>
        <w:rPr>
          <w:b/>
        </w:rPr>
        <w:t>Система образования</w:t>
      </w:r>
    </w:p>
    <w:p>
      <w:pPr>
        <w:pStyle w:val="Normal"/>
        <w:tabs>
          <w:tab w:val="clear" w:pos="709"/>
          <w:tab w:val="left" w:pos="742" w:leader="none"/>
        </w:tabs>
        <w:ind w:firstLine="709" w:right="57"/>
        <w:jc w:val="both"/>
        <w:rPr/>
      </w:pPr>
      <w:r>
        <w:rPr/>
        <w:t>В систему образования в Щенниковском сельском поселении входят детский сад и общеобразовательная школа, расположенные д. Щенниково.</w:t>
      </w:r>
    </w:p>
    <w:p>
      <w:pPr>
        <w:pStyle w:val="Normal"/>
        <w:tabs>
          <w:tab w:val="clear" w:pos="709"/>
          <w:tab w:val="left" w:pos="432" w:leader="none"/>
        </w:tabs>
        <w:ind w:firstLine="567"/>
        <w:jc w:val="both"/>
        <w:rPr>
          <w:b/>
        </w:rPr>
      </w:pPr>
      <w:r>
        <w:rPr>
          <w:b/>
        </w:rPr>
      </w:r>
    </w:p>
    <w:p>
      <w:pPr>
        <w:pStyle w:val="Normal"/>
        <w:tabs>
          <w:tab w:val="clear" w:pos="709"/>
          <w:tab w:val="left" w:pos="432" w:leader="none"/>
        </w:tabs>
        <w:ind w:firstLine="567"/>
        <w:jc w:val="both"/>
        <w:rPr>
          <w:b/>
        </w:rPr>
      </w:pPr>
      <w:r>
        <w:rPr>
          <w:b/>
        </w:rPr>
        <w:t>Система здравоохранения</w:t>
      </w:r>
    </w:p>
    <w:p>
      <w:pPr>
        <w:pStyle w:val="Normal"/>
        <w:tabs>
          <w:tab w:val="clear" w:pos="709"/>
          <w:tab w:val="left" w:pos="742" w:leader="none"/>
        </w:tabs>
        <w:ind w:firstLine="709" w:right="57"/>
        <w:jc w:val="both"/>
        <w:rPr/>
      </w:pPr>
      <w:r>
        <w:rPr/>
      </w:r>
    </w:p>
    <w:p>
      <w:pPr>
        <w:pStyle w:val="Normal"/>
        <w:tabs>
          <w:tab w:val="clear" w:pos="709"/>
          <w:tab w:val="left" w:pos="742" w:leader="none"/>
        </w:tabs>
        <w:ind w:firstLine="709" w:right="57"/>
        <w:jc w:val="both"/>
        <w:rPr/>
      </w:pPr>
      <w:r>
        <w:rPr/>
        <w:t>Первичная медико-санитарная помощь населению Щениковского сельского поселения оказывается в фельдшерско-акушерских пунктах, расположенных в д. Щенниково и д. Хлебницы. Первичную специализированную медико-санитарную помощь и специализированную медицинскую помощь жители Щениковского сельского поселения получают в ОБУЗ «Ильинская ЦРБ», в межмуниципальных центрах и медицинских организациях Ивановской области, оказывающих специализированную медицинскую помощь.</w:t>
      </w:r>
    </w:p>
    <w:p>
      <w:pPr>
        <w:pStyle w:val="Normal"/>
        <w:shd w:val="clear" w:color="auto" w:fill="FFFFFF"/>
        <w:jc w:val="center"/>
        <w:rPr/>
      </w:pPr>
      <w:r>
        <w:rPr/>
      </w:r>
    </w:p>
    <w:p>
      <w:pPr>
        <w:pStyle w:val="Normal"/>
        <w:tabs>
          <w:tab w:val="clear" w:pos="709"/>
          <w:tab w:val="left" w:pos="432" w:leader="none"/>
        </w:tabs>
        <w:ind w:firstLine="567"/>
        <w:jc w:val="both"/>
        <w:rPr>
          <w:b/>
        </w:rPr>
      </w:pPr>
      <w:r>
        <w:rPr>
          <w:b/>
        </w:rPr>
        <w:t>Объекты культуры</w:t>
      </w:r>
    </w:p>
    <w:p>
      <w:pPr>
        <w:pStyle w:val="Normal"/>
        <w:tabs>
          <w:tab w:val="clear" w:pos="709"/>
          <w:tab w:val="left" w:pos="742" w:leader="none"/>
        </w:tabs>
        <w:ind w:firstLine="709" w:right="57"/>
        <w:jc w:val="both"/>
        <w:rPr/>
      </w:pPr>
      <w:r>
        <w:rPr/>
        <w:t>Дома культуры находятся в д. Щенниково и д. Хлебницы.</w:t>
      </w:r>
    </w:p>
    <w:p>
      <w:pPr>
        <w:pStyle w:val="Normal"/>
        <w:tabs>
          <w:tab w:val="clear" w:pos="709"/>
          <w:tab w:val="left" w:pos="742" w:leader="none"/>
        </w:tabs>
        <w:ind w:firstLine="709" w:right="57"/>
        <w:jc w:val="both"/>
        <w:rPr/>
      </w:pPr>
      <w:r>
        <w:rPr/>
        <w:t xml:space="preserve">Материально - техническая база домов культуры материально устарела </w:t>
      </w:r>
    </w:p>
    <w:p>
      <w:pPr>
        <w:pStyle w:val="Normal"/>
        <w:shd w:val="clear" w:color="auto" w:fill="FFFFFF"/>
        <w:jc w:val="center"/>
        <w:rPr/>
      </w:pPr>
      <w:r>
        <w:rPr/>
      </w:r>
    </w:p>
    <w:p>
      <w:pPr>
        <w:pStyle w:val="Normal"/>
        <w:tabs>
          <w:tab w:val="clear" w:pos="709"/>
          <w:tab w:val="left" w:pos="432" w:leader="none"/>
        </w:tabs>
        <w:ind w:firstLine="567"/>
        <w:jc w:val="both"/>
        <w:rPr>
          <w:b/>
        </w:rPr>
      </w:pPr>
      <w:r>
        <w:rPr>
          <w:b/>
        </w:rPr>
        <w:t xml:space="preserve">Система торговли, общественного питания и бытового обслуживания </w:t>
      </w:r>
    </w:p>
    <w:p>
      <w:pPr>
        <w:pStyle w:val="Normal"/>
        <w:tabs>
          <w:tab w:val="clear" w:pos="709"/>
          <w:tab w:val="left" w:pos="742" w:leader="none"/>
        </w:tabs>
        <w:ind w:firstLine="709" w:right="57"/>
        <w:jc w:val="both"/>
        <w:rPr/>
      </w:pPr>
      <w:r>
        <w:rPr/>
        <w:t>Торговая сеть представлена магазинами в д. Щенниково и д. Хлебницы, а также осуществляется выездная торговля по всем населенным пунктам Щенниковского сельского поселения.</w:t>
      </w:r>
    </w:p>
    <w:p>
      <w:pPr>
        <w:pStyle w:val="Normal"/>
        <w:tabs>
          <w:tab w:val="clear" w:pos="709"/>
          <w:tab w:val="left" w:pos="742" w:leader="none"/>
        </w:tabs>
        <w:ind w:firstLine="709" w:right="57"/>
        <w:jc w:val="both"/>
        <w:rPr/>
      </w:pPr>
      <w:r>
        <w:rPr/>
      </w:r>
    </w:p>
    <w:p>
      <w:pPr>
        <w:pStyle w:val="Normal"/>
        <w:tabs>
          <w:tab w:val="clear" w:pos="709"/>
          <w:tab w:val="left" w:pos="432" w:leader="none"/>
        </w:tabs>
        <w:ind w:firstLine="567"/>
        <w:jc w:val="both"/>
        <w:rPr>
          <w:b/>
        </w:rPr>
      </w:pPr>
      <w:r>
        <w:rPr>
          <w:b/>
        </w:rPr>
        <w:t>Объекты физкультуры и спорта</w:t>
      </w:r>
    </w:p>
    <w:p>
      <w:pPr>
        <w:pStyle w:val="Normal"/>
        <w:tabs>
          <w:tab w:val="clear" w:pos="709"/>
          <w:tab w:val="left" w:pos="742" w:leader="none"/>
        </w:tabs>
        <w:ind w:firstLine="709" w:right="57"/>
        <w:jc w:val="both"/>
        <w:rPr/>
      </w:pPr>
      <w:r>
        <w:rPr/>
        <w:t>На территории д. Хлебницы и д. Щенниково располагаются две детские площадки, а также в д. Щенниково имеется футбольное поле и волейбольная площадка.</w:t>
      </w:r>
    </w:p>
    <w:p>
      <w:pPr>
        <w:pStyle w:val="Normal"/>
        <w:tabs>
          <w:tab w:val="clear" w:pos="709"/>
          <w:tab w:val="left" w:pos="742" w:leader="none"/>
        </w:tabs>
        <w:ind w:firstLine="709" w:right="57"/>
        <w:jc w:val="both"/>
        <w:rPr/>
      </w:pPr>
      <w:r>
        <w:rPr/>
      </w:r>
    </w:p>
    <w:p>
      <w:pPr>
        <w:pStyle w:val="Heading3"/>
        <w:rPr/>
      </w:pPr>
      <w:bookmarkStart w:id="18" w:name="_Toc178081646"/>
      <w:bookmarkStart w:id="19" w:name="_Toc9845013"/>
      <w:bookmarkStart w:id="20" w:name="_Toc352160085"/>
      <w:bookmarkStart w:id="21" w:name="_Toc352159596"/>
      <w:bookmarkStart w:id="22" w:name="_Toc323826987"/>
      <w:bookmarkStart w:id="23" w:name="_Toc285406341"/>
      <w:bookmarkStart w:id="24" w:name="_Toc278795168"/>
      <w:r>
        <w:rPr/>
        <w:t>2.2.3. Жилищный фонд</w:t>
      </w:r>
      <w:bookmarkEnd w:id="18"/>
      <w:bookmarkEnd w:id="19"/>
      <w:bookmarkEnd w:id="20"/>
      <w:bookmarkEnd w:id="21"/>
      <w:bookmarkEnd w:id="22"/>
      <w:bookmarkEnd w:id="23"/>
      <w:bookmarkEnd w:id="24"/>
    </w:p>
    <w:p>
      <w:pPr>
        <w:pStyle w:val="Normal"/>
        <w:tabs>
          <w:tab w:val="clear" w:pos="709"/>
          <w:tab w:val="left" w:pos="742" w:leader="none"/>
        </w:tabs>
        <w:ind w:firstLine="709" w:right="57"/>
        <w:jc w:val="both"/>
        <w:rPr/>
      </w:pPr>
      <w:r>
        <w:rPr/>
        <w:t>Данные по распределению жилищного фонда по населенным пунктам не предоставлены и не могут быть отражены в проекте.</w:t>
      </w:r>
    </w:p>
    <w:p>
      <w:pPr>
        <w:pStyle w:val="Heading3"/>
        <w:rPr/>
      </w:pPr>
      <w:bookmarkStart w:id="25" w:name="_Toc178081647"/>
      <w:bookmarkStart w:id="26" w:name="_Toc9845014"/>
      <w:bookmarkStart w:id="27" w:name="_Toc352160086"/>
      <w:bookmarkStart w:id="28" w:name="_Toc352159597"/>
      <w:bookmarkStart w:id="29" w:name="_Toc323826989"/>
      <w:bookmarkStart w:id="30" w:name="_Toc285406343"/>
      <w:r>
        <w:rPr/>
        <w:t xml:space="preserve">2.2.4. Экономический потенциал </w:t>
      </w:r>
      <w:bookmarkEnd w:id="30"/>
      <w:r>
        <w:rPr/>
        <w:t>поселения</w:t>
      </w:r>
      <w:bookmarkEnd w:id="25"/>
      <w:bookmarkEnd w:id="26"/>
      <w:bookmarkEnd w:id="27"/>
      <w:bookmarkEnd w:id="28"/>
      <w:bookmarkEnd w:id="29"/>
      <w:r>
        <w:rPr/>
        <w:t xml:space="preserve"> </w:t>
      </w:r>
    </w:p>
    <w:p>
      <w:pPr>
        <w:pStyle w:val="33"/>
        <w:shd w:val="clear" w:color="auto" w:fill="FFFFFF"/>
        <w:ind w:firstLine="556"/>
        <w:jc w:val="both"/>
        <w:rPr>
          <w:rFonts w:eastAsia="Times New Roman" w:cs="Calibri"/>
          <w:sz w:val="24"/>
          <w:szCs w:val="24"/>
        </w:rPr>
      </w:pPr>
      <w:bookmarkStart w:id="31" w:name="_Toc352160088"/>
      <w:bookmarkStart w:id="32" w:name="_Toc352159599"/>
      <w:bookmarkStart w:id="33" w:name="_Toc323826992"/>
      <w:bookmarkStart w:id="34" w:name="_Toc285406348"/>
      <w:bookmarkStart w:id="35" w:name="_Toc9845015"/>
      <w:bookmarkEnd w:id="31"/>
      <w:bookmarkEnd w:id="32"/>
      <w:bookmarkEnd w:id="33"/>
      <w:bookmarkEnd w:id="34"/>
      <w:r>
        <w:rPr>
          <w:rFonts w:eastAsia="Times New Roman" w:cs="Calibri"/>
          <w:sz w:val="24"/>
          <w:szCs w:val="24"/>
        </w:rPr>
        <w:t>Ресурсы территории состоят из:</w:t>
      </w:r>
    </w:p>
    <w:p>
      <w:pPr>
        <w:pStyle w:val="33"/>
        <w:shd w:val="clear" w:color="auto" w:fill="FFFFFF"/>
        <w:ind w:firstLine="556"/>
        <w:jc w:val="both"/>
        <w:rPr>
          <w:rFonts w:eastAsia="Times New Roman" w:cs="Calibri"/>
          <w:sz w:val="24"/>
          <w:szCs w:val="24"/>
        </w:rPr>
      </w:pPr>
      <w:r>
        <w:rPr>
          <w:rFonts w:eastAsia="Times New Roman" w:cs="Calibri"/>
          <w:sz w:val="24"/>
          <w:szCs w:val="24"/>
        </w:rPr>
        <w:t>- земель сельскохозяйственных угодий – 11550 га;</w:t>
      </w:r>
    </w:p>
    <w:p>
      <w:pPr>
        <w:pStyle w:val="33"/>
        <w:shd w:val="clear" w:color="auto" w:fill="FFFFFF"/>
        <w:ind w:firstLine="556"/>
        <w:jc w:val="both"/>
        <w:rPr>
          <w:rFonts w:eastAsia="Times New Roman" w:cs="Calibri"/>
          <w:sz w:val="24"/>
          <w:szCs w:val="24"/>
        </w:rPr>
      </w:pPr>
      <w:r>
        <w:rPr>
          <w:rFonts w:eastAsia="Times New Roman" w:cs="Calibri"/>
          <w:sz w:val="24"/>
          <w:szCs w:val="24"/>
        </w:rPr>
        <w:t>- земель лесов – 15067 га;</w:t>
      </w:r>
    </w:p>
    <w:p>
      <w:pPr>
        <w:pStyle w:val="33"/>
        <w:shd w:val="clear" w:color="auto" w:fill="FFFFFF"/>
        <w:ind w:firstLine="556"/>
        <w:jc w:val="both"/>
        <w:rPr>
          <w:rFonts w:eastAsia="Times New Roman" w:cs="Calibri"/>
          <w:sz w:val="24"/>
          <w:szCs w:val="24"/>
        </w:rPr>
      </w:pPr>
      <w:r>
        <w:rPr>
          <w:rFonts w:eastAsia="Times New Roman" w:cs="Calibri"/>
          <w:sz w:val="24"/>
          <w:szCs w:val="24"/>
        </w:rPr>
        <w:t>- водоемов – 215 га;</w:t>
      </w:r>
    </w:p>
    <w:p>
      <w:pPr>
        <w:pStyle w:val="33"/>
        <w:shd w:val="clear" w:color="auto" w:fill="FFFFFF"/>
        <w:ind w:firstLine="556"/>
        <w:jc w:val="both"/>
        <w:rPr>
          <w:rFonts w:eastAsia="Times New Roman" w:cs="Calibri"/>
          <w:sz w:val="24"/>
          <w:szCs w:val="24"/>
        </w:rPr>
      </w:pPr>
      <w:r>
        <w:rPr>
          <w:rFonts w:eastAsia="Times New Roman" w:cs="Calibri"/>
          <w:sz w:val="24"/>
          <w:szCs w:val="24"/>
        </w:rPr>
        <w:t>-на реках Пошма и Нерль возможно строительство малых гидроэлектростанций. Такая гидроэлектростанция существовала на р. Пошма. Ее восстановление возможно;</w:t>
      </w:r>
    </w:p>
    <w:p>
      <w:pPr>
        <w:pStyle w:val="33"/>
        <w:shd w:val="clear" w:color="auto" w:fill="FFFFFF"/>
        <w:ind w:firstLine="556"/>
        <w:jc w:val="both"/>
        <w:rPr>
          <w:rFonts w:eastAsia="Times New Roman" w:cs="Calibri"/>
          <w:sz w:val="24"/>
          <w:szCs w:val="24"/>
        </w:rPr>
      </w:pPr>
      <w:r>
        <w:rPr>
          <w:rFonts w:eastAsia="Times New Roman" w:cs="Calibri"/>
          <w:sz w:val="24"/>
          <w:szCs w:val="24"/>
        </w:rPr>
        <w:t>- ветровые электростанции;</w:t>
      </w:r>
    </w:p>
    <w:p>
      <w:pPr>
        <w:pStyle w:val="33"/>
        <w:shd w:val="clear" w:color="auto" w:fill="FFFFFF"/>
        <w:ind w:firstLine="556"/>
        <w:jc w:val="both"/>
        <w:rPr>
          <w:rFonts w:eastAsia="Times New Roman" w:cs="Calibri"/>
          <w:sz w:val="24"/>
          <w:szCs w:val="24"/>
        </w:rPr>
      </w:pPr>
      <w:r>
        <w:rPr>
          <w:rFonts w:eastAsia="Times New Roman" w:cs="Calibri"/>
          <w:sz w:val="24"/>
          <w:szCs w:val="24"/>
        </w:rPr>
        <w:t>- рекреационное использование территорий.</w:t>
      </w:r>
    </w:p>
    <w:p>
      <w:pPr>
        <w:pStyle w:val="33"/>
        <w:shd w:val="clear" w:color="auto" w:fill="FFFFFF"/>
        <w:ind w:firstLine="556"/>
        <w:jc w:val="both"/>
        <w:rPr>
          <w:rFonts w:eastAsia="Times New Roman" w:cs="Calibri"/>
          <w:sz w:val="24"/>
          <w:szCs w:val="24"/>
        </w:rPr>
      </w:pPr>
      <w:r>
        <w:rPr>
          <w:rFonts w:eastAsia="Times New Roman" w:cs="Calibri"/>
          <w:sz w:val="24"/>
          <w:szCs w:val="24"/>
        </w:rPr>
        <w:t>Экономические возможности территории при внедрении современных методов хозяйствования и агротехники составляют не менее 200 млн рублей в месяц, что требует увеличение населения в 4-5 раз.</w:t>
      </w:r>
    </w:p>
    <w:p>
      <w:pPr>
        <w:pStyle w:val="33"/>
        <w:shd w:val="clear" w:color="auto" w:fill="FFFFFF"/>
        <w:ind w:firstLine="556"/>
        <w:jc w:val="both"/>
        <w:rPr>
          <w:rFonts w:eastAsia="Times New Roman" w:cs="Calibri"/>
          <w:sz w:val="24"/>
          <w:szCs w:val="24"/>
        </w:rPr>
      </w:pPr>
      <w:r>
        <w:rPr>
          <w:rFonts w:eastAsia="Times New Roman" w:cs="Calibri"/>
          <w:sz w:val="24"/>
          <w:szCs w:val="24"/>
        </w:rPr>
        <w:t>С целью стабилизации и дальнейшего подъема экономики поселения необходимо развитие малых предприятий по переработке молока, мяса, овощей, леса и т.п.; развитие предприятий закрытого грунта.</w:t>
      </w:r>
    </w:p>
    <w:p>
      <w:pPr>
        <w:pStyle w:val="33"/>
        <w:shd w:val="clear" w:color="auto" w:fill="FFFFFF"/>
        <w:ind w:firstLine="556"/>
        <w:jc w:val="both"/>
        <w:rPr>
          <w:rFonts w:eastAsia="Times New Roman" w:cs="Calibri"/>
          <w:sz w:val="24"/>
          <w:szCs w:val="24"/>
        </w:rPr>
      </w:pPr>
      <w:r>
        <w:rPr>
          <w:rFonts w:eastAsia="Times New Roman" w:cs="Calibri"/>
          <w:sz w:val="24"/>
          <w:szCs w:val="24"/>
        </w:rPr>
        <w:t>Уже сейчас наблюдается увеличение использования территории поселения в качестве рекреационной, что обусловлено транспортно-временной близостью к г. Москва. С целью сохранения данной тенденции проектом предусматривается сохранение существующих деревень с увеличением территорий некоторых из них. Предлагается расширение сети дорог с выводом их на исторически традиционные связи с территориями Владимирской и Ярославской областями. В рекреационный потенциал Щенниковского поселения предлагается включить существующие природные водные объекты.</w:t>
      </w:r>
    </w:p>
    <w:p>
      <w:pPr>
        <w:pStyle w:val="Heading3"/>
        <w:rPr/>
      </w:pPr>
      <w:bookmarkStart w:id="36" w:name="_Toc9845015"/>
      <w:bookmarkStart w:id="37" w:name="_Toc178081648"/>
      <w:r>
        <w:rPr/>
        <w:t>2.2.5 Существующее состояние и перспективы развития транспортной инфраструктуры поселения</w:t>
      </w:r>
      <w:bookmarkEnd w:id="36"/>
      <w:bookmarkEnd w:id="37"/>
    </w:p>
    <w:p>
      <w:pPr>
        <w:pStyle w:val="33"/>
        <w:shd w:val="clear" w:color="auto" w:fill="FFFFFF"/>
        <w:ind w:firstLine="556"/>
        <w:jc w:val="both"/>
        <w:rPr>
          <w:rFonts w:eastAsia="Times New Roman" w:cs="Calibri"/>
          <w:sz w:val="24"/>
          <w:szCs w:val="24"/>
        </w:rPr>
      </w:pPr>
      <w:r>
        <w:rPr>
          <w:rFonts w:eastAsia="Times New Roman" w:cs="Calibri"/>
          <w:sz w:val="24"/>
          <w:szCs w:val="24"/>
        </w:rPr>
        <w:t xml:space="preserve">В Щенниковском сельском поселении основная доля пассажироперевозок и грузоперевозок в настоящий момент приходится на автомобильный транспорт. </w:t>
      </w:r>
    </w:p>
    <w:p>
      <w:pPr>
        <w:pStyle w:val="33"/>
        <w:shd w:val="clear" w:color="auto" w:fill="FFFFFF"/>
        <w:ind w:firstLine="556"/>
        <w:jc w:val="both"/>
        <w:rPr>
          <w:rFonts w:eastAsia="Times New Roman" w:cs="Calibri"/>
          <w:sz w:val="24"/>
          <w:szCs w:val="24"/>
        </w:rPr>
      </w:pPr>
      <w:r>
        <w:rPr>
          <w:rFonts w:eastAsia="Times New Roman" w:cs="Calibri"/>
          <w:sz w:val="24"/>
          <w:szCs w:val="24"/>
        </w:rPr>
        <w:t>Автодорожная сеть представлена дорогами межмуниципального и местного значения.</w:t>
      </w:r>
    </w:p>
    <w:p>
      <w:pPr>
        <w:pStyle w:val="33"/>
        <w:shd w:val="clear" w:color="auto" w:fill="FFFFFF"/>
        <w:ind w:firstLine="556"/>
        <w:jc w:val="both"/>
        <w:rPr>
          <w:rFonts w:eastAsia="Times New Roman" w:cs="Calibri"/>
          <w:sz w:val="24"/>
          <w:szCs w:val="24"/>
        </w:rPr>
      </w:pPr>
      <w:r>
        <w:rPr>
          <w:rFonts w:eastAsia="Times New Roman" w:cs="Calibri"/>
          <w:sz w:val="24"/>
          <w:szCs w:val="24"/>
        </w:rPr>
        <w:t>В неудовлетворительном состоянии асфальтовое покрытие дороги, связывающей поселение с районным центром, а особенно участок дороги общего пользования Щенниково – Гари (9 - 10 км).</w:t>
      </w:r>
    </w:p>
    <w:p>
      <w:pPr>
        <w:pStyle w:val="33"/>
        <w:shd w:val="clear" w:color="auto" w:fill="FFFFFF"/>
        <w:ind w:firstLine="556"/>
        <w:jc w:val="both"/>
        <w:rPr>
          <w:rFonts w:eastAsia="Times New Roman" w:cs="Calibri"/>
          <w:sz w:val="24"/>
          <w:szCs w:val="24"/>
        </w:rPr>
      </w:pPr>
      <w:r>
        <w:rPr>
          <w:rFonts w:eastAsia="Times New Roman" w:cs="Calibri"/>
          <w:sz w:val="24"/>
          <w:szCs w:val="24"/>
        </w:rPr>
        <w:t>Транспортное сообщение с населенными пунктами, расположенными за пределами маршрутов общественного транспорта, возможно только с использованием собственных автомашин или услуг такси, что недешево и доступно лишь в редких случаях.</w:t>
      </w:r>
    </w:p>
    <w:p>
      <w:pPr>
        <w:pStyle w:val="Heading7"/>
        <w:rPr/>
      </w:pPr>
      <w:r>
        <w:rPr/>
        <w:t>Таблица 2.2.5.1</w:t>
      </w:r>
    </w:p>
    <w:p>
      <w:pPr>
        <w:pStyle w:val="Normal"/>
        <w:shd w:val="clear" w:color="auto" w:fill="FFFFFF"/>
        <w:jc w:val="center"/>
        <w:rPr/>
      </w:pPr>
      <w:r>
        <w:rPr/>
        <w:t>Перечень автомобильных дорог местного значения Щенниковского сельского поселения</w:t>
      </w:r>
    </w:p>
    <w:tbl>
      <w:tblPr>
        <w:tblW w:w="9174" w:type="dxa"/>
        <w:jc w:val="center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0" w:noVBand="0" w:lastRow="0" w:firstColumn="0" w:lastColumn="0" w:noHBand="0" w:val="0000"/>
      </w:tblPr>
      <w:tblGrid>
        <w:gridCol w:w="588"/>
        <w:gridCol w:w="2879"/>
        <w:gridCol w:w="1078"/>
        <w:gridCol w:w="1355"/>
        <w:gridCol w:w="1941"/>
        <w:gridCol w:w="1332"/>
      </w:tblGrid>
      <w:tr>
        <w:trPr>
          <w:tblHeader w:val="true"/>
          <w:trHeight w:val="866" w:hRule="atLeast"/>
        </w:trPr>
        <w:tc>
          <w:tcPr>
            <w:tcW w:w="5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jc w:val="center"/>
              <w:rPr>
                <w:rFonts w:cs="Times New Roman"/>
                <w:b/>
              </w:rPr>
            </w:pPr>
            <w:bookmarkStart w:id="38" w:name="_Toc352160088"/>
            <w:bookmarkStart w:id="39" w:name="_Toc352159599"/>
            <w:bookmarkStart w:id="40" w:name="_Toc323826992"/>
            <w:bookmarkStart w:id="41" w:name="_Toc285406348"/>
            <w:bookmarkEnd w:id="38"/>
            <w:bookmarkEnd w:id="39"/>
            <w:bookmarkEnd w:id="40"/>
            <w:bookmarkEnd w:id="41"/>
            <w:r>
              <w:rPr>
                <w:rFonts w:cs="Times New Roman"/>
                <w:b/>
              </w:rPr>
              <w:t>№</w:t>
            </w:r>
          </w:p>
          <w:p>
            <w:pPr>
              <w:pStyle w:val="Normal"/>
              <w:jc w:val="center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п/п</w:t>
            </w:r>
          </w:p>
        </w:tc>
        <w:tc>
          <w:tcPr>
            <w:tcW w:w="2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jc w:val="center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Наименование автодороги</w:t>
            </w:r>
          </w:p>
        </w:tc>
        <w:tc>
          <w:tcPr>
            <w:tcW w:w="10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jc w:val="center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Вид покрытия</w:t>
            </w:r>
          </w:p>
        </w:tc>
        <w:tc>
          <w:tcPr>
            <w:tcW w:w="13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jc w:val="center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Протяженность,</w:t>
            </w:r>
          </w:p>
          <w:p>
            <w:pPr>
              <w:pStyle w:val="Normal"/>
              <w:jc w:val="center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км</w:t>
            </w:r>
          </w:p>
        </w:tc>
        <w:tc>
          <w:tcPr>
            <w:tcW w:w="19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jc w:val="center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Километры, не отвеч. норм. требов.</w:t>
            </w:r>
          </w:p>
        </w:tc>
        <w:tc>
          <w:tcPr>
            <w:tcW w:w="1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jc w:val="center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Наличие мостов и их протяжен.</w:t>
            </w:r>
          </w:p>
        </w:tc>
      </w:tr>
      <w:tr>
        <w:trPr>
          <w:tblHeader w:val="true"/>
        </w:trPr>
        <w:tc>
          <w:tcPr>
            <w:tcW w:w="5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jc w:val="center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1</w:t>
            </w:r>
          </w:p>
        </w:tc>
        <w:tc>
          <w:tcPr>
            <w:tcW w:w="2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jc w:val="center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2</w:t>
            </w:r>
          </w:p>
        </w:tc>
        <w:tc>
          <w:tcPr>
            <w:tcW w:w="10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jc w:val="center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3</w:t>
            </w:r>
          </w:p>
        </w:tc>
        <w:tc>
          <w:tcPr>
            <w:tcW w:w="13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jc w:val="center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4</w:t>
            </w:r>
          </w:p>
        </w:tc>
        <w:tc>
          <w:tcPr>
            <w:tcW w:w="19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jc w:val="center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5</w:t>
            </w:r>
          </w:p>
        </w:tc>
        <w:tc>
          <w:tcPr>
            <w:tcW w:w="1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jc w:val="center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6</w:t>
            </w:r>
          </w:p>
        </w:tc>
      </w:tr>
      <w:tr>
        <w:trPr/>
        <w:tc>
          <w:tcPr>
            <w:tcW w:w="5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Normal"/>
              <w:jc w:val="center"/>
              <w:rPr>
                <w:rFonts w:cs="Times New Roman"/>
              </w:rPr>
            </w:pPr>
            <w:r>
              <w:rPr>
                <w:rFonts w:cs="Times New Roman"/>
              </w:rPr>
              <w:t>1</w:t>
            </w:r>
          </w:p>
        </w:tc>
        <w:tc>
          <w:tcPr>
            <w:tcW w:w="2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Normal"/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Хлебницы-Колягино</w:t>
            </w:r>
          </w:p>
        </w:tc>
        <w:tc>
          <w:tcPr>
            <w:tcW w:w="10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Normal"/>
              <w:jc w:val="center"/>
              <w:rPr>
                <w:rFonts w:cs="Times New Roman"/>
              </w:rPr>
            </w:pPr>
            <w:r>
              <w:rPr>
                <w:rFonts w:cs="Times New Roman"/>
              </w:rPr>
              <w:t>Гр-щеб</w:t>
            </w:r>
          </w:p>
        </w:tc>
        <w:tc>
          <w:tcPr>
            <w:tcW w:w="13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Normal"/>
              <w:jc w:val="center"/>
              <w:rPr>
                <w:rFonts w:cs="Times New Roman"/>
              </w:rPr>
            </w:pPr>
            <w:r>
              <w:rPr>
                <w:rFonts w:cs="Times New Roman"/>
              </w:rPr>
              <w:t>7</w:t>
            </w:r>
          </w:p>
        </w:tc>
        <w:tc>
          <w:tcPr>
            <w:tcW w:w="19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Normal"/>
              <w:jc w:val="center"/>
              <w:rPr>
                <w:rFonts w:cs="Times New Roman"/>
              </w:rPr>
            </w:pPr>
            <w:r>
              <w:rPr>
                <w:rFonts w:cs="Times New Roman"/>
              </w:rPr>
              <w:t>Не отв.норм.тр.</w:t>
            </w:r>
          </w:p>
        </w:tc>
        <w:tc>
          <w:tcPr>
            <w:tcW w:w="1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Normal"/>
              <w:jc w:val="center"/>
              <w:rPr>
                <w:rFonts w:cs="Times New Roman"/>
              </w:rPr>
            </w:pPr>
            <w:r>
              <w:rPr>
                <w:rFonts w:cs="Times New Roman"/>
              </w:rPr>
              <w:t>нет</w:t>
            </w:r>
          </w:p>
        </w:tc>
      </w:tr>
      <w:tr>
        <w:trPr/>
        <w:tc>
          <w:tcPr>
            <w:tcW w:w="5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Normal"/>
              <w:jc w:val="center"/>
              <w:rPr>
                <w:rFonts w:cs="Times New Roman"/>
              </w:rPr>
            </w:pPr>
            <w:r>
              <w:rPr>
                <w:rFonts w:cs="Times New Roman"/>
              </w:rPr>
              <w:t>2</w:t>
            </w:r>
          </w:p>
        </w:tc>
        <w:tc>
          <w:tcPr>
            <w:tcW w:w="2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Normal"/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Горяшино-Бордовое</w:t>
            </w:r>
          </w:p>
        </w:tc>
        <w:tc>
          <w:tcPr>
            <w:tcW w:w="10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Normal"/>
              <w:jc w:val="center"/>
              <w:rPr>
                <w:rFonts w:cs="Times New Roman"/>
              </w:rPr>
            </w:pPr>
            <w:r>
              <w:rPr>
                <w:rFonts w:cs="Times New Roman"/>
              </w:rPr>
              <w:t>Гр-щеб</w:t>
            </w:r>
          </w:p>
        </w:tc>
        <w:tc>
          <w:tcPr>
            <w:tcW w:w="13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Normal"/>
              <w:jc w:val="center"/>
              <w:rPr>
                <w:rFonts w:cs="Times New Roman"/>
              </w:rPr>
            </w:pPr>
            <w:r>
              <w:rPr>
                <w:rFonts w:cs="Times New Roman"/>
              </w:rPr>
              <w:t>3</w:t>
            </w:r>
          </w:p>
        </w:tc>
        <w:tc>
          <w:tcPr>
            <w:tcW w:w="19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Normal"/>
              <w:jc w:val="center"/>
              <w:rPr>
                <w:rFonts w:cs="Times New Roman"/>
              </w:rPr>
            </w:pPr>
            <w:r>
              <w:rPr>
                <w:rFonts w:cs="Times New Roman"/>
              </w:rPr>
              <w:t>Не отв.норм.тр.</w:t>
            </w:r>
          </w:p>
        </w:tc>
        <w:tc>
          <w:tcPr>
            <w:tcW w:w="1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Normal"/>
              <w:jc w:val="center"/>
              <w:rPr>
                <w:rFonts w:cs="Times New Roman"/>
              </w:rPr>
            </w:pPr>
            <w:r>
              <w:rPr>
                <w:rFonts w:cs="Times New Roman"/>
              </w:rPr>
              <w:t>1/24</w:t>
            </w:r>
          </w:p>
        </w:tc>
      </w:tr>
      <w:tr>
        <w:trPr/>
        <w:tc>
          <w:tcPr>
            <w:tcW w:w="5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Normal"/>
              <w:jc w:val="center"/>
              <w:rPr>
                <w:rFonts w:cs="Times New Roman"/>
              </w:rPr>
            </w:pPr>
            <w:r>
              <w:rPr>
                <w:rFonts w:cs="Times New Roman"/>
              </w:rPr>
              <w:t>3</w:t>
            </w:r>
          </w:p>
        </w:tc>
        <w:tc>
          <w:tcPr>
            <w:tcW w:w="2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Normal"/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Щенниково-Косяково</w:t>
            </w:r>
          </w:p>
        </w:tc>
        <w:tc>
          <w:tcPr>
            <w:tcW w:w="10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Normal"/>
              <w:jc w:val="center"/>
              <w:rPr>
                <w:rFonts w:cs="Times New Roman"/>
              </w:rPr>
            </w:pPr>
            <w:r>
              <w:rPr>
                <w:rFonts w:cs="Times New Roman"/>
              </w:rPr>
              <w:t>Гр-щеб</w:t>
            </w:r>
          </w:p>
        </w:tc>
        <w:tc>
          <w:tcPr>
            <w:tcW w:w="13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Normal"/>
              <w:jc w:val="center"/>
              <w:rPr>
                <w:rFonts w:cs="Times New Roman"/>
              </w:rPr>
            </w:pPr>
            <w:r>
              <w:rPr>
                <w:rFonts w:cs="Times New Roman"/>
              </w:rPr>
              <w:t>7</w:t>
            </w:r>
          </w:p>
        </w:tc>
        <w:tc>
          <w:tcPr>
            <w:tcW w:w="19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Normal"/>
              <w:jc w:val="center"/>
              <w:rPr>
                <w:rFonts w:cs="Times New Roman"/>
              </w:rPr>
            </w:pPr>
            <w:r>
              <w:rPr>
                <w:rFonts w:cs="Times New Roman"/>
              </w:rPr>
              <w:t>Не отв.норм.тр.</w:t>
            </w:r>
          </w:p>
        </w:tc>
        <w:tc>
          <w:tcPr>
            <w:tcW w:w="1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Normal"/>
              <w:jc w:val="center"/>
              <w:rPr>
                <w:rFonts w:cs="Times New Roman"/>
              </w:rPr>
            </w:pPr>
            <w:r>
              <w:rPr>
                <w:rFonts w:cs="Times New Roman"/>
              </w:rPr>
              <w:t>1/7</w:t>
            </w:r>
          </w:p>
        </w:tc>
      </w:tr>
      <w:tr>
        <w:trPr/>
        <w:tc>
          <w:tcPr>
            <w:tcW w:w="5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Normal"/>
              <w:jc w:val="center"/>
              <w:rPr>
                <w:rFonts w:cs="Times New Roman"/>
              </w:rPr>
            </w:pPr>
            <w:r>
              <w:rPr>
                <w:rFonts w:cs="Times New Roman"/>
              </w:rPr>
              <w:t>4</w:t>
            </w:r>
          </w:p>
        </w:tc>
        <w:tc>
          <w:tcPr>
            <w:tcW w:w="2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Normal"/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Хлебницы-Мартьяново</w:t>
            </w:r>
          </w:p>
        </w:tc>
        <w:tc>
          <w:tcPr>
            <w:tcW w:w="10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Normal"/>
              <w:jc w:val="center"/>
              <w:rPr>
                <w:rFonts w:cs="Times New Roman"/>
              </w:rPr>
            </w:pPr>
            <w:r>
              <w:rPr>
                <w:rFonts w:cs="Times New Roman"/>
              </w:rPr>
              <w:t>Гр-щеб</w:t>
            </w:r>
          </w:p>
        </w:tc>
        <w:tc>
          <w:tcPr>
            <w:tcW w:w="13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Normal"/>
              <w:jc w:val="center"/>
              <w:rPr>
                <w:rFonts w:cs="Times New Roman"/>
              </w:rPr>
            </w:pPr>
            <w:r>
              <w:rPr>
                <w:rFonts w:cs="Times New Roman"/>
              </w:rPr>
              <w:t>4</w:t>
            </w:r>
          </w:p>
        </w:tc>
        <w:tc>
          <w:tcPr>
            <w:tcW w:w="19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Normal"/>
              <w:jc w:val="center"/>
              <w:rPr>
                <w:rFonts w:cs="Times New Roman"/>
              </w:rPr>
            </w:pPr>
            <w:r>
              <w:rPr>
                <w:rFonts w:cs="Times New Roman"/>
              </w:rPr>
              <w:t>Не отв.норм.тр.</w:t>
            </w:r>
          </w:p>
        </w:tc>
        <w:tc>
          <w:tcPr>
            <w:tcW w:w="1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Normal"/>
              <w:jc w:val="center"/>
              <w:rPr>
                <w:rFonts w:cs="Times New Roman"/>
              </w:rPr>
            </w:pPr>
            <w:r>
              <w:rPr>
                <w:rFonts w:cs="Times New Roman"/>
              </w:rPr>
              <w:t>нет</w:t>
            </w:r>
          </w:p>
        </w:tc>
      </w:tr>
      <w:tr>
        <w:trPr/>
        <w:tc>
          <w:tcPr>
            <w:tcW w:w="5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Normal"/>
              <w:jc w:val="center"/>
              <w:rPr>
                <w:rFonts w:cs="Times New Roman"/>
              </w:rPr>
            </w:pPr>
            <w:r>
              <w:rPr>
                <w:rFonts w:cs="Times New Roman"/>
              </w:rPr>
              <w:t>5</w:t>
            </w:r>
          </w:p>
        </w:tc>
        <w:tc>
          <w:tcPr>
            <w:tcW w:w="2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Normal"/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Харитонцево-Рожново</w:t>
            </w:r>
          </w:p>
        </w:tc>
        <w:tc>
          <w:tcPr>
            <w:tcW w:w="10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Normal"/>
              <w:jc w:val="center"/>
              <w:rPr>
                <w:rFonts w:cs="Times New Roman"/>
              </w:rPr>
            </w:pPr>
            <w:r>
              <w:rPr>
                <w:rFonts w:cs="Times New Roman"/>
              </w:rPr>
              <w:t>Гр-щеб</w:t>
            </w:r>
          </w:p>
        </w:tc>
        <w:tc>
          <w:tcPr>
            <w:tcW w:w="13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Normal"/>
              <w:jc w:val="center"/>
              <w:rPr>
                <w:rFonts w:cs="Times New Roman"/>
              </w:rPr>
            </w:pPr>
            <w:r>
              <w:rPr>
                <w:rFonts w:cs="Times New Roman"/>
              </w:rPr>
              <w:t>2</w:t>
            </w:r>
          </w:p>
        </w:tc>
        <w:tc>
          <w:tcPr>
            <w:tcW w:w="19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Normal"/>
              <w:jc w:val="center"/>
              <w:rPr>
                <w:rFonts w:cs="Times New Roman"/>
              </w:rPr>
            </w:pPr>
            <w:r>
              <w:rPr>
                <w:rFonts w:cs="Times New Roman"/>
              </w:rPr>
              <w:t>Не отв.норм.тр.</w:t>
            </w:r>
          </w:p>
        </w:tc>
        <w:tc>
          <w:tcPr>
            <w:tcW w:w="1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Normal"/>
              <w:jc w:val="center"/>
              <w:rPr>
                <w:rFonts w:cs="Times New Roman"/>
              </w:rPr>
            </w:pPr>
            <w:r>
              <w:rPr>
                <w:rFonts w:cs="Times New Roman"/>
              </w:rPr>
              <w:t>нет</w:t>
            </w:r>
          </w:p>
        </w:tc>
      </w:tr>
      <w:tr>
        <w:trPr/>
        <w:tc>
          <w:tcPr>
            <w:tcW w:w="5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Normal"/>
              <w:jc w:val="center"/>
              <w:rPr>
                <w:rFonts w:cs="Times New Roman"/>
              </w:rPr>
            </w:pPr>
            <w:r>
              <w:rPr>
                <w:rFonts w:cs="Times New Roman"/>
              </w:rPr>
              <w:t>6</w:t>
            </w:r>
          </w:p>
        </w:tc>
        <w:tc>
          <w:tcPr>
            <w:tcW w:w="2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Normal"/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Хлебницы-Крутцы</w:t>
            </w:r>
          </w:p>
        </w:tc>
        <w:tc>
          <w:tcPr>
            <w:tcW w:w="10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Normal"/>
              <w:jc w:val="center"/>
              <w:rPr>
                <w:rFonts w:cs="Times New Roman"/>
              </w:rPr>
            </w:pPr>
            <w:r>
              <w:rPr>
                <w:rFonts w:cs="Times New Roman"/>
              </w:rPr>
              <w:t>Гр-щеб</w:t>
            </w:r>
          </w:p>
        </w:tc>
        <w:tc>
          <w:tcPr>
            <w:tcW w:w="13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Normal"/>
              <w:jc w:val="center"/>
              <w:rPr>
                <w:rFonts w:cs="Times New Roman"/>
              </w:rPr>
            </w:pPr>
            <w:r>
              <w:rPr>
                <w:rFonts w:cs="Times New Roman"/>
              </w:rPr>
              <w:t>8,0</w:t>
            </w:r>
          </w:p>
        </w:tc>
        <w:tc>
          <w:tcPr>
            <w:tcW w:w="19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Normal"/>
              <w:jc w:val="center"/>
              <w:rPr>
                <w:rFonts w:cs="Times New Roman"/>
              </w:rPr>
            </w:pPr>
            <w:r>
              <w:rPr>
                <w:rFonts w:cs="Times New Roman"/>
              </w:rPr>
              <w:t>Не отв.норм.тр.</w:t>
            </w:r>
          </w:p>
        </w:tc>
        <w:tc>
          <w:tcPr>
            <w:tcW w:w="1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Normal"/>
              <w:jc w:val="center"/>
              <w:rPr>
                <w:rFonts w:cs="Times New Roman"/>
              </w:rPr>
            </w:pPr>
            <w:r>
              <w:rPr>
                <w:rFonts w:cs="Times New Roman"/>
              </w:rPr>
              <w:t>нет</w:t>
            </w:r>
          </w:p>
        </w:tc>
      </w:tr>
      <w:tr>
        <w:trPr/>
        <w:tc>
          <w:tcPr>
            <w:tcW w:w="5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Normal"/>
              <w:jc w:val="center"/>
              <w:rPr>
                <w:rFonts w:cs="Times New Roman"/>
              </w:rPr>
            </w:pPr>
            <w:r>
              <w:rPr>
                <w:rFonts w:cs="Times New Roman"/>
              </w:rPr>
              <w:t>7</w:t>
            </w:r>
          </w:p>
        </w:tc>
        <w:tc>
          <w:tcPr>
            <w:tcW w:w="2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Normal"/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Вязовое-Арсеново</w:t>
            </w:r>
          </w:p>
        </w:tc>
        <w:tc>
          <w:tcPr>
            <w:tcW w:w="10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Normal"/>
              <w:jc w:val="center"/>
              <w:rPr>
                <w:rFonts w:cs="Times New Roman"/>
              </w:rPr>
            </w:pPr>
            <w:r>
              <w:rPr>
                <w:rFonts w:cs="Times New Roman"/>
              </w:rPr>
              <w:t>Гр-щеб</w:t>
            </w:r>
          </w:p>
        </w:tc>
        <w:tc>
          <w:tcPr>
            <w:tcW w:w="13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Normal"/>
              <w:jc w:val="center"/>
              <w:rPr>
                <w:rFonts w:cs="Times New Roman"/>
              </w:rPr>
            </w:pPr>
            <w:r>
              <w:rPr>
                <w:rFonts w:cs="Times New Roman"/>
              </w:rPr>
              <w:t>6</w:t>
            </w:r>
          </w:p>
        </w:tc>
        <w:tc>
          <w:tcPr>
            <w:tcW w:w="19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Normal"/>
              <w:jc w:val="center"/>
              <w:rPr>
                <w:rFonts w:cs="Times New Roman"/>
              </w:rPr>
            </w:pPr>
            <w:r>
              <w:rPr>
                <w:rFonts w:cs="Times New Roman"/>
              </w:rPr>
              <w:t>Не отв.норм.тр.</w:t>
            </w:r>
          </w:p>
        </w:tc>
        <w:tc>
          <w:tcPr>
            <w:tcW w:w="1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Normal"/>
              <w:jc w:val="center"/>
              <w:rPr>
                <w:rFonts w:cs="Times New Roman"/>
              </w:rPr>
            </w:pPr>
            <w:r>
              <w:rPr>
                <w:rFonts w:cs="Times New Roman"/>
              </w:rPr>
              <w:t>нет</w:t>
            </w:r>
          </w:p>
        </w:tc>
      </w:tr>
      <w:tr>
        <w:trPr/>
        <w:tc>
          <w:tcPr>
            <w:tcW w:w="5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Normal"/>
              <w:jc w:val="center"/>
              <w:rPr>
                <w:rFonts w:cs="Times New Roman"/>
              </w:rPr>
            </w:pPr>
            <w:r>
              <w:rPr>
                <w:rFonts w:cs="Times New Roman"/>
              </w:rPr>
              <w:t>8</w:t>
            </w:r>
          </w:p>
        </w:tc>
        <w:tc>
          <w:tcPr>
            <w:tcW w:w="2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Normal"/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Хлебницы-Малиново</w:t>
            </w:r>
          </w:p>
        </w:tc>
        <w:tc>
          <w:tcPr>
            <w:tcW w:w="10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Normal"/>
              <w:jc w:val="center"/>
              <w:rPr>
                <w:rFonts w:cs="Times New Roman"/>
              </w:rPr>
            </w:pPr>
            <w:r>
              <w:rPr>
                <w:rFonts w:cs="Times New Roman"/>
              </w:rPr>
              <w:t>Гр-щеб</w:t>
            </w:r>
          </w:p>
        </w:tc>
        <w:tc>
          <w:tcPr>
            <w:tcW w:w="13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Normal"/>
              <w:jc w:val="center"/>
              <w:rPr>
                <w:rFonts w:cs="Times New Roman"/>
              </w:rPr>
            </w:pPr>
            <w:r>
              <w:rPr>
                <w:rFonts w:cs="Times New Roman"/>
              </w:rPr>
              <w:t>3,0</w:t>
            </w:r>
          </w:p>
        </w:tc>
        <w:tc>
          <w:tcPr>
            <w:tcW w:w="19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Normal"/>
              <w:jc w:val="center"/>
              <w:rPr>
                <w:rFonts w:cs="Times New Roman"/>
              </w:rPr>
            </w:pPr>
            <w:r>
              <w:rPr>
                <w:rFonts w:cs="Times New Roman"/>
              </w:rPr>
              <w:t>Не отв.норм.тр.</w:t>
            </w:r>
          </w:p>
        </w:tc>
        <w:tc>
          <w:tcPr>
            <w:tcW w:w="1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Normal"/>
              <w:jc w:val="center"/>
              <w:rPr>
                <w:rFonts w:cs="Times New Roman"/>
              </w:rPr>
            </w:pPr>
            <w:r>
              <w:rPr>
                <w:rFonts w:cs="Times New Roman"/>
              </w:rPr>
              <w:t>нет</w:t>
            </w:r>
          </w:p>
        </w:tc>
      </w:tr>
      <w:tr>
        <w:trPr/>
        <w:tc>
          <w:tcPr>
            <w:tcW w:w="5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Normal"/>
              <w:jc w:val="center"/>
              <w:rPr>
                <w:rFonts w:cs="Times New Roman"/>
              </w:rPr>
            </w:pPr>
            <w:r>
              <w:rPr>
                <w:rFonts w:cs="Times New Roman"/>
              </w:rPr>
              <w:t>9</w:t>
            </w:r>
          </w:p>
        </w:tc>
        <w:tc>
          <w:tcPr>
            <w:tcW w:w="2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Normal"/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Щенниково-Васюково</w:t>
            </w:r>
          </w:p>
        </w:tc>
        <w:tc>
          <w:tcPr>
            <w:tcW w:w="10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Normal"/>
              <w:jc w:val="center"/>
              <w:rPr>
                <w:rFonts w:cs="Times New Roman"/>
              </w:rPr>
            </w:pPr>
            <w:r>
              <w:rPr>
                <w:rFonts w:cs="Times New Roman"/>
              </w:rPr>
              <w:t>Гр-щеб</w:t>
            </w:r>
          </w:p>
        </w:tc>
        <w:tc>
          <w:tcPr>
            <w:tcW w:w="13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Normal"/>
              <w:jc w:val="center"/>
              <w:rPr>
                <w:rFonts w:cs="Times New Roman"/>
              </w:rPr>
            </w:pPr>
            <w:r>
              <w:rPr>
                <w:rFonts w:cs="Times New Roman"/>
              </w:rPr>
              <w:t>2</w:t>
            </w:r>
          </w:p>
        </w:tc>
        <w:tc>
          <w:tcPr>
            <w:tcW w:w="19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Normal"/>
              <w:jc w:val="center"/>
              <w:rPr>
                <w:rFonts w:cs="Times New Roman"/>
              </w:rPr>
            </w:pPr>
            <w:r>
              <w:rPr>
                <w:rFonts w:cs="Times New Roman"/>
              </w:rPr>
              <w:t>Не отв.норм.тр.</w:t>
            </w:r>
          </w:p>
        </w:tc>
        <w:tc>
          <w:tcPr>
            <w:tcW w:w="1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Normal"/>
              <w:jc w:val="center"/>
              <w:rPr>
                <w:rFonts w:cs="Times New Roman"/>
              </w:rPr>
            </w:pPr>
            <w:r>
              <w:rPr>
                <w:rFonts w:cs="Times New Roman"/>
              </w:rPr>
              <w:t>нет</w:t>
            </w:r>
          </w:p>
        </w:tc>
      </w:tr>
      <w:tr>
        <w:trPr/>
        <w:tc>
          <w:tcPr>
            <w:tcW w:w="5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Normal"/>
              <w:jc w:val="center"/>
              <w:rPr>
                <w:rFonts w:cs="Times New Roman"/>
              </w:rPr>
            </w:pPr>
            <w:r>
              <w:rPr>
                <w:rFonts w:cs="Times New Roman"/>
              </w:rPr>
              <w:t>10</w:t>
            </w:r>
          </w:p>
        </w:tc>
        <w:tc>
          <w:tcPr>
            <w:tcW w:w="2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Normal"/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Щенниково-Лазарцево</w:t>
            </w:r>
          </w:p>
        </w:tc>
        <w:tc>
          <w:tcPr>
            <w:tcW w:w="10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Normal"/>
              <w:jc w:val="center"/>
              <w:rPr>
                <w:rFonts w:cs="Times New Roman"/>
              </w:rPr>
            </w:pPr>
            <w:r>
              <w:rPr>
                <w:rFonts w:cs="Times New Roman"/>
              </w:rPr>
              <w:t>Гр-щеб</w:t>
            </w:r>
          </w:p>
        </w:tc>
        <w:tc>
          <w:tcPr>
            <w:tcW w:w="13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Normal"/>
              <w:jc w:val="center"/>
              <w:rPr>
                <w:rFonts w:cs="Times New Roman"/>
              </w:rPr>
            </w:pPr>
            <w:r>
              <w:rPr>
                <w:rFonts w:cs="Times New Roman"/>
              </w:rPr>
              <w:t>19</w:t>
            </w:r>
          </w:p>
        </w:tc>
        <w:tc>
          <w:tcPr>
            <w:tcW w:w="19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Normal"/>
              <w:jc w:val="center"/>
              <w:rPr>
                <w:rFonts w:cs="Times New Roman"/>
              </w:rPr>
            </w:pPr>
            <w:r>
              <w:rPr>
                <w:rFonts w:cs="Times New Roman"/>
              </w:rPr>
              <w:t>Не отв.норм.тр.</w:t>
            </w:r>
          </w:p>
        </w:tc>
        <w:tc>
          <w:tcPr>
            <w:tcW w:w="1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Normal"/>
              <w:jc w:val="center"/>
              <w:rPr>
                <w:rFonts w:cs="Times New Roman"/>
              </w:rPr>
            </w:pPr>
            <w:r>
              <w:rPr>
                <w:rFonts w:cs="Times New Roman"/>
              </w:rPr>
              <w:t>1/5</w:t>
            </w:r>
          </w:p>
        </w:tc>
      </w:tr>
      <w:tr>
        <w:trPr/>
        <w:tc>
          <w:tcPr>
            <w:tcW w:w="5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Normal"/>
              <w:jc w:val="center"/>
              <w:rPr>
                <w:rFonts w:cs="Times New Roman"/>
              </w:rPr>
            </w:pPr>
            <w:r>
              <w:rPr>
                <w:rFonts w:cs="Times New Roman"/>
              </w:rPr>
              <w:t>11</w:t>
            </w:r>
          </w:p>
        </w:tc>
        <w:tc>
          <w:tcPr>
            <w:tcW w:w="2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Normal"/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Щенниково-Филюково</w:t>
            </w:r>
          </w:p>
        </w:tc>
        <w:tc>
          <w:tcPr>
            <w:tcW w:w="10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Normal"/>
              <w:jc w:val="center"/>
              <w:rPr>
                <w:rFonts w:cs="Times New Roman"/>
              </w:rPr>
            </w:pPr>
            <w:r>
              <w:rPr>
                <w:rFonts w:cs="Times New Roman"/>
              </w:rPr>
              <w:t>Гр-щеб</w:t>
            </w:r>
          </w:p>
        </w:tc>
        <w:tc>
          <w:tcPr>
            <w:tcW w:w="13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Normal"/>
              <w:jc w:val="center"/>
              <w:rPr>
                <w:rFonts w:cs="Times New Roman"/>
              </w:rPr>
            </w:pPr>
            <w:r>
              <w:rPr>
                <w:rFonts w:cs="Times New Roman"/>
              </w:rPr>
              <w:t>2</w:t>
            </w:r>
          </w:p>
        </w:tc>
        <w:tc>
          <w:tcPr>
            <w:tcW w:w="19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Normal"/>
              <w:jc w:val="center"/>
              <w:rPr>
                <w:rFonts w:cs="Times New Roman"/>
              </w:rPr>
            </w:pPr>
            <w:r>
              <w:rPr>
                <w:rFonts w:cs="Times New Roman"/>
              </w:rPr>
              <w:t>Не отв.норм.тр.</w:t>
            </w:r>
          </w:p>
        </w:tc>
        <w:tc>
          <w:tcPr>
            <w:tcW w:w="1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Normal"/>
              <w:jc w:val="center"/>
              <w:rPr>
                <w:rFonts w:cs="Times New Roman"/>
              </w:rPr>
            </w:pPr>
            <w:r>
              <w:rPr>
                <w:rFonts w:cs="Times New Roman"/>
              </w:rPr>
              <w:t>нет</w:t>
            </w:r>
          </w:p>
        </w:tc>
      </w:tr>
      <w:tr>
        <w:trPr/>
        <w:tc>
          <w:tcPr>
            <w:tcW w:w="5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Normal"/>
              <w:jc w:val="center"/>
              <w:rPr>
                <w:rFonts w:cs="Times New Roman"/>
              </w:rPr>
            </w:pPr>
            <w:r>
              <w:rPr>
                <w:rFonts w:cs="Times New Roman"/>
              </w:rPr>
              <w:t>12</w:t>
            </w:r>
          </w:p>
        </w:tc>
        <w:tc>
          <w:tcPr>
            <w:tcW w:w="2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Normal"/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Бордовое-Демнево</w:t>
            </w:r>
          </w:p>
        </w:tc>
        <w:tc>
          <w:tcPr>
            <w:tcW w:w="10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Normal"/>
              <w:jc w:val="center"/>
              <w:rPr>
                <w:rFonts w:cs="Times New Roman"/>
              </w:rPr>
            </w:pPr>
            <w:r>
              <w:rPr>
                <w:rFonts w:cs="Times New Roman"/>
              </w:rPr>
              <w:t>Гр-щеб</w:t>
            </w:r>
          </w:p>
        </w:tc>
        <w:tc>
          <w:tcPr>
            <w:tcW w:w="13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Normal"/>
              <w:jc w:val="center"/>
              <w:rPr>
                <w:rFonts w:cs="Times New Roman"/>
              </w:rPr>
            </w:pPr>
            <w:r>
              <w:rPr>
                <w:rFonts w:cs="Times New Roman"/>
              </w:rPr>
              <w:t>1,5</w:t>
            </w:r>
          </w:p>
        </w:tc>
        <w:tc>
          <w:tcPr>
            <w:tcW w:w="19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Normal"/>
              <w:jc w:val="center"/>
              <w:rPr>
                <w:rFonts w:cs="Times New Roman"/>
              </w:rPr>
            </w:pPr>
            <w:r>
              <w:rPr>
                <w:rFonts w:cs="Times New Roman"/>
              </w:rPr>
              <w:t>Не отв.норм.тр.</w:t>
            </w:r>
          </w:p>
        </w:tc>
        <w:tc>
          <w:tcPr>
            <w:tcW w:w="1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Normal"/>
              <w:jc w:val="center"/>
              <w:rPr>
                <w:rFonts w:cs="Times New Roman"/>
              </w:rPr>
            </w:pPr>
            <w:r>
              <w:rPr>
                <w:rFonts w:cs="Times New Roman"/>
              </w:rPr>
              <w:t>нет</w:t>
            </w:r>
          </w:p>
        </w:tc>
      </w:tr>
      <w:tr>
        <w:trPr/>
        <w:tc>
          <w:tcPr>
            <w:tcW w:w="5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Normal"/>
              <w:jc w:val="center"/>
              <w:rPr>
                <w:rFonts w:cs="Times New Roman"/>
              </w:rPr>
            </w:pPr>
            <w:r>
              <w:rPr>
                <w:rFonts w:cs="Times New Roman"/>
              </w:rPr>
              <w:t>13</w:t>
            </w:r>
          </w:p>
        </w:tc>
        <w:tc>
          <w:tcPr>
            <w:tcW w:w="2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Normal"/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Рожново-Абрамово</w:t>
            </w:r>
          </w:p>
        </w:tc>
        <w:tc>
          <w:tcPr>
            <w:tcW w:w="10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Normal"/>
              <w:jc w:val="center"/>
              <w:rPr>
                <w:rFonts w:cs="Times New Roman"/>
              </w:rPr>
            </w:pPr>
            <w:r>
              <w:rPr>
                <w:rFonts w:cs="Times New Roman"/>
              </w:rPr>
              <w:t>Гр-щеб</w:t>
            </w:r>
          </w:p>
        </w:tc>
        <w:tc>
          <w:tcPr>
            <w:tcW w:w="13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Normal"/>
              <w:jc w:val="center"/>
              <w:rPr>
                <w:rFonts w:cs="Times New Roman"/>
              </w:rPr>
            </w:pPr>
            <w:r>
              <w:rPr>
                <w:rFonts w:cs="Times New Roman"/>
              </w:rPr>
              <w:t>4</w:t>
            </w:r>
          </w:p>
        </w:tc>
        <w:tc>
          <w:tcPr>
            <w:tcW w:w="19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Normal"/>
              <w:jc w:val="center"/>
              <w:rPr>
                <w:rFonts w:cs="Times New Roman"/>
              </w:rPr>
            </w:pPr>
            <w:r>
              <w:rPr>
                <w:rFonts w:cs="Times New Roman"/>
              </w:rPr>
              <w:t>Не отв.норм.тр.</w:t>
            </w:r>
          </w:p>
        </w:tc>
        <w:tc>
          <w:tcPr>
            <w:tcW w:w="1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Normal"/>
              <w:jc w:val="center"/>
              <w:rPr>
                <w:rFonts w:cs="Times New Roman"/>
              </w:rPr>
            </w:pPr>
            <w:r>
              <w:rPr>
                <w:rFonts w:cs="Times New Roman"/>
              </w:rPr>
              <w:t>нет</w:t>
            </w:r>
          </w:p>
        </w:tc>
      </w:tr>
      <w:tr>
        <w:trPr/>
        <w:tc>
          <w:tcPr>
            <w:tcW w:w="5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Normal"/>
              <w:jc w:val="center"/>
              <w:rPr>
                <w:rFonts w:cs="Times New Roman"/>
              </w:rPr>
            </w:pPr>
            <w:r>
              <w:rPr>
                <w:rFonts w:cs="Times New Roman"/>
              </w:rPr>
              <w:t>14</w:t>
            </w:r>
          </w:p>
        </w:tc>
        <w:tc>
          <w:tcPr>
            <w:tcW w:w="2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Normal"/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Спас-Нерль-Куменово</w:t>
            </w:r>
          </w:p>
        </w:tc>
        <w:tc>
          <w:tcPr>
            <w:tcW w:w="10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Normal"/>
              <w:jc w:val="center"/>
              <w:rPr>
                <w:rFonts w:cs="Times New Roman"/>
              </w:rPr>
            </w:pPr>
            <w:r>
              <w:rPr>
                <w:rFonts w:cs="Times New Roman"/>
              </w:rPr>
              <w:t>Гр-щеб</w:t>
            </w:r>
          </w:p>
        </w:tc>
        <w:tc>
          <w:tcPr>
            <w:tcW w:w="13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Normal"/>
              <w:jc w:val="center"/>
              <w:rPr>
                <w:rFonts w:cs="Times New Roman"/>
              </w:rPr>
            </w:pPr>
            <w:r>
              <w:rPr>
                <w:rFonts w:cs="Times New Roman"/>
              </w:rPr>
              <w:t>2</w:t>
            </w:r>
          </w:p>
        </w:tc>
        <w:tc>
          <w:tcPr>
            <w:tcW w:w="19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Normal"/>
              <w:jc w:val="center"/>
              <w:rPr>
                <w:rFonts w:cs="Times New Roman"/>
              </w:rPr>
            </w:pPr>
            <w:r>
              <w:rPr>
                <w:rFonts w:cs="Times New Roman"/>
              </w:rPr>
              <w:t>Не отв.норм.тр.</w:t>
            </w:r>
          </w:p>
        </w:tc>
        <w:tc>
          <w:tcPr>
            <w:tcW w:w="1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Normal"/>
              <w:jc w:val="center"/>
              <w:rPr>
                <w:rFonts w:cs="Times New Roman"/>
              </w:rPr>
            </w:pPr>
            <w:r>
              <w:rPr>
                <w:rFonts w:cs="Times New Roman"/>
              </w:rPr>
              <w:t>нет</w:t>
            </w:r>
          </w:p>
        </w:tc>
      </w:tr>
    </w:tbl>
    <w:p>
      <w:pPr>
        <w:pStyle w:val="Normal"/>
        <w:tabs>
          <w:tab w:val="clear" w:pos="709"/>
          <w:tab w:val="left" w:pos="742" w:leader="none"/>
        </w:tabs>
        <w:ind w:firstLine="709" w:right="57"/>
        <w:jc w:val="both"/>
        <w:rPr/>
      </w:pPr>
      <w:r>
        <w:rPr/>
      </w:r>
      <w:bookmarkStart w:id="42" w:name="_Toc9845016"/>
      <w:bookmarkStart w:id="43" w:name="_Toc352160090"/>
      <w:bookmarkStart w:id="44" w:name="_Toc323821169"/>
      <w:bookmarkStart w:id="45" w:name="_Toc323819996"/>
      <w:bookmarkStart w:id="46" w:name="_Toc323819237"/>
      <w:bookmarkStart w:id="47" w:name="_Toc323818752"/>
      <w:bookmarkStart w:id="48" w:name="_Toc285406353"/>
      <w:bookmarkStart w:id="49" w:name="_Toc274206411"/>
      <w:bookmarkStart w:id="50" w:name="_Toc257135704"/>
      <w:bookmarkStart w:id="51" w:name="_Toc248747372"/>
      <w:bookmarkStart w:id="52" w:name="_Toc248575732"/>
      <w:bookmarkStart w:id="53" w:name="_Toc226267324"/>
      <w:bookmarkStart w:id="54" w:name="_Toc9845016"/>
      <w:bookmarkStart w:id="55" w:name="_Toc352160090"/>
      <w:bookmarkStart w:id="56" w:name="_Toc323821169"/>
      <w:bookmarkStart w:id="57" w:name="_Toc323819996"/>
      <w:bookmarkStart w:id="58" w:name="_Toc323819237"/>
      <w:bookmarkStart w:id="59" w:name="_Toc323818752"/>
      <w:bookmarkStart w:id="60" w:name="_Toc285406353"/>
      <w:bookmarkStart w:id="61" w:name="_Toc274206411"/>
      <w:bookmarkStart w:id="62" w:name="_Toc257135704"/>
      <w:bookmarkStart w:id="63" w:name="_Toc248747372"/>
      <w:bookmarkStart w:id="64" w:name="_Toc248575732"/>
      <w:bookmarkStart w:id="65" w:name="_Toc226267324"/>
    </w:p>
    <w:p>
      <w:pPr>
        <w:pStyle w:val="Heading3"/>
        <w:rPr/>
      </w:pPr>
      <w:bookmarkStart w:id="66" w:name="_Toc226267324"/>
      <w:bookmarkStart w:id="67" w:name="_Toc178081649"/>
      <w:r>
        <w:rPr/>
        <w:t>2.2.6 Существующее состояние и перспективы развития инженерной инфраструктур</w:t>
      </w:r>
      <w:bookmarkEnd w:id="66"/>
      <w:r>
        <w:rPr/>
        <w:t>ы поселения</w:t>
      </w:r>
      <w:bookmarkEnd w:id="54"/>
      <w:bookmarkEnd w:id="55"/>
      <w:bookmarkEnd w:id="56"/>
      <w:bookmarkEnd w:id="57"/>
      <w:bookmarkEnd w:id="58"/>
      <w:bookmarkEnd w:id="59"/>
      <w:bookmarkEnd w:id="60"/>
      <w:bookmarkEnd w:id="61"/>
      <w:bookmarkEnd w:id="62"/>
      <w:bookmarkEnd w:id="63"/>
      <w:bookmarkEnd w:id="64"/>
      <w:bookmarkEnd w:id="67"/>
    </w:p>
    <w:p>
      <w:pPr>
        <w:pStyle w:val="Normal"/>
        <w:tabs>
          <w:tab w:val="clear" w:pos="709"/>
          <w:tab w:val="left" w:pos="742" w:leader="none"/>
        </w:tabs>
        <w:ind w:firstLine="709" w:right="57"/>
        <w:jc w:val="both"/>
        <w:rPr>
          <w:b/>
        </w:rPr>
      </w:pPr>
      <w:r>
        <w:rPr>
          <w:b/>
        </w:rPr>
      </w:r>
    </w:p>
    <w:p>
      <w:pPr>
        <w:pStyle w:val="Normal"/>
        <w:tabs>
          <w:tab w:val="clear" w:pos="709"/>
          <w:tab w:val="left" w:pos="742" w:leader="none"/>
        </w:tabs>
        <w:ind w:firstLine="709" w:right="57"/>
        <w:jc w:val="both"/>
        <w:rPr>
          <w:b/>
        </w:rPr>
      </w:pPr>
      <w:r>
        <w:rPr>
          <w:b/>
        </w:rPr>
        <w:t>Водоснабжение</w:t>
      </w:r>
    </w:p>
    <w:p>
      <w:pPr>
        <w:pStyle w:val="Normal"/>
        <w:ind w:firstLine="709"/>
        <w:jc w:val="both"/>
        <w:rPr/>
      </w:pPr>
      <w:r>
        <w:rPr/>
        <w:t>Водные ресурсы территории Щенниковского сельского поселения достаточны для интенсивного, управляемого сельского хозяйства, использования для целей пожаротушения, а также хозяйственно-бытовых нужд населения. Источниками воды служат достаточно стабильные осадки, закрытые водоемы, реки, подземные воды.</w:t>
      </w:r>
    </w:p>
    <w:p>
      <w:pPr>
        <w:pStyle w:val="Normal"/>
        <w:ind w:firstLine="709"/>
        <w:jc w:val="both"/>
        <w:rPr/>
      </w:pPr>
      <w:r>
        <w:rPr/>
        <w:t>Имеются следующие открытые водоемы: р.Нерль – протекает по границе поселения, и р.Пошма. Отвод поверхностных вод осуществляется по естественным уклонам. Отвод хозяйственно-бытовых и промышленных стоков в локальные очистные сооружения.</w:t>
      </w:r>
    </w:p>
    <w:p>
      <w:pPr>
        <w:pStyle w:val="Normal"/>
        <w:ind w:firstLine="720"/>
        <w:jc w:val="both"/>
        <w:rPr/>
      </w:pPr>
      <w:r>
        <w:rPr/>
        <w:t xml:space="preserve">Питьевое водоснабжение населенных пунктов Щенниковского сельского поселения представлено централизованным водоснабжением в с. Колягино, д. Щенниково и д. Хлебницы, в остальных населенных пунктах имеются только личные колодцы. </w:t>
      </w:r>
    </w:p>
    <w:p>
      <w:pPr>
        <w:pStyle w:val="Normal"/>
        <w:tabs>
          <w:tab w:val="clear" w:pos="709"/>
          <w:tab w:val="left" w:pos="742" w:leader="none"/>
        </w:tabs>
        <w:ind w:right="57"/>
        <w:jc w:val="both"/>
        <w:rPr>
          <w:b/>
        </w:rPr>
      </w:pPr>
      <w:r>
        <w:rPr>
          <w:b/>
        </w:rPr>
      </w:r>
    </w:p>
    <w:p>
      <w:pPr>
        <w:pStyle w:val="Normal"/>
        <w:tabs>
          <w:tab w:val="clear" w:pos="709"/>
          <w:tab w:val="left" w:pos="742" w:leader="none"/>
        </w:tabs>
        <w:ind w:firstLine="709" w:right="57"/>
        <w:jc w:val="both"/>
        <w:rPr>
          <w:b/>
        </w:rPr>
      </w:pPr>
      <w:r>
        <w:rPr>
          <w:b/>
        </w:rPr>
        <w:t>Электроснабжение</w:t>
      </w:r>
    </w:p>
    <w:p>
      <w:pPr>
        <w:pStyle w:val="Normal"/>
        <w:ind w:firstLine="709"/>
        <w:jc w:val="both"/>
        <w:rPr/>
      </w:pPr>
      <w:r>
        <w:rPr/>
        <w:t>Электроснабжение имеется во всех населенных пунктах Щенниковского сельского поселения.</w:t>
      </w:r>
    </w:p>
    <w:p>
      <w:pPr>
        <w:pStyle w:val="Normal"/>
        <w:tabs>
          <w:tab w:val="clear" w:pos="709"/>
          <w:tab w:val="left" w:pos="742" w:leader="none"/>
        </w:tabs>
        <w:ind w:firstLine="709" w:right="57"/>
        <w:jc w:val="both"/>
        <w:rPr/>
      </w:pPr>
      <w:r>
        <w:rPr/>
      </w:r>
    </w:p>
    <w:p>
      <w:pPr>
        <w:pStyle w:val="Normal"/>
        <w:tabs>
          <w:tab w:val="clear" w:pos="709"/>
          <w:tab w:val="left" w:pos="742" w:leader="none"/>
        </w:tabs>
        <w:ind w:firstLine="709" w:right="57"/>
        <w:jc w:val="both"/>
        <w:rPr>
          <w:b/>
        </w:rPr>
      </w:pPr>
      <w:r>
        <w:rPr>
          <w:b/>
        </w:rPr>
        <w:t>Газоснабжение</w:t>
      </w:r>
    </w:p>
    <w:p>
      <w:pPr>
        <w:pStyle w:val="Normal"/>
        <w:tabs>
          <w:tab w:val="clear" w:pos="709"/>
          <w:tab w:val="left" w:pos="742" w:leader="none"/>
        </w:tabs>
        <w:ind w:firstLine="709" w:right="57"/>
        <w:jc w:val="both"/>
        <w:rPr/>
      </w:pPr>
      <w:r>
        <w:rPr/>
        <w:t>В настоящее время газопровод охватывает 172 дома в д. Щенниково, в остальных 30 населенных пунктах газоснабжение баллонное.</w:t>
      </w:r>
    </w:p>
    <w:p>
      <w:pPr>
        <w:pStyle w:val="Normal"/>
        <w:tabs>
          <w:tab w:val="clear" w:pos="709"/>
          <w:tab w:val="left" w:pos="742" w:leader="none"/>
        </w:tabs>
        <w:ind w:firstLine="709" w:right="57"/>
        <w:jc w:val="both"/>
        <w:rPr/>
      </w:pPr>
      <w:r>
        <w:rPr/>
        <w:t xml:space="preserve">На территории Щенниковского сельского поселения проходит газопровод межпоселковый п. Ильинское-Хованское - с. Гари - д. Щенниково Ильинского района Ивановской области. Генеральной схемой газоснабжения и газификации Ивановской области не предусмотрено размещение газопроводов высокого давления. </w:t>
      </w:r>
    </w:p>
    <w:p>
      <w:pPr>
        <w:pStyle w:val="Normal"/>
        <w:tabs>
          <w:tab w:val="clear" w:pos="709"/>
          <w:tab w:val="left" w:pos="742" w:leader="none"/>
        </w:tabs>
        <w:ind w:firstLine="709" w:right="57"/>
        <w:jc w:val="both"/>
        <w:rPr/>
      </w:pPr>
      <w:r>
        <w:rPr/>
      </w:r>
    </w:p>
    <w:p>
      <w:pPr>
        <w:pStyle w:val="Normal"/>
        <w:tabs>
          <w:tab w:val="clear" w:pos="709"/>
          <w:tab w:val="left" w:pos="742" w:leader="none"/>
        </w:tabs>
        <w:ind w:firstLine="709" w:right="57"/>
        <w:jc w:val="both"/>
        <w:rPr/>
      </w:pPr>
      <w:r>
        <w:rPr/>
      </w:r>
    </w:p>
    <w:p>
      <w:pPr>
        <w:pStyle w:val="Normal"/>
        <w:tabs>
          <w:tab w:val="clear" w:pos="709"/>
          <w:tab w:val="left" w:pos="742" w:leader="none"/>
        </w:tabs>
        <w:ind w:firstLine="709" w:right="57"/>
        <w:jc w:val="both"/>
        <w:rPr/>
      </w:pPr>
      <w:r>
        <w:rPr/>
      </w:r>
    </w:p>
    <w:p>
      <w:pPr>
        <w:pStyle w:val="Normal"/>
        <w:tabs>
          <w:tab w:val="clear" w:pos="709"/>
          <w:tab w:val="left" w:pos="742" w:leader="none"/>
        </w:tabs>
        <w:ind w:firstLine="709" w:right="57"/>
        <w:jc w:val="both"/>
        <w:rPr>
          <w:b/>
        </w:rPr>
      </w:pPr>
      <w:r>
        <w:rPr>
          <w:b/>
        </w:rPr>
        <w:t>Теплоснабжение</w:t>
      </w:r>
    </w:p>
    <w:p>
      <w:pPr>
        <w:pStyle w:val="Normal"/>
        <w:tabs>
          <w:tab w:val="clear" w:pos="709"/>
          <w:tab w:val="left" w:pos="742" w:leader="none"/>
        </w:tabs>
        <w:ind w:firstLine="709" w:right="57"/>
        <w:jc w:val="both"/>
        <w:rPr/>
      </w:pPr>
      <w:bookmarkStart w:id="68" w:name="_Toc9845017"/>
      <w:r>
        <w:rPr/>
        <w:t>В Щенниковском сельском поселении преобладает одноэтажная застройка с печным обогревом. Индивидуальные газовые котлы имеются только в д. Щенниково – 172 дома.</w:t>
      </w:r>
    </w:p>
    <w:p>
      <w:pPr>
        <w:pStyle w:val="Normal"/>
        <w:tabs>
          <w:tab w:val="clear" w:pos="709"/>
          <w:tab w:val="left" w:pos="742" w:leader="none"/>
        </w:tabs>
        <w:ind w:firstLine="709" w:right="57"/>
        <w:jc w:val="both"/>
        <w:rPr/>
      </w:pPr>
      <w:r>
        <w:rPr/>
      </w:r>
    </w:p>
    <w:p>
      <w:pPr>
        <w:pStyle w:val="Normal"/>
        <w:tabs>
          <w:tab w:val="clear" w:pos="709"/>
          <w:tab w:val="left" w:pos="742" w:leader="none"/>
        </w:tabs>
        <w:ind w:firstLine="709" w:right="57"/>
        <w:jc w:val="both"/>
        <w:rPr/>
      </w:pPr>
      <w:r>
        <w:rPr>
          <w:b/>
        </w:rPr>
        <w:t>Объекты связи</w:t>
      </w:r>
    </w:p>
    <w:p>
      <w:pPr>
        <w:pStyle w:val="Normal"/>
        <w:ind w:firstLine="709"/>
        <w:jc w:val="both"/>
        <w:rPr/>
      </w:pPr>
      <w:r>
        <w:rPr/>
        <w:t>На территории Щенниковского сельского поселения услуги телефонной связи предоставляют компании:</w:t>
      </w:r>
    </w:p>
    <w:p>
      <w:pPr>
        <w:pStyle w:val="Normal"/>
        <w:ind w:firstLine="709"/>
        <w:jc w:val="both"/>
        <w:rPr/>
      </w:pPr>
      <w:r>
        <w:rPr/>
        <w:t>- на магистральном (междугородном) уровне - ОАО «Ростелеком»;</w:t>
      </w:r>
    </w:p>
    <w:p>
      <w:pPr>
        <w:pStyle w:val="Normal"/>
        <w:ind w:firstLine="709"/>
        <w:jc w:val="both"/>
        <w:rPr/>
      </w:pPr>
      <w:r>
        <w:rPr/>
        <w:t>- на внутризоновом, местном уровне – Верхневолжский филиал ЦТЭТ г. Иваново ЦКТО № 3 ОАО «ЦентрТелеком», представляемая ЛТУ № 1.</w:t>
      </w:r>
    </w:p>
    <w:p>
      <w:pPr>
        <w:pStyle w:val="Normal"/>
        <w:ind w:firstLine="709"/>
        <w:jc w:val="both"/>
        <w:rPr/>
      </w:pPr>
      <w:r>
        <w:rPr/>
        <w:t>Во всех населенных пунктах Щенниковского сельского поселения имеются таксофоны, в некоторых жилых домах проводные телефоны.</w:t>
      </w:r>
    </w:p>
    <w:p>
      <w:pPr>
        <w:pStyle w:val="Heading3"/>
        <w:rPr/>
      </w:pPr>
      <w:bookmarkStart w:id="69" w:name="_Toc9845017"/>
      <w:bookmarkStart w:id="70" w:name="_Toc178081650"/>
      <w:r>
        <w:rPr/>
        <w:t>2.2.8. Муниципальная правовая база в сфере градостроительной деятельности и земельно-имущественных отношений</w:t>
      </w:r>
      <w:bookmarkEnd w:id="69"/>
      <w:bookmarkEnd w:id="70"/>
    </w:p>
    <w:p>
      <w:pPr>
        <w:pStyle w:val="Normal"/>
        <w:tabs>
          <w:tab w:val="clear" w:pos="709"/>
          <w:tab w:val="left" w:pos="742" w:leader="none"/>
        </w:tabs>
        <w:ind w:firstLine="709" w:right="57"/>
        <w:jc w:val="both"/>
        <w:rPr/>
      </w:pPr>
      <w:r>
        <w:rPr/>
        <w:t>При подготовке проекта Генерального плана авторский коллектив руководствовался действующими федеральными, региональными, местными законодательными и нормативными актами, сводами правил, методическими рекомендациями Министерства регионального развития РФ и др., в том числе:</w:t>
      </w:r>
    </w:p>
    <w:p>
      <w:pPr>
        <w:pStyle w:val="Normal"/>
        <w:tabs>
          <w:tab w:val="clear" w:pos="709"/>
          <w:tab w:val="left" w:pos="742" w:leader="none"/>
        </w:tabs>
        <w:ind w:firstLine="709" w:right="57"/>
        <w:jc w:val="both"/>
        <w:rPr/>
      </w:pPr>
      <w:r>
        <w:rPr/>
        <w:t xml:space="preserve">- Градостроительный кодекс Российской Федерации; </w:t>
      </w:r>
    </w:p>
    <w:p>
      <w:pPr>
        <w:pStyle w:val="Normal"/>
        <w:tabs>
          <w:tab w:val="clear" w:pos="709"/>
          <w:tab w:val="left" w:pos="742" w:leader="none"/>
        </w:tabs>
        <w:ind w:firstLine="709" w:right="57"/>
        <w:jc w:val="both"/>
        <w:rPr/>
      </w:pPr>
      <w:r>
        <w:rPr/>
        <w:t>- Земельный кодекс Российской Федерации;</w:t>
      </w:r>
    </w:p>
    <w:p>
      <w:pPr>
        <w:pStyle w:val="Normal"/>
        <w:tabs>
          <w:tab w:val="clear" w:pos="709"/>
          <w:tab w:val="left" w:pos="742" w:leader="none"/>
        </w:tabs>
        <w:ind w:firstLine="709" w:right="57"/>
        <w:jc w:val="both"/>
        <w:rPr/>
      </w:pPr>
      <w:r>
        <w:rPr/>
        <w:t>- Водный кодекс Российской Федерации;</w:t>
      </w:r>
    </w:p>
    <w:p>
      <w:pPr>
        <w:pStyle w:val="Normal"/>
        <w:tabs>
          <w:tab w:val="clear" w:pos="709"/>
          <w:tab w:val="left" w:pos="742" w:leader="none"/>
        </w:tabs>
        <w:ind w:firstLine="709" w:right="57"/>
        <w:jc w:val="both"/>
        <w:rPr/>
      </w:pPr>
      <w:r>
        <w:rPr/>
        <w:t>- Лесной кодекс Российской Федерации;</w:t>
      </w:r>
    </w:p>
    <w:p>
      <w:pPr>
        <w:pStyle w:val="Normal"/>
        <w:tabs>
          <w:tab w:val="clear" w:pos="709"/>
          <w:tab w:val="left" w:pos="742" w:leader="none"/>
        </w:tabs>
        <w:ind w:firstLine="709" w:right="57"/>
        <w:jc w:val="both"/>
        <w:rPr/>
      </w:pPr>
      <w:r>
        <w:rPr/>
        <w:t>- Федеральный закон от 29.12.2004 № 191-ФЗ «О введении в действие Градостроительного кодекса Российской Федерации;</w:t>
      </w:r>
    </w:p>
    <w:p>
      <w:pPr>
        <w:pStyle w:val="Normal"/>
        <w:tabs>
          <w:tab w:val="clear" w:pos="709"/>
          <w:tab w:val="left" w:pos="742" w:leader="none"/>
        </w:tabs>
        <w:ind w:firstLine="709" w:right="57"/>
        <w:jc w:val="both"/>
        <w:rPr/>
      </w:pPr>
      <w:r>
        <w:rPr/>
        <w:t>- Федеральный закон Российской Федерации от 30.12.2015 № 431-ФЗ «О геодезии, картографии и пространственных данных и о внесении изменений в отдельные законодательные акты Российской Федерации»;</w:t>
      </w:r>
    </w:p>
    <w:p>
      <w:pPr>
        <w:pStyle w:val="Normal"/>
        <w:tabs>
          <w:tab w:val="clear" w:pos="709"/>
          <w:tab w:val="left" w:pos="742" w:leader="none"/>
        </w:tabs>
        <w:ind w:firstLine="709" w:right="57"/>
        <w:jc w:val="both"/>
        <w:rPr/>
      </w:pPr>
      <w:r>
        <w:rPr/>
        <w:t>- Федеральный закон от 18.06.2001 № 78-ФЗ «О землеустройстве»;</w:t>
      </w:r>
    </w:p>
    <w:p>
      <w:pPr>
        <w:pStyle w:val="Normal"/>
        <w:tabs>
          <w:tab w:val="clear" w:pos="709"/>
          <w:tab w:val="left" w:pos="742" w:leader="none"/>
        </w:tabs>
        <w:ind w:firstLine="709" w:right="57"/>
        <w:jc w:val="both"/>
        <w:rPr/>
      </w:pPr>
      <w:r>
        <w:rPr/>
        <w:t>- Федеральный закон от 06.10.2003 № 131-ФЗ «Об общих принципах организации местного самоуправления в Российской Федерации»;</w:t>
      </w:r>
    </w:p>
    <w:p>
      <w:pPr>
        <w:pStyle w:val="Normal"/>
        <w:tabs>
          <w:tab w:val="clear" w:pos="709"/>
          <w:tab w:val="left" w:pos="742" w:leader="none"/>
        </w:tabs>
        <w:ind w:firstLine="709" w:right="57"/>
        <w:jc w:val="both"/>
        <w:rPr/>
      </w:pPr>
      <w:r>
        <w:rPr/>
        <w:t>- ЗАКОН ИВАНОВСКОЙ ОБЛАСТИ от 14 июля 2008 года N 82-ОЗ «О градостроительной деятельности на территории Ивановской области»;</w:t>
      </w:r>
    </w:p>
    <w:p>
      <w:pPr>
        <w:pStyle w:val="Normal"/>
        <w:tabs>
          <w:tab w:val="clear" w:pos="709"/>
          <w:tab w:val="left" w:pos="742" w:leader="none"/>
        </w:tabs>
        <w:ind w:firstLine="709" w:right="57"/>
        <w:jc w:val="both"/>
        <w:rPr/>
      </w:pPr>
      <w:r>
        <w:rPr/>
        <w:t>- Постановление Правительства РФ от 24.11.2016 № 1240 «Об установлении государственных систем координат, государственной системы высот и государственной гравиметрической системы»;</w:t>
      </w:r>
    </w:p>
    <w:p>
      <w:pPr>
        <w:pStyle w:val="Normal"/>
        <w:tabs>
          <w:tab w:val="clear" w:pos="709"/>
          <w:tab w:val="left" w:pos="742" w:leader="none"/>
        </w:tabs>
        <w:ind w:firstLine="709" w:right="57"/>
        <w:jc w:val="both"/>
        <w:rPr/>
      </w:pPr>
      <w:r>
        <w:rPr/>
        <w:t>- Постановление Правительства РФ от 31.12.2015 № 1532 «Об утверждении Правил предоставления документов, направляемых или предоставляемых в соответствии с частями 1, 3 – 13, 15 статьи 32 Федерального закона «О государственной регистрации недвижимости» в федеральный орган Исполнительной власти (его территориальные органы), уполномоченный Правительством Российской Федерации на осуществление государственного кадастрового учета, государственной регистрации прав, ведение Единого государственного реестра недвижимости и предоставление сведений, содержащихся в Едином государственном реестре недвижимости»;</w:t>
      </w:r>
    </w:p>
    <w:p>
      <w:pPr>
        <w:pStyle w:val="Normal"/>
        <w:tabs>
          <w:tab w:val="clear" w:pos="709"/>
          <w:tab w:val="left" w:pos="742" w:leader="none"/>
        </w:tabs>
        <w:ind w:firstLine="709" w:right="57"/>
        <w:jc w:val="both"/>
        <w:rPr/>
      </w:pPr>
      <w:r>
        <w:rPr/>
        <w:t>- Распоряжение Правительства РФ от 30.11.2015 № 2444-р «Об утверждении комплексного плана мероприятий по внесению в государственный кадастр недвижимости сведений о границах между субъектами Российской Федерации, границах муниципальных образований и границах населенных пунктов в виде координатного описания»;</w:t>
      </w:r>
    </w:p>
    <w:p>
      <w:pPr>
        <w:pStyle w:val="Normal"/>
        <w:tabs>
          <w:tab w:val="clear" w:pos="709"/>
          <w:tab w:val="left" w:pos="742" w:leader="none"/>
        </w:tabs>
        <w:ind w:firstLine="709" w:right="57"/>
        <w:jc w:val="both"/>
        <w:rPr/>
      </w:pPr>
      <w:r>
        <w:rPr/>
        <w:t>- Приказ Федеральной службы государственной регистрации, кадастра и картографии от 15.09.2016 № П/465 «О внесении изменений в приказ Федеральной службы государственной регистрации, кадастра и картографии от 01.08.2014 № П/369 «О реализации информационного взаимодействия при ведении государственного кадастра недвижимости в электронном виде»;</w:t>
      </w:r>
    </w:p>
    <w:p>
      <w:pPr>
        <w:pStyle w:val="Normal"/>
        <w:tabs>
          <w:tab w:val="clear" w:pos="709"/>
          <w:tab w:val="left" w:pos="742" w:leader="none"/>
        </w:tabs>
        <w:ind w:firstLine="709" w:right="57"/>
        <w:jc w:val="both"/>
        <w:rPr/>
      </w:pPr>
      <w:r>
        <w:rPr/>
        <w:t xml:space="preserve">- ФЕДЕРАЛЬНАЯ СЛУЖБА ГОСУДАРСТВЕННОЙ РЕГИСТРАЦИИ, КАДАСТРА И КАРТОГРАФИИ ПРИКАЗ от 10 ноября 2020 года N П/0412 Об утверждении </w:t>
      </w:r>
      <w:r>
        <w:fldChar w:fldCharType="begin"/>
      </w:r>
      <w:r>
        <w:rPr>
          <w:rStyle w:val="Style"/>
        </w:rPr>
        <w:instrText xml:space="preserve"> HYPERLINK "https://docs.cntd.ru/document/573114694" \l "6520IM"</w:instrText>
      </w:r>
      <w:r>
        <w:rPr>
          <w:rStyle w:val="Style"/>
        </w:rPr>
        <w:fldChar w:fldCharType="separate"/>
      </w:r>
      <w:r>
        <w:rPr>
          <w:rStyle w:val="Style"/>
        </w:rPr>
        <w:t>классификатора видов разрешенного использования земельных участков</w:t>
      </w:r>
      <w:r>
        <w:rPr>
          <w:rStyle w:val="Style"/>
        </w:rPr>
        <w:fldChar w:fldCharType="end"/>
      </w:r>
      <w:r>
        <w:rPr/>
        <w:t>;</w:t>
      </w:r>
    </w:p>
    <w:p>
      <w:pPr>
        <w:pStyle w:val="Normal"/>
        <w:tabs>
          <w:tab w:val="clear" w:pos="709"/>
          <w:tab w:val="left" w:pos="742" w:leader="none"/>
        </w:tabs>
        <w:ind w:firstLine="709" w:right="57"/>
        <w:jc w:val="both"/>
        <w:rPr/>
      </w:pPr>
      <w:r>
        <w:rPr/>
        <w:t>- Приказ Минэкономразвития России от 21.07.2016 № 460 «Об утверждении порядка согласования проектов документов территориального планирования муниципальных образований, состава и порядка работы согласительной комиссии при согласовании проектов документов территориального планирования»;</w:t>
      </w:r>
    </w:p>
    <w:p>
      <w:pPr>
        <w:pStyle w:val="Normal"/>
        <w:tabs>
          <w:tab w:val="clear" w:pos="709"/>
          <w:tab w:val="left" w:pos="742" w:leader="none"/>
        </w:tabs>
        <w:ind w:firstLine="709" w:right="57"/>
        <w:jc w:val="both"/>
        <w:rPr/>
      </w:pPr>
      <w:r>
        <w:rPr/>
        <w:t>- Приказ Минэкономразвития России от 28.07.2017 № 383 «Об утверждении Порядка установления местных систем координат»;</w:t>
      </w:r>
    </w:p>
    <w:p>
      <w:pPr>
        <w:pStyle w:val="Normal"/>
        <w:tabs>
          <w:tab w:val="clear" w:pos="709"/>
          <w:tab w:val="left" w:pos="742" w:leader="none"/>
        </w:tabs>
        <w:ind w:firstLine="709" w:right="57"/>
        <w:jc w:val="both"/>
        <w:rPr/>
      </w:pPr>
      <w:r>
        <w:rPr/>
        <w:t>- Приказ Минэкономразвития России от 23.11.2018 № 650 «Об установлении формы графического описания местоположения границ населенных пунктов, территориальных зон, особо охраняемых природных территорий, зон с особыми условиями использования территории, формы текстового описания местоположения границ населенных пунктов, территориальных зон, требований к точности определения координат характерных точек границ населенных пунктов, территориальных зон, особо охраняемых природных территорий, зон с особыми условиями использования территории, формату электронного документа, содержащего сведения о границах населенных пунктов, территориальных зон, особо охраняемых природных территорий, зон с особыми условиями использования территории;</w:t>
      </w:r>
    </w:p>
    <w:p>
      <w:pPr>
        <w:pStyle w:val="Normal"/>
        <w:tabs>
          <w:tab w:val="clear" w:pos="709"/>
          <w:tab w:val="left" w:pos="742" w:leader="none"/>
        </w:tabs>
        <w:ind w:firstLine="709" w:right="57"/>
        <w:jc w:val="both"/>
        <w:rPr/>
      </w:pPr>
      <w:r>
        <w:rPr/>
        <w:t>- ГОСТ 32453-2017 «Глобальные навигационные спутниковые системы. Системы координат. Методы преобразований координат определяемых точек» (введен в действие приказом Федерального агентства по техническому регулированию и метрологии от 12.09.2017 № 1055-ст);</w:t>
      </w:r>
    </w:p>
    <w:p>
      <w:pPr>
        <w:pStyle w:val="Normal"/>
        <w:tabs>
          <w:tab w:val="clear" w:pos="709"/>
          <w:tab w:val="left" w:pos="742" w:leader="none"/>
        </w:tabs>
        <w:ind w:firstLine="709" w:right="57"/>
        <w:jc w:val="both"/>
        <w:rPr/>
      </w:pPr>
      <w:r>
        <w:rPr/>
        <w:t>- СП 42.13330.2016 «Градостроительство. Планировка и застройка городских и сельских поселений». Актуализированная редакция СНиП 2.07.01-89*;</w:t>
      </w:r>
    </w:p>
    <w:p>
      <w:pPr>
        <w:pStyle w:val="Normal"/>
        <w:tabs>
          <w:tab w:val="clear" w:pos="709"/>
          <w:tab w:val="left" w:pos="742" w:leader="none"/>
        </w:tabs>
        <w:ind w:firstLine="709" w:right="57"/>
        <w:jc w:val="both"/>
        <w:rPr/>
      </w:pPr>
      <w:r>
        <w:rPr/>
        <w:t>- СП 30-102-99 «Планировка и застройка территории малоэтажного жилищного строительства» (приняты Постановлением Госстроя России от 30.12.1999 № 94);</w:t>
      </w:r>
    </w:p>
    <w:p>
      <w:pPr>
        <w:pStyle w:val="Normal"/>
        <w:tabs>
          <w:tab w:val="clear" w:pos="709"/>
          <w:tab w:val="left" w:pos="742" w:leader="none"/>
        </w:tabs>
        <w:ind w:firstLine="709" w:right="57"/>
        <w:jc w:val="both"/>
        <w:rPr/>
      </w:pPr>
      <w:r>
        <w:rPr/>
        <w:t>- Методические рекомендации по разработке проектов генеральных планов поселений и городских округов» (утв. приказом Минрегиона РФ от 26.05.2011 № 244);</w:t>
      </w:r>
    </w:p>
    <w:p>
      <w:pPr>
        <w:pStyle w:val="Normal"/>
        <w:tabs>
          <w:tab w:val="clear" w:pos="709"/>
          <w:tab w:val="left" w:pos="742" w:leader="none"/>
        </w:tabs>
        <w:ind w:firstLine="709" w:right="57"/>
        <w:jc w:val="both"/>
        <w:rPr/>
      </w:pPr>
      <w:r>
        <w:rPr/>
        <w:t>- Технико-технологические требования к обеспечению взаимодействия федеральной государственной информационной системы территориального планирования с другими информационными системами (утв. приказом Минрегиона РФ от 02.04.2013 № 123);</w:t>
      </w:r>
    </w:p>
    <w:p>
      <w:pPr>
        <w:pStyle w:val="Normal"/>
        <w:tabs>
          <w:tab w:val="clear" w:pos="709"/>
          <w:tab w:val="left" w:pos="742" w:leader="none"/>
        </w:tabs>
        <w:ind w:firstLine="709" w:right="57"/>
        <w:jc w:val="both"/>
        <w:rPr/>
      </w:pPr>
      <w:r>
        <w:rPr/>
        <w:t>- Инструкция о порядке проектирования и установления красных линий в городах и других поселениях Российской Федерации (</w:t>
      </w:r>
      <w:hyperlink r:id="rId112">
        <w:r>
          <w:rPr>
            <w:rStyle w:val="Style"/>
          </w:rPr>
          <w:t>РДС 30-201-98</w:t>
        </w:r>
      </w:hyperlink>
      <w:r>
        <w:rPr/>
        <w:t>) (принята Постановлением Госстроя РФ от 06.04.1998 № 18-30);</w:t>
      </w:r>
    </w:p>
    <w:p>
      <w:pPr>
        <w:pStyle w:val="Normal"/>
        <w:tabs>
          <w:tab w:val="clear" w:pos="709"/>
          <w:tab w:val="left" w:pos="742" w:leader="none"/>
        </w:tabs>
        <w:ind w:firstLine="709" w:right="57"/>
        <w:jc w:val="both"/>
        <w:rPr/>
      </w:pPr>
      <w:r>
        <w:rPr/>
        <w:t>- Требования к описанию и отображению в документах территориального планирования объектов федерального значения, объектов регионального значения, объектов местного значения (утв. приказом Минэкономразвития России от 09.01.2018 № 10).</w:t>
      </w:r>
    </w:p>
    <w:p>
      <w:pPr>
        <w:pStyle w:val="Normal"/>
        <w:tabs>
          <w:tab w:val="clear" w:pos="709"/>
          <w:tab w:val="left" w:pos="742" w:leader="none"/>
        </w:tabs>
        <w:ind w:firstLine="709" w:right="57"/>
        <w:jc w:val="both"/>
        <w:rPr/>
      </w:pPr>
      <w:r>
        <w:rPr/>
        <w:t xml:space="preserve">Иные законодательные акты, санитарные правила и нормы и другие документы, регулирующие градостроительную деятельность и земельные отношения. </w:t>
      </w:r>
    </w:p>
    <w:p>
      <w:pPr>
        <w:pStyle w:val="Normal"/>
        <w:tabs>
          <w:tab w:val="clear" w:pos="709"/>
          <w:tab w:val="left" w:pos="742" w:leader="none"/>
        </w:tabs>
        <w:ind w:firstLine="709" w:right="57"/>
        <w:jc w:val="both"/>
        <w:rPr>
          <w:kern w:val="2"/>
        </w:rPr>
      </w:pPr>
      <w:r>
        <w:rPr>
          <w:kern w:val="2"/>
        </w:rPr>
      </w:r>
    </w:p>
    <w:p>
      <w:pPr>
        <w:pStyle w:val="Normal"/>
        <w:tabs>
          <w:tab w:val="clear" w:pos="709"/>
          <w:tab w:val="left" w:pos="742" w:leader="none"/>
        </w:tabs>
        <w:ind w:firstLine="709" w:right="57"/>
        <w:jc w:val="both"/>
        <w:rPr>
          <w:kern w:val="2"/>
        </w:rPr>
      </w:pPr>
      <w:r>
        <w:rPr>
          <w:kern w:val="2"/>
        </w:rPr>
      </w:r>
    </w:p>
    <w:p>
      <w:pPr>
        <w:pStyle w:val="Normal"/>
        <w:tabs>
          <w:tab w:val="clear" w:pos="709"/>
          <w:tab w:val="left" w:pos="742" w:leader="none"/>
        </w:tabs>
        <w:ind w:firstLine="709" w:right="57"/>
        <w:jc w:val="both"/>
        <w:rPr/>
      </w:pPr>
      <w:r>
        <w:rPr/>
        <w:t>Работа над Проектом велась при тесном взаимодействии и на основе исходных материалов, предоставленных Администрацией Ильинского района Ивановской области, органами и учреждениями государственной власти района и поселения, прочими организациями, федеральными и областными научными, проектными, инспектирующими и эксплуатирующими организациями.</w:t>
      </w:r>
    </w:p>
    <w:p>
      <w:pPr>
        <w:pStyle w:val="Normal"/>
        <w:tabs>
          <w:tab w:val="clear" w:pos="709"/>
          <w:tab w:val="left" w:pos="742" w:leader="none"/>
        </w:tabs>
        <w:ind w:firstLine="709" w:right="57"/>
        <w:jc w:val="both"/>
        <w:rPr/>
      </w:pPr>
      <w:r>
        <w:rPr/>
      </w:r>
    </w:p>
    <w:p>
      <w:pPr>
        <w:pStyle w:val="Normal"/>
        <w:tabs>
          <w:tab w:val="clear" w:pos="709"/>
          <w:tab w:val="left" w:pos="742" w:leader="none"/>
        </w:tabs>
        <w:ind w:firstLine="709" w:right="57"/>
        <w:jc w:val="both"/>
        <w:rPr/>
      </w:pPr>
      <w:r>
        <w:rPr/>
        <w:t>Для разработки, в качестве картографической основы использованы данные по землепользованию в растровом виде, другие дополнительные материалы, переданные Заказчиком.</w:t>
      </w:r>
    </w:p>
    <w:p>
      <w:pPr>
        <w:pStyle w:val="Normal"/>
        <w:tabs>
          <w:tab w:val="clear" w:pos="709"/>
          <w:tab w:val="left" w:pos="0" w:leader="none"/>
        </w:tabs>
        <w:ind w:firstLine="709" w:right="57"/>
        <w:jc w:val="both"/>
        <w:rPr/>
      </w:pPr>
      <w:r>
        <w:rPr/>
      </w:r>
    </w:p>
    <w:p>
      <w:pPr>
        <w:pStyle w:val="Normal"/>
        <w:tabs>
          <w:tab w:val="clear" w:pos="709"/>
          <w:tab w:val="left" w:pos="0" w:leader="none"/>
        </w:tabs>
        <w:ind w:firstLine="709" w:right="57"/>
        <w:jc w:val="both"/>
        <w:rPr/>
      </w:pPr>
      <w:r>
        <w:rPr/>
        <w:t>Ранее разработанная градостроительная документация:</w:t>
      </w:r>
    </w:p>
    <w:p>
      <w:pPr>
        <w:pStyle w:val="Normal"/>
        <w:tabs>
          <w:tab w:val="clear" w:pos="709"/>
          <w:tab w:val="left" w:pos="0" w:leader="none"/>
        </w:tabs>
        <w:ind w:firstLine="709" w:right="57"/>
        <w:jc w:val="both"/>
        <w:rPr/>
      </w:pPr>
      <w:r>
        <w:rPr/>
        <w:t xml:space="preserve">1. Генеральный план Щенниковского сельского поселения Ильинского муниципального района - 2012 г. (Инженерно-проектная компания Общество с ограниченной ответственностью "База"). </w:t>
      </w:r>
    </w:p>
    <w:p>
      <w:pPr>
        <w:pStyle w:val="Normal"/>
        <w:tabs>
          <w:tab w:val="clear" w:pos="709"/>
          <w:tab w:val="left" w:pos="0" w:leader="none"/>
        </w:tabs>
        <w:ind w:firstLine="709" w:right="57"/>
        <w:jc w:val="both"/>
        <w:rPr/>
      </w:pPr>
      <w:r>
        <w:rPr/>
        <w:t xml:space="preserve">2. Схема территориального планирования Ильинского муниципального района - 2011г. </w:t>
      </w:r>
    </w:p>
    <w:p>
      <w:pPr>
        <w:pStyle w:val="Normal"/>
        <w:tabs>
          <w:tab w:val="clear" w:pos="709"/>
          <w:tab w:val="left" w:pos="0" w:leader="none"/>
        </w:tabs>
        <w:ind w:firstLine="709" w:right="57"/>
        <w:jc w:val="both"/>
        <w:rPr/>
      </w:pPr>
      <w:r>
        <w:rPr/>
        <w:t>3. Схема территориального планирования Ивановской области . - 2021 г. (Общество с ограниченной ответственностью «Научно-проектная организация «Южный градостроительный центр» (ООО «НПО «ЮРГЦ»)).</w:t>
      </w:r>
    </w:p>
    <w:p>
      <w:pPr>
        <w:pStyle w:val="Normal"/>
        <w:tabs>
          <w:tab w:val="clear" w:pos="709"/>
          <w:tab w:val="left" w:pos="0" w:leader="none"/>
        </w:tabs>
        <w:ind w:firstLine="709" w:right="57"/>
        <w:jc w:val="both"/>
        <w:rPr/>
      </w:pPr>
      <w:r>
        <w:rPr/>
      </w:r>
    </w:p>
    <w:p>
      <w:pPr>
        <w:pStyle w:val="Heading2"/>
        <w:rPr/>
      </w:pPr>
      <w:r>
        <w:rPr/>
        <w:tab/>
      </w:r>
      <w:bookmarkStart w:id="71" w:name="_Toc178081651"/>
      <w:bookmarkStart w:id="72" w:name="_Toc9845018"/>
      <w:r>
        <w:rPr/>
        <w:t xml:space="preserve">2.3. </w:t>
        <w:tab/>
        <w:t>Природные условия и ресурсы территории муниципального образования</w:t>
      </w:r>
      <w:bookmarkStart w:id="73" w:name="_Toc299983287"/>
      <w:bookmarkStart w:id="74" w:name="_Toc256105148"/>
      <w:bookmarkEnd w:id="71"/>
      <w:bookmarkEnd w:id="72"/>
    </w:p>
    <w:p>
      <w:pPr>
        <w:pStyle w:val="BodyText2"/>
        <w:widowControl w:val="false"/>
        <w:spacing w:lineRule="auto" w:line="240" w:before="0" w:after="0"/>
        <w:ind w:firstLine="709"/>
        <w:jc w:val="both"/>
        <w:rPr/>
      </w:pPr>
      <w:bookmarkStart w:id="75" w:name="_Toc9845019"/>
      <w:bookmarkEnd w:id="73"/>
      <w:bookmarkEnd w:id="74"/>
      <w:r>
        <w:rPr/>
        <w:t xml:space="preserve">Щенниковское сельское поселение расположено в центре Европейской части России в юго-западной части Ильинского муниципального района Ивановской области.  Его территория составляет 27970 га. </w:t>
      </w:r>
    </w:p>
    <w:p>
      <w:pPr>
        <w:pStyle w:val="BodyText2"/>
        <w:widowControl w:val="false"/>
        <w:spacing w:lineRule="auto" w:line="240" w:before="0" w:after="0"/>
        <w:ind w:firstLine="709"/>
        <w:jc w:val="both"/>
        <w:rPr/>
      </w:pPr>
      <w:r>
        <w:rPr/>
        <w:t>На севере граница Щенниковского сельского поселения совпадает с южной границей Исаевского сельского поселения, на северо-востоке совпадает с границей Ильинского городского поселения, на юге - с Владимирской областью, на западе - с восточной границей Ярославской области.</w:t>
      </w:r>
    </w:p>
    <w:p>
      <w:pPr>
        <w:pStyle w:val="BodyText2"/>
        <w:widowControl w:val="false"/>
        <w:spacing w:lineRule="auto" w:line="240" w:before="0" w:after="0"/>
        <w:ind w:firstLine="709"/>
        <w:jc w:val="both"/>
        <w:rPr/>
      </w:pPr>
      <w:r>
        <w:rPr/>
        <w:t>Протяженность поселения с запада на восток составляет около 16 км, с севера на юг – 20 км.</w:t>
      </w:r>
    </w:p>
    <w:p>
      <w:pPr>
        <w:pStyle w:val="BodyText2"/>
        <w:widowControl w:val="false"/>
        <w:spacing w:lineRule="auto" w:line="240" w:before="0" w:after="0"/>
        <w:ind w:firstLine="709"/>
        <w:jc w:val="both"/>
        <w:rPr/>
      </w:pPr>
      <w:r>
        <w:rPr/>
        <w:t xml:space="preserve">С точки зрения транспортной доступности, географическое положение Щенниковского сельского поселения можно охарактеризовать как достаточно выгодное. </w:t>
      </w:r>
    </w:p>
    <w:p>
      <w:pPr>
        <w:pStyle w:val="BodyText2"/>
        <w:widowControl w:val="false"/>
        <w:spacing w:lineRule="auto" w:line="240" w:before="0" w:after="0"/>
        <w:ind w:firstLine="709"/>
        <w:jc w:val="both"/>
        <w:rPr/>
      </w:pPr>
      <w:r>
        <w:rPr/>
        <w:t>Расстояние от населенных пунктов поселения до районного центра – п.Ильинское-Хованское – в среднем составляет 20 км, до областного центра – г. Иваново – 100 км. Расстояние между соседними населенными пунктами не превышает 7 км.</w:t>
      </w:r>
    </w:p>
    <w:p>
      <w:pPr>
        <w:pStyle w:val="BodyText2"/>
        <w:widowControl w:val="false"/>
        <w:spacing w:lineRule="auto" w:line="240" w:before="0" w:after="0"/>
        <w:ind w:firstLine="709"/>
        <w:jc w:val="both"/>
        <w:rPr/>
      </w:pPr>
      <w:r>
        <w:rPr/>
      </w:r>
    </w:p>
    <w:p>
      <w:pPr>
        <w:pStyle w:val="BodyText2"/>
        <w:widowControl w:val="false"/>
        <w:spacing w:lineRule="auto" w:line="240" w:before="0" w:after="0"/>
        <w:ind w:firstLine="709"/>
        <w:jc w:val="both"/>
        <w:rPr>
          <w:b/>
        </w:rPr>
      </w:pPr>
      <w:r>
        <w:rPr>
          <w:b/>
        </w:rPr>
        <w:t>Рельеф</w:t>
      </w:r>
    </w:p>
    <w:p>
      <w:pPr>
        <w:pStyle w:val="BodyText2"/>
        <w:widowControl w:val="false"/>
        <w:spacing w:lineRule="auto" w:line="240" w:before="0" w:after="0"/>
        <w:ind w:firstLine="709"/>
        <w:jc w:val="both"/>
        <w:rPr/>
      </w:pPr>
      <w:r>
        <w:rPr/>
        <w:t>Рельеф холмистый. Невысокие, с пологими склонами холмы чередуются с понижениями, занятыми болотами, сырыми лугами и реже лесом. В небольших бессточных понижениях с высоким уровнем грунтовых вод имеет место большая заболоченность.</w:t>
      </w:r>
    </w:p>
    <w:p>
      <w:pPr>
        <w:pStyle w:val="BodyText2"/>
        <w:widowControl w:val="false"/>
        <w:spacing w:lineRule="auto" w:line="240" w:before="0" w:after="0"/>
        <w:ind w:firstLine="709"/>
        <w:jc w:val="both"/>
        <w:rPr/>
      </w:pPr>
      <w:r>
        <w:rPr/>
      </w:r>
    </w:p>
    <w:p>
      <w:pPr>
        <w:pStyle w:val="BodyText2"/>
        <w:widowControl w:val="false"/>
        <w:spacing w:lineRule="auto" w:line="240" w:before="0" w:after="0"/>
        <w:ind w:firstLine="709"/>
        <w:jc w:val="both"/>
        <w:rPr>
          <w:b/>
        </w:rPr>
      </w:pPr>
      <w:r>
        <w:rPr>
          <w:b/>
        </w:rPr>
        <w:t>Геология</w:t>
      </w:r>
    </w:p>
    <w:p>
      <w:pPr>
        <w:pStyle w:val="BodyText2"/>
        <w:widowControl w:val="false"/>
        <w:spacing w:lineRule="auto" w:line="240" w:before="0" w:after="0"/>
        <w:ind w:firstLine="709"/>
        <w:jc w:val="both"/>
        <w:rPr/>
      </w:pPr>
      <w:r>
        <w:rPr/>
        <w:t>Наиболее древними породами в Щенниковском сельском поселении являются пестроцветные глины пермо-триаса, мощность которых не установлена. Упомянутые отложения непосредственно пересекаются четвертичными осадками, представленными комплексом ледниковых образований, состоящих из флювиогляциальных песков и мореных глин.</w:t>
      </w:r>
    </w:p>
    <w:p>
      <w:pPr>
        <w:pStyle w:val="BodyText2"/>
        <w:widowControl w:val="false"/>
        <w:spacing w:lineRule="auto" w:line="240" w:before="0" w:after="0"/>
        <w:ind w:firstLine="709"/>
        <w:jc w:val="both"/>
        <w:rPr/>
      </w:pPr>
      <w:r>
        <w:rPr/>
        <w:t>Ледниковые же отложения прикрываются песчано-глинистыми породами типа покровных суглинков.</w:t>
      </w:r>
    </w:p>
    <w:p>
      <w:pPr>
        <w:pStyle w:val="BodyText2"/>
        <w:widowControl w:val="false"/>
        <w:spacing w:lineRule="auto" w:line="240" w:before="0" w:after="0"/>
        <w:ind w:firstLine="709"/>
        <w:jc w:val="both"/>
        <w:rPr/>
      </w:pPr>
      <w:r>
        <w:rPr/>
      </w:r>
    </w:p>
    <w:p>
      <w:pPr>
        <w:pStyle w:val="BodyText2"/>
        <w:widowControl w:val="false"/>
        <w:spacing w:lineRule="auto" w:line="240" w:before="0" w:after="0"/>
        <w:ind w:firstLine="709"/>
        <w:jc w:val="both"/>
        <w:rPr>
          <w:b/>
        </w:rPr>
      </w:pPr>
      <w:r>
        <w:rPr>
          <w:b/>
        </w:rPr>
        <w:t>Климат</w:t>
      </w:r>
    </w:p>
    <w:p>
      <w:pPr>
        <w:pStyle w:val="BodyText2"/>
        <w:widowControl w:val="false"/>
        <w:spacing w:lineRule="auto" w:line="240" w:before="0" w:after="0"/>
        <w:ind w:firstLine="709"/>
        <w:jc w:val="both"/>
        <w:rPr/>
      </w:pPr>
      <w:r>
        <w:rPr/>
        <w:t>Климат Щенниковского сельского поселения умеренно-континентальный, с холодной многоснежной зимой и умеренно жарким летом.</w:t>
      </w:r>
    </w:p>
    <w:p>
      <w:pPr>
        <w:pStyle w:val="BodyText2"/>
        <w:widowControl w:val="false"/>
        <w:spacing w:lineRule="auto" w:line="240" w:before="0" w:after="0"/>
        <w:ind w:firstLine="709"/>
        <w:jc w:val="both"/>
        <w:rPr/>
      </w:pPr>
      <w:r>
        <w:rPr/>
        <w:t>Поселение находится под преимущественным воздействием воздушных масс умеренных широт, вторгающихся на Европейскую часть России из полярного бассейна. Эти воздушные массы имеют малое влагосодержание и низкие температуры, что вызывает весенние и осенние заморозки.</w:t>
      </w:r>
    </w:p>
    <w:p>
      <w:pPr>
        <w:pStyle w:val="BodyText2"/>
        <w:widowControl w:val="false"/>
        <w:spacing w:lineRule="auto" w:line="240" w:before="0" w:after="0"/>
        <w:ind w:firstLine="709"/>
        <w:jc w:val="both"/>
        <w:rPr/>
      </w:pPr>
      <w:r>
        <w:rPr/>
        <w:t xml:space="preserve">Проникновение теплых континентальных масс с юго-востока Европейской части России ведет к резкому повышению температуры, что может обуславливать ранние и интенсивные весенние оттепели, а летом – суховейные явления. </w:t>
      </w:r>
    </w:p>
    <w:p>
      <w:pPr>
        <w:pStyle w:val="BodyText2"/>
        <w:widowControl w:val="false"/>
        <w:spacing w:lineRule="auto" w:line="240" w:before="0" w:after="0"/>
        <w:ind w:firstLine="709"/>
        <w:jc w:val="both"/>
        <w:rPr/>
      </w:pPr>
      <w:r>
        <w:rPr/>
        <w:t>Средняя многолетняя годовая температура воздуха равна +3,1°. Самый тёплый месяц - июль (+18,2°). Абсолютный максимум температуры отмечен +38°. Самый холодный месяц - январь (- 11,7°), абсолютный минимум составляет - 45°. В целом, температура характеризуется большими колебаниями суточной и годовой температуры воздуха по годам.</w:t>
      </w:r>
    </w:p>
    <w:p>
      <w:pPr>
        <w:pStyle w:val="BodyText2"/>
        <w:widowControl w:val="false"/>
        <w:spacing w:lineRule="auto" w:line="240" w:before="0" w:after="0"/>
        <w:ind w:firstLine="709"/>
        <w:jc w:val="both"/>
        <w:rPr/>
      </w:pPr>
      <w:r>
        <w:rPr/>
        <w:t>Активный рост большинства сельскохозяйственных культур начинается при переходе среднесуточной температуры через + 10°. Эта дата в среднем приходится на 7 мая и 15 сентября. Дата перехода температуры воздуха через 0° в среднем приходится на 6 апреля и 30 октября. Первые осенние заморозки отмечаются, в среднем, 24 октября, а последние весенние - 14 мая. Сумма средних суточных температур за период активной вегетации составляет 1800-1900°, за период с температурой воздуха +15° - 1200-1300 . Продолжительность периода с температурой воздуха + 10° равна 122 дням, выше + 15° - 73 дням.</w:t>
      </w:r>
    </w:p>
    <w:p>
      <w:pPr>
        <w:pStyle w:val="BodyText2"/>
        <w:widowControl w:val="false"/>
        <w:spacing w:lineRule="auto" w:line="240" w:before="0" w:after="0"/>
        <w:ind w:firstLine="709"/>
        <w:jc w:val="both"/>
        <w:rPr/>
      </w:pPr>
      <w:r>
        <w:rPr/>
        <w:t xml:space="preserve">Щенниковское сельское поселение находится в условиях несколько избыточного увлажнения. Засух почти не наблюдается, но засушливые явления имеют место. Слабые суховейные явления повторяются почти каждый год. Интенсивные суховеи наблюдаются крайне редко. </w:t>
      </w:r>
    </w:p>
    <w:p>
      <w:pPr>
        <w:pStyle w:val="BodyText2"/>
        <w:widowControl w:val="false"/>
        <w:spacing w:lineRule="auto" w:line="240" w:before="0" w:after="0"/>
        <w:ind w:firstLine="709"/>
        <w:jc w:val="both"/>
        <w:rPr/>
      </w:pPr>
      <w:r>
        <w:rPr/>
        <w:t>Преобладающими направлениями ветров являются юго-западные и западные, особенно с августа по апрель. Средняя годовая скорость ветра колеблется в пределах 3,5-3,8 м/сек.</w:t>
      </w:r>
    </w:p>
    <w:p>
      <w:pPr>
        <w:pStyle w:val="BodyText2"/>
        <w:widowControl w:val="false"/>
        <w:spacing w:lineRule="auto" w:line="240" w:before="0" w:after="0"/>
        <w:ind w:firstLine="709"/>
        <w:jc w:val="both"/>
        <w:rPr/>
      </w:pPr>
      <w:r>
        <w:rPr/>
        <w:t>Климат поселения по сезонам можно охарактеризовать следующим образом:</w:t>
      </w:r>
    </w:p>
    <w:p>
      <w:pPr>
        <w:pStyle w:val="BodyText2"/>
        <w:widowControl w:val="false"/>
        <w:spacing w:lineRule="auto" w:line="240" w:before="0" w:after="0"/>
        <w:ind w:firstLine="709"/>
        <w:jc w:val="both"/>
        <w:rPr/>
      </w:pPr>
      <w:r>
        <w:rPr/>
        <w:t>Планировочная оценка климата:</w:t>
      </w:r>
    </w:p>
    <w:p>
      <w:pPr>
        <w:pStyle w:val="BodyText2"/>
        <w:widowControl w:val="false"/>
        <w:spacing w:lineRule="auto" w:line="240" w:before="0" w:after="0"/>
        <w:ind w:firstLine="709"/>
        <w:jc w:val="both"/>
        <w:rPr/>
      </w:pPr>
      <w:r>
        <w:rPr/>
        <w:t>Территория поселения благоприятна для хозяйственного освоения и строительства.</w:t>
      </w:r>
    </w:p>
    <w:p>
      <w:pPr>
        <w:pStyle w:val="BodyText2"/>
        <w:widowControl w:val="false"/>
        <w:spacing w:lineRule="auto" w:line="240" w:before="0" w:after="0"/>
        <w:ind w:firstLine="709"/>
        <w:jc w:val="both"/>
        <w:rPr/>
      </w:pPr>
      <w:r>
        <w:rPr/>
        <w:t>Агроклиматические условия благоприятны</w:t>
      </w:r>
    </w:p>
    <w:p>
      <w:pPr>
        <w:pStyle w:val="BodyText2"/>
        <w:widowControl w:val="false"/>
        <w:spacing w:lineRule="auto" w:line="240" w:before="0" w:after="0"/>
        <w:ind w:firstLine="709"/>
        <w:jc w:val="both"/>
        <w:rPr/>
      </w:pPr>
      <w:r>
        <w:rPr/>
        <w:t>Климат благоприятен для организации сезонного отдыха, возможен круглогодичный отдых</w:t>
      </w:r>
    </w:p>
    <w:p>
      <w:pPr>
        <w:pStyle w:val="BodyText2"/>
        <w:widowControl w:val="false"/>
        <w:spacing w:lineRule="auto" w:line="240" w:before="0" w:after="0"/>
        <w:ind w:firstLine="709"/>
        <w:jc w:val="both"/>
        <w:rPr/>
      </w:pPr>
      <w:r>
        <w:rPr/>
        <w:t>Повторяемость погод без ограничения пребывания для здоровых людей на открытом воздухе – 70%.</w:t>
      </w:r>
    </w:p>
    <w:p>
      <w:pPr>
        <w:pStyle w:val="BodyText2"/>
        <w:widowControl w:val="false"/>
        <w:spacing w:lineRule="auto" w:line="240" w:before="0" w:after="0"/>
        <w:ind w:firstLine="709"/>
        <w:jc w:val="both"/>
        <w:rPr/>
      </w:pPr>
      <w:r>
        <w:rPr/>
      </w:r>
    </w:p>
    <w:p>
      <w:pPr>
        <w:pStyle w:val="BodyText2"/>
        <w:widowControl w:val="false"/>
        <w:spacing w:lineRule="auto" w:line="240" w:before="0" w:after="0"/>
        <w:ind w:firstLine="709"/>
        <w:jc w:val="both"/>
        <w:rPr>
          <w:b/>
        </w:rPr>
      </w:pPr>
      <w:r>
        <w:rPr>
          <w:b/>
        </w:rPr>
        <w:t>Гидрология</w:t>
      </w:r>
    </w:p>
    <w:p>
      <w:pPr>
        <w:pStyle w:val="BodyText2"/>
        <w:widowControl w:val="false"/>
        <w:spacing w:lineRule="auto" w:line="240" w:before="0" w:after="0"/>
        <w:ind w:firstLine="709"/>
        <w:jc w:val="both"/>
        <w:rPr/>
      </w:pPr>
      <w:r>
        <w:rPr/>
        <w:t>Поверхностные воды</w:t>
      </w:r>
    </w:p>
    <w:p>
      <w:pPr>
        <w:pStyle w:val="BodyText2"/>
        <w:widowControl w:val="false"/>
        <w:spacing w:lineRule="auto" w:line="240" w:before="0" w:after="0"/>
        <w:ind w:firstLine="709"/>
        <w:jc w:val="both"/>
        <w:rPr/>
      </w:pPr>
      <w:r>
        <w:rPr/>
        <w:t>Основными реками Щенниковского сельского поселения являются Нерль, Пошма.</w:t>
      </w:r>
    </w:p>
    <w:p>
      <w:pPr>
        <w:pStyle w:val="BodyText2"/>
        <w:widowControl w:val="false"/>
        <w:spacing w:lineRule="auto" w:line="240" w:before="0" w:after="0"/>
        <w:ind w:firstLine="709"/>
        <w:jc w:val="both"/>
        <w:rPr/>
      </w:pPr>
      <w:r>
        <w:rPr/>
        <w:t>Реки текут в хорошо разработанных долинах преимущественно трапециевидной формы и характеризуются малой извилистостью и тихим течением. Питание всех рек смешанное с преобладанием снегового.</w:t>
      </w:r>
    </w:p>
    <w:p>
      <w:pPr>
        <w:pStyle w:val="BodyText2"/>
        <w:widowControl w:val="false"/>
        <w:spacing w:lineRule="auto" w:line="240" w:before="0" w:after="0"/>
        <w:ind w:firstLine="709"/>
        <w:jc w:val="both"/>
        <w:rPr/>
      </w:pPr>
      <w:r>
        <w:rPr/>
        <w:t xml:space="preserve">Уровенный режим. Характерно резкое повышение уровня весной. Половодье начинается в апреле, продолжается от нескольких дней до месяца. Уровень поднимается на 2-3 м. </w:t>
      </w:r>
    </w:p>
    <w:p>
      <w:pPr>
        <w:pStyle w:val="BodyText2"/>
        <w:widowControl w:val="false"/>
        <w:spacing w:lineRule="auto" w:line="240" w:before="0" w:after="0"/>
        <w:ind w:firstLine="709"/>
        <w:jc w:val="both"/>
        <w:rPr/>
      </w:pPr>
      <w:r>
        <w:rPr/>
        <w:t xml:space="preserve">Зимний режим. Начинается в середине ноября. Ледяной покров, ровный, мощностью 46 см (по средней из максимальных). Вскрытие происходит в середине марта. </w:t>
      </w:r>
    </w:p>
    <w:p>
      <w:pPr>
        <w:pStyle w:val="BodyText2"/>
        <w:widowControl w:val="false"/>
        <w:spacing w:lineRule="auto" w:line="240" w:before="0" w:after="0"/>
        <w:ind w:firstLine="709"/>
        <w:jc w:val="both"/>
        <w:rPr/>
      </w:pPr>
      <w:r>
        <w:rPr/>
        <w:t xml:space="preserve">Температурный режим. Наибольший прогрев происходит в июне, максимальные температуры наблюдаются в июле (до 23°). Продолжительность купального сезона около трех месяцев. </w:t>
      </w:r>
    </w:p>
    <w:p>
      <w:pPr>
        <w:pStyle w:val="BodyText2"/>
        <w:widowControl w:val="false"/>
        <w:spacing w:lineRule="auto" w:line="240" w:before="0" w:after="0"/>
        <w:ind w:firstLine="709"/>
        <w:jc w:val="both"/>
        <w:rPr/>
      </w:pPr>
      <w:r>
        <w:rPr/>
        <w:t>Химизм воды. Воды всех рек и озер пресные, гидрокарбонатно-кальциево-магниевые.</w:t>
      </w:r>
    </w:p>
    <w:p>
      <w:pPr>
        <w:pStyle w:val="BodyText2"/>
        <w:widowControl w:val="false"/>
        <w:spacing w:lineRule="auto" w:line="240" w:before="0" w:after="0"/>
        <w:ind w:firstLine="709"/>
        <w:jc w:val="both"/>
        <w:rPr/>
      </w:pPr>
      <w:r>
        <w:rPr/>
        <w:t>Реки поселения используются для водоснабжения и орошения.</w:t>
      </w:r>
    </w:p>
    <w:p>
      <w:pPr>
        <w:pStyle w:val="BodyText2"/>
        <w:widowControl w:val="false"/>
        <w:spacing w:lineRule="auto" w:line="240" w:before="0" w:after="0"/>
        <w:ind w:firstLine="709"/>
        <w:jc w:val="both"/>
        <w:rPr/>
      </w:pPr>
      <w:r>
        <w:rPr/>
      </w:r>
    </w:p>
    <w:p>
      <w:pPr>
        <w:pStyle w:val="Main1"/>
        <w:spacing w:lineRule="auto" w:line="240"/>
        <w:jc w:val="center"/>
        <w:rPr>
          <w:rFonts w:cs="Calibri"/>
          <w:szCs w:val="24"/>
          <w:lang w:eastAsia="ar-SA"/>
        </w:rPr>
      </w:pPr>
      <w:r>
        <w:rPr>
          <w:rFonts w:cs="Calibri"/>
          <w:szCs w:val="24"/>
          <w:lang w:eastAsia="ar-SA"/>
        </w:rPr>
        <w:t>Водоохранные зоны, прибрежные защитные и береговые полосы рек</w:t>
      </w:r>
    </w:p>
    <w:tbl>
      <w:tblPr>
        <w:tblW w:w="9333" w:type="dxa"/>
        <w:jc w:val="center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0" w:lastRow="1" w:firstColumn="1" w:lastColumn="1" w:noHBand="0" w:val="01e0"/>
      </w:tblPr>
      <w:tblGrid>
        <w:gridCol w:w="567"/>
        <w:gridCol w:w="2133"/>
        <w:gridCol w:w="1688"/>
        <w:gridCol w:w="1699"/>
        <w:gridCol w:w="1625"/>
        <w:gridCol w:w="1620"/>
      </w:tblGrid>
      <w:tr>
        <w:trPr/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>
                <w:b/>
              </w:rPr>
            </w:pPr>
            <w:r>
              <w:rPr>
                <w:b/>
              </w:rPr>
              <w:t xml:space="preserve">№ </w:t>
            </w:r>
            <w:r>
              <w:rPr>
                <w:b/>
              </w:rPr>
              <w:t>п/п</w:t>
            </w:r>
          </w:p>
        </w:tc>
        <w:tc>
          <w:tcPr>
            <w:tcW w:w="2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>
                <w:b/>
              </w:rPr>
            </w:pPr>
            <w:r>
              <w:rPr>
                <w:b/>
              </w:rPr>
              <w:t>Наименование водоема</w:t>
            </w:r>
          </w:p>
        </w:tc>
        <w:tc>
          <w:tcPr>
            <w:tcW w:w="16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>
                <w:b/>
              </w:rPr>
            </w:pPr>
            <w:r>
              <w:rPr>
                <w:b/>
              </w:rPr>
              <w:t>Длина реки, км</w:t>
            </w:r>
          </w:p>
        </w:tc>
        <w:tc>
          <w:tcPr>
            <w:tcW w:w="1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>
                <w:b/>
              </w:rPr>
            </w:pPr>
            <w:r>
              <w:rPr>
                <w:b/>
              </w:rPr>
              <w:t>Ширина водоохраной зоны, м</w:t>
            </w:r>
          </w:p>
        </w:tc>
        <w:tc>
          <w:tcPr>
            <w:tcW w:w="16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>
                <w:b/>
              </w:rPr>
            </w:pPr>
            <w:r>
              <w:rPr>
                <w:b/>
              </w:rPr>
              <w:t>Ширина прибрежной полосы, м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>
                <w:b/>
              </w:rPr>
            </w:pPr>
            <w:r>
              <w:rPr>
                <w:b/>
              </w:rPr>
              <w:t>Ширина береговой полосы, м</w:t>
            </w:r>
          </w:p>
        </w:tc>
      </w:tr>
      <w:tr>
        <w:trPr/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  <w:t>1.</w:t>
            </w:r>
          </w:p>
        </w:tc>
        <w:tc>
          <w:tcPr>
            <w:tcW w:w="2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  <w:t>река Пошма</w:t>
            </w:r>
          </w:p>
        </w:tc>
        <w:tc>
          <w:tcPr>
            <w:tcW w:w="16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  <w:t>28</w:t>
            </w:r>
          </w:p>
        </w:tc>
        <w:tc>
          <w:tcPr>
            <w:tcW w:w="1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  <w:t>100</w:t>
            </w:r>
          </w:p>
        </w:tc>
        <w:tc>
          <w:tcPr>
            <w:tcW w:w="16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  <w:t>50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  <w:t>20</w:t>
            </w:r>
          </w:p>
        </w:tc>
      </w:tr>
      <w:tr>
        <w:trPr/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  <w:t>2.</w:t>
            </w:r>
          </w:p>
        </w:tc>
        <w:tc>
          <w:tcPr>
            <w:tcW w:w="2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  <w:t>река Нерль</w:t>
            </w:r>
          </w:p>
        </w:tc>
        <w:tc>
          <w:tcPr>
            <w:tcW w:w="16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  <w:t>284</w:t>
            </w:r>
          </w:p>
        </w:tc>
        <w:tc>
          <w:tcPr>
            <w:tcW w:w="1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  <w:t>200</w:t>
            </w:r>
          </w:p>
        </w:tc>
        <w:tc>
          <w:tcPr>
            <w:tcW w:w="16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  <w:t>50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  <w:t>20</w:t>
            </w:r>
          </w:p>
        </w:tc>
      </w:tr>
      <w:tr>
        <w:trPr/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  <w:t>3.</w:t>
            </w:r>
          </w:p>
        </w:tc>
        <w:tc>
          <w:tcPr>
            <w:tcW w:w="2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  <w:t>Ценское оз.</w:t>
            </w:r>
          </w:p>
        </w:tc>
        <w:tc>
          <w:tcPr>
            <w:tcW w:w="16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  <w:t>-</w:t>
            </w:r>
          </w:p>
        </w:tc>
        <w:tc>
          <w:tcPr>
            <w:tcW w:w="1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  <w:t>50</w:t>
            </w:r>
          </w:p>
        </w:tc>
        <w:tc>
          <w:tcPr>
            <w:tcW w:w="16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  <w:t>50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  <w:t>20</w:t>
            </w:r>
          </w:p>
        </w:tc>
      </w:tr>
      <w:tr>
        <w:trPr/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  <w:t>4.</w:t>
            </w:r>
          </w:p>
        </w:tc>
        <w:tc>
          <w:tcPr>
            <w:tcW w:w="2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  <w:t>реки и ручьи</w:t>
            </w:r>
          </w:p>
        </w:tc>
        <w:tc>
          <w:tcPr>
            <w:tcW w:w="16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  <w:t>менее 10 км</w:t>
            </w:r>
          </w:p>
        </w:tc>
        <w:tc>
          <w:tcPr>
            <w:tcW w:w="1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  <w:t>50</w:t>
            </w:r>
          </w:p>
        </w:tc>
        <w:tc>
          <w:tcPr>
            <w:tcW w:w="16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  <w:t>50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/>
              <w:t>5</w:t>
            </w:r>
          </w:p>
        </w:tc>
      </w:tr>
    </w:tbl>
    <w:p>
      <w:pPr>
        <w:pStyle w:val="BodyText2"/>
        <w:widowControl w:val="false"/>
        <w:spacing w:lineRule="auto" w:line="240" w:before="0" w:after="0"/>
        <w:ind w:firstLine="709"/>
        <w:jc w:val="both"/>
        <w:rPr/>
      </w:pPr>
      <w:r>
        <w:rPr/>
      </w:r>
    </w:p>
    <w:p>
      <w:pPr>
        <w:pStyle w:val="BodyText2"/>
        <w:widowControl w:val="false"/>
        <w:spacing w:lineRule="auto" w:line="240" w:before="0" w:after="0"/>
        <w:ind w:firstLine="709"/>
        <w:jc w:val="both"/>
        <w:rPr/>
      </w:pPr>
      <w:r>
        <w:rPr/>
      </w:r>
    </w:p>
    <w:p>
      <w:pPr>
        <w:pStyle w:val="BodyText2"/>
        <w:widowControl w:val="false"/>
        <w:spacing w:lineRule="auto" w:line="240" w:before="0" w:after="0"/>
        <w:ind w:firstLine="709"/>
        <w:jc w:val="both"/>
        <w:rPr/>
      </w:pPr>
      <w:r>
        <w:rPr/>
      </w:r>
    </w:p>
    <w:p>
      <w:pPr>
        <w:pStyle w:val="BodyText2"/>
        <w:widowControl w:val="false"/>
        <w:spacing w:lineRule="auto" w:line="240" w:before="0" w:after="0"/>
        <w:ind w:firstLine="709"/>
        <w:jc w:val="both"/>
        <w:rPr>
          <w:b/>
        </w:rPr>
      </w:pPr>
      <w:r>
        <w:rPr>
          <w:b/>
        </w:rPr>
        <w:t>Почвы</w:t>
      </w:r>
    </w:p>
    <w:p>
      <w:pPr>
        <w:pStyle w:val="BodyText2"/>
        <w:widowControl w:val="false"/>
        <w:spacing w:lineRule="auto" w:line="240" w:before="0" w:after="0"/>
        <w:ind w:firstLine="709"/>
        <w:jc w:val="both"/>
        <w:rPr/>
      </w:pPr>
      <w:r>
        <w:rPr/>
        <w:t xml:space="preserve">В почвенном покрове территории Щенниковского сельского поселения преобладают дерново-подзолистые, дерново-подзолистые заболоченные, дерново-пойменные и болотные почвы. </w:t>
      </w:r>
    </w:p>
    <w:p>
      <w:pPr>
        <w:pStyle w:val="BodyText2"/>
        <w:widowControl w:val="false"/>
        <w:spacing w:lineRule="auto" w:line="240" w:before="0" w:after="0"/>
        <w:ind w:firstLine="709"/>
        <w:jc w:val="both"/>
        <w:rPr/>
      </w:pPr>
      <w:r>
        <w:rPr/>
        <w:t xml:space="preserve">Дерново-подзолистые почвы занимают большую часть территории поселения. Они распространены на повышенных участках рельефа по склонам и слабым понижениям, где нет длительного переувлажнения. Почвообразующей породой этих почв являются покровные суглинки, моренные валунные бескарбонатные отложения. Значительная часть дерново-подзолистых почв используется под пашню, небольшие площади приходятся на долю суходольных лугов, используемых под сенокосы и пастбища. Около 30% занято лесом. </w:t>
      </w:r>
    </w:p>
    <w:p>
      <w:pPr>
        <w:pStyle w:val="BodyText2"/>
        <w:widowControl w:val="false"/>
        <w:spacing w:lineRule="auto" w:line="240" w:before="0" w:after="0"/>
        <w:ind w:firstLine="709"/>
        <w:jc w:val="both"/>
        <w:rPr/>
      </w:pPr>
      <w:r>
        <w:rPr/>
        <w:t xml:space="preserve">Дерново-подзолистые почвы, образованные на различных по механическому составу материнских породах и залегающие на различных элементах рельефа, имеют существенные различия, как в своем строении, так и в агрохимических свойствах. </w:t>
      </w:r>
    </w:p>
    <w:p>
      <w:pPr>
        <w:pStyle w:val="BodyText2"/>
        <w:widowControl w:val="false"/>
        <w:spacing w:lineRule="auto" w:line="240" w:before="0" w:after="0"/>
        <w:ind w:firstLine="709"/>
        <w:jc w:val="both"/>
        <w:rPr/>
      </w:pPr>
      <w:r>
        <w:rPr/>
        <w:t xml:space="preserve">Дерново-подзолистые почвы характеризуются наличием двух основных горизонтов – гумусового, с небольшим (1-2%) наличием гумуса, и подзолистого. Небольшое содержание гумуса и наличие нерастворимых солей в подзолистом горизонте приводит к тому, что эти почвы бесструктурны, распылены, имеют плохую водопроницаемость и поэтому часто находятся в переувлажненном состоянии, что снижает плодородие. Низкое плодородие этих почв обусловлено также повышенной кислотностью пахотного горизонта. </w:t>
      </w:r>
    </w:p>
    <w:p>
      <w:pPr>
        <w:pStyle w:val="BodyText2"/>
        <w:widowControl w:val="false"/>
        <w:spacing w:lineRule="auto" w:line="240" w:before="0" w:after="0"/>
        <w:ind w:firstLine="709"/>
        <w:jc w:val="both"/>
        <w:rPr/>
      </w:pPr>
      <w:r>
        <w:rPr/>
        <w:t xml:space="preserve">Дерново-подзолистые заболоченные почвы (суглинисто-глееватые, глеевые), образовались на покровных отложениях. Эти почвы встречаются отдельными небольшими контурами, на пониженных формах рельефа и по западинам склонов при временно-избыточном, главным образом поверхностном, увлажнении. </w:t>
      </w:r>
    </w:p>
    <w:p>
      <w:pPr>
        <w:pStyle w:val="BodyText2"/>
        <w:widowControl w:val="false"/>
        <w:spacing w:lineRule="auto" w:line="240" w:before="0" w:after="0"/>
        <w:ind w:firstLine="709"/>
        <w:jc w:val="both"/>
        <w:rPr/>
      </w:pPr>
      <w:r>
        <w:rPr/>
        <w:t xml:space="preserve">Заболоченные почвы встречаются в виде небольших участков, в сельскохозяйственном отношении в отдельную группу не выделяются и используются в качестве пашни, сенокосных угодий, выгонов и пастбищ. </w:t>
      </w:r>
    </w:p>
    <w:p>
      <w:pPr>
        <w:pStyle w:val="BodyText2"/>
        <w:widowControl w:val="false"/>
        <w:spacing w:lineRule="auto" w:line="240" w:before="0" w:after="0"/>
        <w:ind w:firstLine="709"/>
        <w:jc w:val="both"/>
        <w:rPr/>
      </w:pPr>
      <w:r>
        <w:rPr/>
        <w:t xml:space="preserve">Почвенный покров Щенниковского сельского поселения подвержен плоскостной и линейной эрозии, широко распространена овражно-балочная сеть. Наиболее сильно эродированные «овражные почвы» мало продуктивны для сельского хозяйства. Почвы поселения нуждаются в постоянном проведении не только противоэрозионных мероприятий, но и мероприятий по увеличению их плодородия. </w:t>
      </w:r>
    </w:p>
    <w:p>
      <w:pPr>
        <w:pStyle w:val="BodyText2"/>
        <w:widowControl w:val="false"/>
        <w:spacing w:lineRule="auto" w:line="240" w:before="0" w:after="0"/>
        <w:ind w:firstLine="709"/>
        <w:jc w:val="both"/>
        <w:rPr/>
      </w:pPr>
      <w:r>
        <w:rPr/>
      </w:r>
    </w:p>
    <w:p>
      <w:pPr>
        <w:pStyle w:val="BodyText2"/>
        <w:widowControl w:val="false"/>
        <w:spacing w:lineRule="auto" w:line="240" w:before="0" w:after="0"/>
        <w:ind w:firstLine="709"/>
        <w:jc w:val="both"/>
        <w:rPr>
          <w:b/>
        </w:rPr>
      </w:pPr>
      <w:r>
        <w:rPr>
          <w:b/>
        </w:rPr>
        <w:t>Растительный покров</w:t>
      </w:r>
    </w:p>
    <w:p>
      <w:pPr>
        <w:pStyle w:val="BodyText2"/>
        <w:widowControl w:val="false"/>
        <w:spacing w:lineRule="auto" w:line="240" w:before="0" w:after="0"/>
        <w:ind w:firstLine="709"/>
        <w:jc w:val="both"/>
        <w:rPr/>
      </w:pPr>
      <w:r>
        <w:rPr/>
        <w:t xml:space="preserve">Рассматриваемая территория относится к подзоне елово-широколиственных лесов. Коренной тип растительности – хвойные леса. Основные породы – сосна, ель. Еловые травяно-кустарниковые леса занимают наиболее богатые суглинистые и супесчаные почвы. Сосновые и лиственнично-сосновые насаждения занимают более бедные песчаные, супесчаные, суглинистые и заболоченные участки. В настоящее время преобладают насаждения естественного происхождения, в основном смешанные, еловые или сосновые с примесью мелколиственных пород. В подлеске произрастают рябина, жимолость, можжевельник. Травяной покров лесов состоит из зеленых мхов, брусники, папоротника, земляники, черники, грушанки и др. </w:t>
      </w:r>
    </w:p>
    <w:p>
      <w:pPr>
        <w:pStyle w:val="BodyText2"/>
        <w:widowControl w:val="false"/>
        <w:spacing w:lineRule="auto" w:line="240" w:before="0" w:after="0"/>
        <w:ind w:firstLine="709"/>
        <w:jc w:val="both"/>
        <w:rPr/>
      </w:pPr>
      <w:r>
        <w:rPr/>
        <w:t>Травяной покров в пределах поселения развит хорошо, в его состав входят суходольные, луговые и болотные виды. Значительная часть территории занята лугами. Лучшими и наиболее продуктивными являются заливные луга с преобладанием мягких злаков (тимофеевка, мятлик) и бобовых (клевер), но таких лугов немного, большей частью преобладают суходольные луга, образовавшиеся в результате вырубок лесов.</w:t>
      </w:r>
    </w:p>
    <w:p>
      <w:pPr>
        <w:pStyle w:val="BodyText2"/>
        <w:widowControl w:val="false"/>
        <w:spacing w:lineRule="auto" w:line="240" w:before="0" w:after="0"/>
        <w:ind w:firstLine="709"/>
        <w:jc w:val="both"/>
        <w:rPr/>
      </w:pPr>
      <w:r>
        <w:rPr/>
        <w:t xml:space="preserve"> </w:t>
      </w:r>
    </w:p>
    <w:p>
      <w:pPr>
        <w:pStyle w:val="BodyText2"/>
        <w:widowControl w:val="false"/>
        <w:spacing w:lineRule="auto" w:line="240" w:before="0" w:after="0"/>
        <w:ind w:firstLine="709"/>
        <w:jc w:val="both"/>
        <w:rPr>
          <w:b/>
        </w:rPr>
      </w:pPr>
      <w:r>
        <w:rPr>
          <w:b/>
        </w:rPr>
        <w:t>Месторождения полезных ископаемых</w:t>
      </w:r>
    </w:p>
    <w:p>
      <w:pPr>
        <w:pStyle w:val="BodyText2"/>
        <w:widowControl w:val="false"/>
        <w:spacing w:lineRule="auto" w:line="240" w:before="0" w:after="0"/>
        <w:ind w:firstLine="709"/>
        <w:jc w:val="both"/>
        <w:rPr/>
      </w:pPr>
      <w:r>
        <w:rPr/>
        <w:t>На территории сельского поселения есть месторождение песчано-гравийного материала - ИВА 80059 ТЭ. Планируются к переводу следующие участки 37:06:021001:53, 37:06:021001:52, 37:06:021001:54, 37:06:021001:55, 37:06:000000:271(2) по лицензии ИВА 80059 ТЭ.  Участок недр местного значения расположен вблизи деревни Щенниково.</w:t>
      </w:r>
    </w:p>
    <w:p>
      <w:pPr>
        <w:pStyle w:val="BodyText2"/>
        <w:widowControl w:val="false"/>
        <w:spacing w:lineRule="auto" w:line="240" w:before="0" w:after="0"/>
        <w:ind w:firstLine="567"/>
        <w:jc w:val="both"/>
        <w:rPr>
          <w:bCs/>
        </w:rPr>
      </w:pPr>
      <w:r>
        <w:rPr>
          <w:bCs/>
        </w:rPr>
        <w:t>По лицензии ИВА 80292 ТЭ от 4.03.2020г планируется перевод земельного участка с кадастровым номером 37:06:021001:1696 в категорию земель «Земли промышленности, энергетики, транспорта, связи, радиовещания, телевидения, информатики, земель иного специального назначения» с целью добычи полезных ископаемых по лицензии  на пользование недрами ООО «Фурмановская земельная компания».</w:t>
      </w:r>
    </w:p>
    <w:p>
      <w:pPr>
        <w:pStyle w:val="BodyText2"/>
        <w:widowControl w:val="false"/>
        <w:spacing w:lineRule="auto" w:line="240" w:before="0" w:after="0"/>
        <w:ind w:firstLine="567"/>
        <w:jc w:val="both"/>
        <w:rPr>
          <w:bCs/>
        </w:rPr>
      </w:pPr>
      <w:r>
        <w:rPr>
          <w:bCs/>
        </w:rPr>
        <w:t>Планируется перевод участков с кадастровым номером 37:06:021001:1284, 37:06:021001:1385 из «Земель сельскохозяйственного назначения» в «Земли промышленности, энергетики, транспорта, связи, радиовещания, телевидения, информатики, земель иного специального назначения» с целью разведки и добычи песчано-гравийной смеси компанией ООО «Основа».</w:t>
      </w:r>
    </w:p>
    <w:p>
      <w:pPr>
        <w:pStyle w:val="BodyText2"/>
        <w:widowControl w:val="false"/>
        <w:spacing w:lineRule="auto" w:line="240" w:before="0" w:after="0"/>
        <w:ind w:firstLine="567"/>
        <w:jc w:val="both"/>
        <w:rPr>
          <w:bCs/>
        </w:rPr>
      </w:pPr>
      <w:r>
        <w:rPr>
          <w:bCs/>
        </w:rPr>
        <w:t xml:space="preserve">В отношении участка лесного фонда с кадастровым номером 37:06:021001:1486 планируется аренда у Федерального агентства лесного хозяйства компанией ООО «Основа». </w:t>
      </w:r>
    </w:p>
    <w:p>
      <w:pPr>
        <w:pStyle w:val="BodyText2"/>
        <w:widowControl w:val="false"/>
        <w:spacing w:lineRule="auto" w:line="240" w:before="0" w:after="0"/>
        <w:ind w:firstLine="567"/>
        <w:jc w:val="both"/>
        <w:rPr>
          <w:bCs/>
        </w:rPr>
      </w:pPr>
      <w:r>
        <w:rPr>
          <w:bCs/>
        </w:rPr>
        <w:t>Планируется раздел участка лесного фонда 37:06:021001:1721 и аренда части участка у Федерального агентства лесного хозяйства компанией ООО «Основа».</w:t>
      </w:r>
    </w:p>
    <w:p>
      <w:pPr>
        <w:pStyle w:val="BodyText2"/>
        <w:widowControl w:val="false"/>
        <w:spacing w:lineRule="auto" w:line="240" w:before="0" w:after="0"/>
        <w:ind w:firstLine="709"/>
        <w:jc w:val="both"/>
        <w:rPr/>
      </w:pPr>
      <w:r>
        <w:rPr/>
      </w:r>
    </w:p>
    <w:p>
      <w:pPr>
        <w:pStyle w:val="BodyText2"/>
        <w:widowControl w:val="false"/>
        <w:spacing w:lineRule="auto" w:line="240" w:before="0" w:after="0"/>
        <w:ind w:firstLine="709"/>
        <w:jc w:val="center"/>
        <w:rPr/>
      </w:pPr>
      <w:r>
        <w:rPr/>
      </w:r>
    </w:p>
    <w:p>
      <w:pPr>
        <w:pStyle w:val="Heading2"/>
        <w:rPr/>
      </w:pPr>
      <w:bookmarkStart w:id="76" w:name="_Toc9845019"/>
      <w:bookmarkStart w:id="77" w:name="_Toc178081652"/>
      <w:r>
        <w:rPr/>
        <w:t>2.4 Сведения об особо охраняемых природных территориях, расположенных на территории муниципального образования</w:t>
      </w:r>
      <w:bookmarkEnd w:id="76"/>
      <w:bookmarkEnd w:id="77"/>
    </w:p>
    <w:p>
      <w:pPr>
        <w:pStyle w:val="BodyText2"/>
        <w:widowControl w:val="false"/>
        <w:spacing w:lineRule="auto" w:line="240" w:before="0" w:after="0"/>
        <w:ind w:firstLine="709"/>
        <w:jc w:val="both"/>
        <w:rPr/>
      </w:pPr>
      <w:r>
        <w:rPr/>
        <w:t>На территории Щенниковского сельского поселения располагаются 3 памятника природы регионального значения.</w:t>
      </w:r>
    </w:p>
    <w:p>
      <w:pPr>
        <w:pStyle w:val="Heading3"/>
        <w:rPr/>
      </w:pPr>
      <w:bookmarkStart w:id="78" w:name="_Toc178081653"/>
      <w:bookmarkStart w:id="79" w:name="_Toc9845020"/>
      <w:r>
        <w:rPr/>
        <w:t>2.4.1 Сведения об особо охраняемых природных территориях федерального значения</w:t>
      </w:r>
      <w:bookmarkEnd w:id="78"/>
      <w:bookmarkEnd w:id="79"/>
    </w:p>
    <w:p>
      <w:pPr>
        <w:pStyle w:val="33"/>
        <w:shd w:val="clear" w:color="auto" w:fill="FFFFFF"/>
        <w:ind w:firstLine="709"/>
        <w:jc w:val="both"/>
        <w:rPr>
          <w:sz w:val="24"/>
          <w:szCs w:val="24"/>
        </w:rPr>
      </w:pPr>
      <w:r>
        <w:rPr>
          <w:rFonts w:eastAsia="Times New Roman" w:cs="Calibri"/>
          <w:sz w:val="24"/>
          <w:szCs w:val="24"/>
        </w:rPr>
        <w:t>На территории муниципального образования Щенниковского сельского поселения Ильинского района отсутствуют особо охраняемые природные территории федерального значения.</w:t>
      </w:r>
    </w:p>
    <w:p>
      <w:pPr>
        <w:pStyle w:val="Heading3"/>
        <w:rPr/>
      </w:pPr>
      <w:bookmarkStart w:id="80" w:name="_Toc178081654"/>
      <w:bookmarkStart w:id="81" w:name="_Toc9845021"/>
      <w:r>
        <w:rPr/>
        <w:t>2.4.2 Сведения об особо охраняемых природных территориях регионального значения</w:t>
      </w:r>
      <w:bookmarkEnd w:id="80"/>
      <w:bookmarkEnd w:id="81"/>
    </w:p>
    <w:p>
      <w:pPr>
        <w:pStyle w:val="Normal"/>
        <w:shd w:val="clear" w:color="auto" w:fill="FFFFFF"/>
        <w:ind w:firstLine="709"/>
        <w:jc w:val="both"/>
        <w:rPr/>
      </w:pPr>
      <w:bookmarkStart w:id="82" w:name="_Toc9845022"/>
      <w:r>
        <w:rPr/>
        <w:t xml:space="preserve">На территории муниципального образования Щенниковского сельского поселения Ильинского района располагаются следующие памятники природы регионального значения: </w:t>
      </w:r>
    </w:p>
    <w:p>
      <w:pPr>
        <w:pStyle w:val="Normal"/>
        <w:shd w:val="clear" w:color="auto" w:fill="FFFFFF"/>
        <w:ind w:firstLine="709"/>
        <w:jc w:val="both"/>
        <w:rPr/>
      </w:pPr>
      <w:r>
        <w:rPr/>
      </w:r>
    </w:p>
    <w:tbl>
      <w:tblPr>
        <w:tblStyle w:val="afb"/>
        <w:tblW w:w="9853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392"/>
        <w:gridCol w:w="1700"/>
        <w:gridCol w:w="1134"/>
        <w:gridCol w:w="993"/>
        <w:gridCol w:w="1276"/>
        <w:gridCol w:w="1038"/>
        <w:gridCol w:w="1796"/>
        <w:gridCol w:w="1522"/>
      </w:tblGrid>
      <w:tr>
        <w:trPr/>
        <w:tc>
          <w:tcPr>
            <w:tcW w:w="392" w:type="dxa"/>
            <w:tcBorders/>
          </w:tcPr>
          <w:p>
            <w:pPr>
              <w:pStyle w:val="Normal"/>
              <w:widowControl/>
              <w:spacing w:before="0" w:after="0"/>
              <w:jc w:val="both"/>
              <w:rPr>
                <w:b/>
              </w:rPr>
            </w:pPr>
            <w:r>
              <w:rPr>
                <w:rFonts w:eastAsia="Times New Roman"/>
                <w:b/>
                <w:kern w:val="0"/>
                <w:sz w:val="20"/>
                <w:lang w:val="ru-RU" w:bidi="ar-SA"/>
              </w:rPr>
              <w:t xml:space="preserve">№ </w:t>
            </w:r>
            <w:r>
              <w:rPr>
                <w:rFonts w:eastAsia="Times New Roman"/>
                <w:b/>
                <w:kern w:val="0"/>
                <w:sz w:val="20"/>
                <w:lang w:val="ru-RU" w:bidi="ar-SA"/>
              </w:rPr>
              <w:t>п/п</w:t>
            </w:r>
          </w:p>
        </w:tc>
        <w:tc>
          <w:tcPr>
            <w:tcW w:w="1700" w:type="dxa"/>
            <w:tcBorders/>
          </w:tcPr>
          <w:p>
            <w:pPr>
              <w:pStyle w:val="Normal"/>
              <w:widowControl/>
              <w:spacing w:before="0" w:after="0"/>
              <w:jc w:val="center"/>
              <w:rPr>
                <w:b/>
              </w:rPr>
            </w:pPr>
            <w:r>
              <w:rPr>
                <w:rFonts w:eastAsia="Times New Roman"/>
                <w:b/>
                <w:kern w:val="0"/>
                <w:sz w:val="20"/>
                <w:lang w:val="ru-RU" w:bidi="ar-SA"/>
              </w:rPr>
              <w:t>Наименование особо охраняемой природной территории</w:t>
            </w:r>
          </w:p>
        </w:tc>
        <w:tc>
          <w:tcPr>
            <w:tcW w:w="1134" w:type="dxa"/>
            <w:tcBorders/>
          </w:tcPr>
          <w:p>
            <w:pPr>
              <w:pStyle w:val="Normal"/>
              <w:widowControl/>
              <w:spacing w:before="0" w:after="0"/>
              <w:jc w:val="both"/>
              <w:rPr>
                <w:b/>
              </w:rPr>
            </w:pPr>
            <w:r>
              <w:rPr>
                <w:rFonts w:eastAsia="Times New Roman"/>
                <w:b/>
                <w:kern w:val="0"/>
                <w:sz w:val="20"/>
                <w:lang w:val="ru-RU" w:bidi="ar-SA"/>
              </w:rPr>
              <w:t>Категория</w:t>
            </w:r>
          </w:p>
        </w:tc>
        <w:tc>
          <w:tcPr>
            <w:tcW w:w="993" w:type="dxa"/>
            <w:tcBorders/>
          </w:tcPr>
          <w:p>
            <w:pPr>
              <w:pStyle w:val="Normal"/>
              <w:widowControl/>
              <w:spacing w:before="0" w:after="0"/>
              <w:jc w:val="both"/>
              <w:rPr>
                <w:b/>
              </w:rPr>
            </w:pPr>
            <w:r>
              <w:rPr>
                <w:rFonts w:eastAsia="Times New Roman"/>
                <w:b/>
                <w:kern w:val="0"/>
                <w:sz w:val="20"/>
                <w:lang w:val="ru-RU" w:bidi="ar-SA"/>
              </w:rPr>
              <w:t>Значение</w:t>
            </w:r>
          </w:p>
        </w:tc>
        <w:tc>
          <w:tcPr>
            <w:tcW w:w="1276" w:type="dxa"/>
            <w:tcBorders/>
          </w:tcPr>
          <w:p>
            <w:pPr>
              <w:pStyle w:val="Normal"/>
              <w:widowControl/>
              <w:spacing w:before="0" w:after="0"/>
              <w:jc w:val="both"/>
              <w:rPr>
                <w:b/>
              </w:rPr>
            </w:pPr>
            <w:r>
              <w:rPr>
                <w:rFonts w:eastAsia="Times New Roman"/>
                <w:b/>
                <w:kern w:val="0"/>
                <w:sz w:val="20"/>
                <w:lang w:val="ru-RU" w:bidi="ar-SA"/>
              </w:rPr>
              <w:t>Площадь</w:t>
            </w:r>
          </w:p>
        </w:tc>
        <w:tc>
          <w:tcPr>
            <w:tcW w:w="1038" w:type="dxa"/>
            <w:tcBorders/>
          </w:tcPr>
          <w:p>
            <w:pPr>
              <w:pStyle w:val="Normal"/>
              <w:widowControl/>
              <w:spacing w:before="0" w:after="0"/>
              <w:jc w:val="both"/>
              <w:rPr>
                <w:b/>
              </w:rPr>
            </w:pPr>
            <w:r>
              <w:rPr>
                <w:rFonts w:eastAsia="Times New Roman"/>
                <w:b/>
                <w:kern w:val="0"/>
                <w:sz w:val="20"/>
                <w:lang w:val="ru-RU" w:bidi="ar-SA"/>
              </w:rPr>
              <w:t>Местоположение</w:t>
            </w:r>
          </w:p>
        </w:tc>
        <w:tc>
          <w:tcPr>
            <w:tcW w:w="1796" w:type="dxa"/>
            <w:tcBorders/>
          </w:tcPr>
          <w:p>
            <w:pPr>
              <w:pStyle w:val="Normal"/>
              <w:widowControl/>
              <w:spacing w:before="0" w:after="0"/>
              <w:jc w:val="both"/>
              <w:rPr>
                <w:b/>
              </w:rPr>
            </w:pPr>
            <w:r>
              <w:rPr>
                <w:rFonts w:eastAsia="Times New Roman"/>
                <w:b/>
                <w:kern w:val="0"/>
                <w:sz w:val="20"/>
                <w:lang w:val="ru-RU" w:bidi="ar-SA"/>
              </w:rPr>
              <w:t>Реквизиты правовых актов об организации особо охраняемой природной территории</w:t>
            </w:r>
          </w:p>
        </w:tc>
        <w:tc>
          <w:tcPr>
            <w:tcW w:w="1522" w:type="dxa"/>
            <w:tcBorders/>
          </w:tcPr>
          <w:p>
            <w:pPr>
              <w:pStyle w:val="Normal"/>
              <w:widowControl/>
              <w:spacing w:before="0" w:after="0"/>
              <w:jc w:val="both"/>
              <w:rPr>
                <w:b/>
              </w:rPr>
            </w:pPr>
            <w:r>
              <w:rPr>
                <w:rFonts w:eastAsia="Times New Roman"/>
                <w:b/>
                <w:kern w:val="0"/>
                <w:sz w:val="20"/>
                <w:lang w:val="ru-RU" w:bidi="ar-SA"/>
              </w:rPr>
              <w:t>Ведомственная подчиненность</w:t>
            </w:r>
          </w:p>
        </w:tc>
      </w:tr>
      <w:tr>
        <w:trPr/>
        <w:tc>
          <w:tcPr>
            <w:tcW w:w="392" w:type="dxa"/>
            <w:tcBorders/>
          </w:tcPr>
          <w:p>
            <w:pPr>
              <w:pStyle w:val="Normal"/>
              <w:widowControl/>
              <w:spacing w:before="0" w:after="0"/>
              <w:jc w:val="both"/>
              <w:rPr>
                <w:rFonts w:ascii="Times New Roman" w:hAnsi="Times New Roman" w:eastAsia="Times New Roman"/>
                <w:kern w:val="0"/>
                <w:sz w:val="20"/>
                <w:lang w:val="ru-RU" w:bidi="ar-SA"/>
              </w:rPr>
            </w:pPr>
            <w:r>
              <w:rPr>
                <w:rFonts w:eastAsia="Times New Roman"/>
                <w:kern w:val="0"/>
                <w:sz w:val="20"/>
                <w:lang w:val="ru-RU" w:bidi="ar-SA"/>
              </w:rPr>
              <w:t>1</w:t>
            </w:r>
          </w:p>
        </w:tc>
        <w:tc>
          <w:tcPr>
            <w:tcW w:w="1700" w:type="dxa"/>
            <w:tcBorders/>
          </w:tcPr>
          <w:p>
            <w:pPr>
              <w:pStyle w:val="Normal"/>
              <w:widowControl/>
              <w:spacing w:before="0" w:after="0"/>
              <w:jc w:val="both"/>
              <w:rPr>
                <w:rFonts w:ascii="Times New Roman" w:hAnsi="Times New Roman" w:eastAsia="Times New Roman"/>
                <w:kern w:val="0"/>
                <w:sz w:val="20"/>
                <w:lang w:val="ru-RU" w:bidi="ar-SA"/>
              </w:rPr>
            </w:pPr>
            <w:r>
              <w:rPr>
                <w:rFonts w:eastAsia="Times New Roman"/>
                <w:kern w:val="0"/>
                <w:sz w:val="20"/>
                <w:lang w:val="ru-RU" w:bidi="ar-SA"/>
              </w:rPr>
              <w:t>Болото Ценское</w:t>
            </w:r>
          </w:p>
        </w:tc>
        <w:tc>
          <w:tcPr>
            <w:tcW w:w="1134" w:type="dxa"/>
            <w:tcBorders/>
          </w:tcPr>
          <w:p>
            <w:pPr>
              <w:pStyle w:val="Normal"/>
              <w:widowControl/>
              <w:spacing w:before="0" w:after="0"/>
              <w:jc w:val="both"/>
              <w:rPr>
                <w:rFonts w:ascii="Times New Roman" w:hAnsi="Times New Roman" w:eastAsia="Times New Roman"/>
                <w:kern w:val="0"/>
                <w:sz w:val="20"/>
                <w:lang w:val="ru-RU" w:bidi="ar-SA"/>
              </w:rPr>
            </w:pPr>
            <w:r>
              <w:rPr>
                <w:rFonts w:eastAsia="Times New Roman"/>
                <w:kern w:val="0"/>
                <w:sz w:val="20"/>
                <w:lang w:val="ru-RU" w:bidi="ar-SA"/>
              </w:rPr>
              <w:t>памятник природы</w:t>
            </w:r>
          </w:p>
        </w:tc>
        <w:tc>
          <w:tcPr>
            <w:tcW w:w="993" w:type="dxa"/>
            <w:tcBorders/>
          </w:tcPr>
          <w:p>
            <w:pPr>
              <w:pStyle w:val="Normal"/>
              <w:widowControl/>
              <w:spacing w:before="0" w:after="0"/>
              <w:jc w:val="both"/>
              <w:rPr>
                <w:rFonts w:ascii="Times New Roman" w:hAnsi="Times New Roman" w:eastAsia="Times New Roman"/>
                <w:kern w:val="0"/>
                <w:sz w:val="20"/>
                <w:lang w:val="ru-RU" w:bidi="ar-SA"/>
              </w:rPr>
            </w:pPr>
            <w:r>
              <w:rPr>
                <w:rFonts w:eastAsia="Times New Roman"/>
                <w:kern w:val="0"/>
                <w:sz w:val="20"/>
                <w:lang w:val="ru-RU" w:bidi="ar-SA"/>
              </w:rPr>
              <w:t>региональное</w:t>
            </w:r>
          </w:p>
        </w:tc>
        <w:tc>
          <w:tcPr>
            <w:tcW w:w="1276" w:type="dxa"/>
            <w:tcBorders/>
          </w:tcPr>
          <w:p>
            <w:pPr>
              <w:pStyle w:val="Normal"/>
              <w:widowControl/>
              <w:spacing w:before="0" w:after="0"/>
              <w:jc w:val="both"/>
              <w:rPr>
                <w:rFonts w:ascii="Times New Roman" w:hAnsi="Times New Roman" w:eastAsia="Times New Roman"/>
                <w:kern w:val="0"/>
                <w:sz w:val="20"/>
                <w:lang w:val="ru-RU" w:bidi="ar-SA"/>
              </w:rPr>
            </w:pPr>
            <w:r>
              <w:rPr>
                <w:rFonts w:eastAsia="Times New Roman"/>
                <w:kern w:val="0"/>
                <w:sz w:val="20"/>
                <w:lang w:val="ru-RU" w:bidi="ar-SA"/>
              </w:rPr>
              <w:t>264</w:t>
            </w:r>
          </w:p>
        </w:tc>
        <w:tc>
          <w:tcPr>
            <w:tcW w:w="1038" w:type="dxa"/>
            <w:tcBorders/>
          </w:tcPr>
          <w:p>
            <w:pPr>
              <w:pStyle w:val="Normal"/>
              <w:widowControl/>
              <w:spacing w:before="0" w:after="0"/>
              <w:jc w:val="both"/>
              <w:rPr>
                <w:rFonts w:ascii="Times New Roman" w:hAnsi="Times New Roman" w:eastAsia="Times New Roman"/>
                <w:kern w:val="0"/>
                <w:sz w:val="20"/>
                <w:lang w:val="ru-RU" w:bidi="ar-SA"/>
              </w:rPr>
            </w:pPr>
            <w:r>
              <w:rPr>
                <w:rFonts w:eastAsia="Times New Roman"/>
                <w:kern w:val="0"/>
                <w:sz w:val="20"/>
                <w:lang w:val="ru-RU" w:bidi="ar-SA"/>
              </w:rPr>
              <w:t>Ильинский район</w:t>
            </w:r>
          </w:p>
        </w:tc>
        <w:tc>
          <w:tcPr>
            <w:tcW w:w="1796" w:type="dxa"/>
            <w:tcBorders/>
          </w:tcPr>
          <w:p>
            <w:pPr>
              <w:pStyle w:val="Normal"/>
              <w:widowControl/>
              <w:spacing w:before="0" w:after="0"/>
              <w:jc w:val="both"/>
              <w:rPr>
                <w:rFonts w:ascii="Times New Roman" w:hAnsi="Times New Roman" w:eastAsia="Times New Roman"/>
                <w:kern w:val="0"/>
                <w:sz w:val="20"/>
                <w:lang w:val="ru-RU" w:bidi="ar-SA"/>
              </w:rPr>
            </w:pPr>
            <w:r>
              <w:rPr>
                <w:rFonts w:eastAsia="Times New Roman"/>
                <w:kern w:val="0"/>
                <w:sz w:val="20"/>
                <w:lang w:val="ru-RU" w:bidi="ar-SA"/>
              </w:rPr>
              <w:t>Решения малого Совета Ивановского областного Совета народных депутатов от 14.07.1993 №№ 147 «О памятниках природы Ивановской области» и от 14.07.1993 №148 «Об установлении границ территорий с особым правовым режимом использования земель» (далее – Решения малого Совета Ивановсого областного Совета народных депутатов от 14.07.1993 №№147 и 148)</w:t>
            </w:r>
          </w:p>
        </w:tc>
        <w:tc>
          <w:tcPr>
            <w:tcW w:w="1522" w:type="dxa"/>
            <w:tcBorders/>
          </w:tcPr>
          <w:p>
            <w:pPr>
              <w:pStyle w:val="Normal"/>
              <w:widowControl/>
              <w:spacing w:before="0" w:after="0"/>
              <w:jc w:val="both"/>
              <w:rPr>
                <w:rFonts w:ascii="Times New Roman" w:hAnsi="Times New Roman" w:eastAsia="Times New Roman"/>
                <w:kern w:val="0"/>
                <w:sz w:val="20"/>
                <w:lang w:val="ru-RU" w:bidi="ar-SA"/>
              </w:rPr>
            </w:pPr>
            <w:r>
              <w:rPr>
                <w:rFonts w:eastAsia="Times New Roman"/>
                <w:kern w:val="0"/>
                <w:sz w:val="20"/>
                <w:lang w:val="ru-RU" w:bidi="ar-SA"/>
              </w:rPr>
              <w:t>Департамент природных ресурсов и экологии Ивановской области</w:t>
            </w:r>
          </w:p>
        </w:tc>
      </w:tr>
      <w:tr>
        <w:trPr/>
        <w:tc>
          <w:tcPr>
            <w:tcW w:w="392" w:type="dxa"/>
            <w:tcBorders/>
          </w:tcPr>
          <w:p>
            <w:pPr>
              <w:pStyle w:val="Normal"/>
              <w:widowControl/>
              <w:spacing w:before="0" w:after="0"/>
              <w:jc w:val="both"/>
              <w:rPr>
                <w:rFonts w:ascii="Times New Roman" w:hAnsi="Times New Roman" w:eastAsia="Times New Roman"/>
                <w:kern w:val="0"/>
                <w:sz w:val="20"/>
                <w:lang w:val="ru-RU" w:bidi="ar-SA"/>
              </w:rPr>
            </w:pPr>
            <w:r>
              <w:rPr>
                <w:rFonts w:eastAsia="Times New Roman"/>
                <w:kern w:val="0"/>
                <w:sz w:val="20"/>
                <w:lang w:val="ru-RU" w:bidi="ar-SA"/>
              </w:rPr>
              <w:t>2</w:t>
            </w:r>
          </w:p>
        </w:tc>
        <w:tc>
          <w:tcPr>
            <w:tcW w:w="1700" w:type="dxa"/>
            <w:tcBorders/>
          </w:tcPr>
          <w:p>
            <w:pPr>
              <w:pStyle w:val="Normal"/>
              <w:widowControl/>
              <w:spacing w:before="0" w:after="0"/>
              <w:jc w:val="both"/>
              <w:rPr>
                <w:rFonts w:ascii="Times New Roman" w:hAnsi="Times New Roman" w:eastAsia="Times New Roman"/>
                <w:kern w:val="0"/>
                <w:sz w:val="20"/>
                <w:lang w:val="ru-RU" w:bidi="ar-SA"/>
              </w:rPr>
            </w:pPr>
            <w:r>
              <w:rPr>
                <w:rFonts w:eastAsia="Times New Roman"/>
                <w:kern w:val="0"/>
                <w:sz w:val="20"/>
                <w:lang w:val="ru-RU" w:bidi="ar-SA"/>
              </w:rPr>
              <w:t>Болото Исака</w:t>
            </w:r>
          </w:p>
        </w:tc>
        <w:tc>
          <w:tcPr>
            <w:tcW w:w="1134" w:type="dxa"/>
            <w:tcBorders/>
          </w:tcPr>
          <w:p>
            <w:pPr>
              <w:pStyle w:val="Normal"/>
              <w:widowControl/>
              <w:spacing w:before="0" w:after="0"/>
              <w:jc w:val="both"/>
              <w:rPr>
                <w:rFonts w:ascii="Times New Roman" w:hAnsi="Times New Roman" w:eastAsia="Times New Roman"/>
                <w:kern w:val="0"/>
                <w:sz w:val="20"/>
                <w:lang w:val="ru-RU" w:bidi="ar-SA"/>
              </w:rPr>
            </w:pPr>
            <w:r>
              <w:rPr>
                <w:rFonts w:eastAsia="Times New Roman"/>
                <w:kern w:val="0"/>
                <w:sz w:val="20"/>
                <w:lang w:val="ru-RU" w:bidi="ar-SA"/>
              </w:rPr>
              <w:t>памятник природы</w:t>
            </w:r>
          </w:p>
        </w:tc>
        <w:tc>
          <w:tcPr>
            <w:tcW w:w="993" w:type="dxa"/>
            <w:tcBorders/>
          </w:tcPr>
          <w:p>
            <w:pPr>
              <w:pStyle w:val="Normal"/>
              <w:widowControl/>
              <w:spacing w:before="0" w:after="0"/>
              <w:jc w:val="both"/>
              <w:rPr>
                <w:rFonts w:ascii="Times New Roman" w:hAnsi="Times New Roman" w:eastAsia="Times New Roman"/>
                <w:kern w:val="0"/>
                <w:sz w:val="20"/>
                <w:lang w:val="ru-RU" w:bidi="ar-SA"/>
              </w:rPr>
            </w:pPr>
            <w:r>
              <w:rPr>
                <w:rFonts w:eastAsia="Times New Roman"/>
                <w:kern w:val="0"/>
                <w:sz w:val="20"/>
                <w:lang w:val="ru-RU" w:bidi="ar-SA"/>
              </w:rPr>
              <w:t>региональное</w:t>
            </w:r>
          </w:p>
        </w:tc>
        <w:tc>
          <w:tcPr>
            <w:tcW w:w="1276" w:type="dxa"/>
            <w:tcBorders/>
          </w:tcPr>
          <w:p>
            <w:pPr>
              <w:pStyle w:val="Normal"/>
              <w:widowControl/>
              <w:spacing w:before="0" w:after="0"/>
              <w:jc w:val="both"/>
              <w:rPr>
                <w:rFonts w:ascii="Times New Roman" w:hAnsi="Times New Roman" w:eastAsia="Times New Roman"/>
                <w:kern w:val="0"/>
                <w:sz w:val="20"/>
                <w:lang w:val="ru-RU" w:bidi="ar-SA"/>
              </w:rPr>
            </w:pPr>
            <w:r>
              <w:rPr>
                <w:rFonts w:eastAsia="Times New Roman"/>
                <w:kern w:val="0"/>
                <w:sz w:val="20"/>
                <w:lang w:val="ru-RU" w:bidi="ar-SA"/>
              </w:rPr>
              <w:t>25</w:t>
            </w:r>
          </w:p>
        </w:tc>
        <w:tc>
          <w:tcPr>
            <w:tcW w:w="1038" w:type="dxa"/>
            <w:tcBorders/>
          </w:tcPr>
          <w:p>
            <w:pPr>
              <w:pStyle w:val="Normal"/>
              <w:widowControl/>
              <w:spacing w:before="0" w:after="0"/>
              <w:jc w:val="both"/>
              <w:rPr>
                <w:rFonts w:ascii="Times New Roman" w:hAnsi="Times New Roman" w:eastAsia="Times New Roman"/>
                <w:kern w:val="0"/>
                <w:sz w:val="20"/>
                <w:lang w:val="ru-RU" w:bidi="ar-SA"/>
              </w:rPr>
            </w:pPr>
            <w:r>
              <w:rPr>
                <w:rFonts w:eastAsia="Times New Roman"/>
                <w:kern w:val="0"/>
                <w:sz w:val="20"/>
                <w:lang w:val="ru-RU" w:bidi="ar-SA"/>
              </w:rPr>
              <w:t>Ильинский район</w:t>
            </w:r>
          </w:p>
        </w:tc>
        <w:tc>
          <w:tcPr>
            <w:tcW w:w="1796" w:type="dxa"/>
            <w:tcBorders/>
          </w:tcPr>
          <w:p>
            <w:pPr>
              <w:pStyle w:val="Normal"/>
              <w:widowControl/>
              <w:spacing w:before="0" w:after="0"/>
              <w:jc w:val="both"/>
              <w:rPr>
                <w:rFonts w:ascii="Times New Roman" w:hAnsi="Times New Roman" w:eastAsia="Times New Roman"/>
                <w:kern w:val="0"/>
                <w:sz w:val="20"/>
                <w:lang w:val="ru-RU" w:bidi="ar-SA"/>
              </w:rPr>
            </w:pPr>
            <w:r>
              <w:rPr>
                <w:rFonts w:eastAsia="Times New Roman"/>
                <w:kern w:val="0"/>
                <w:sz w:val="20"/>
                <w:lang w:val="ru-RU" w:bidi="ar-SA"/>
              </w:rPr>
              <w:t>Решения малого Совета Ивановского областного Совета народных депутатов от 14.07.1993 №№147 и 148</w:t>
            </w:r>
          </w:p>
        </w:tc>
        <w:tc>
          <w:tcPr>
            <w:tcW w:w="1522" w:type="dxa"/>
            <w:tcBorders/>
          </w:tcPr>
          <w:p>
            <w:pPr>
              <w:pStyle w:val="Normal"/>
              <w:widowControl/>
              <w:spacing w:before="0" w:after="0"/>
              <w:jc w:val="both"/>
              <w:rPr>
                <w:rFonts w:ascii="Times New Roman" w:hAnsi="Times New Roman" w:eastAsia="Times New Roman"/>
                <w:kern w:val="0"/>
                <w:sz w:val="20"/>
                <w:lang w:val="ru-RU" w:bidi="ar-SA"/>
              </w:rPr>
            </w:pPr>
            <w:r>
              <w:rPr>
                <w:rFonts w:eastAsia="Times New Roman"/>
                <w:kern w:val="0"/>
                <w:sz w:val="20"/>
                <w:lang w:val="ru-RU" w:bidi="ar-SA"/>
              </w:rPr>
              <w:t>Департамент природных ресурсов и экологии Ивановской области</w:t>
            </w:r>
          </w:p>
        </w:tc>
      </w:tr>
      <w:tr>
        <w:trPr/>
        <w:tc>
          <w:tcPr>
            <w:tcW w:w="392" w:type="dxa"/>
            <w:tcBorders/>
          </w:tcPr>
          <w:p>
            <w:pPr>
              <w:pStyle w:val="Normal"/>
              <w:widowControl/>
              <w:spacing w:before="0" w:after="0"/>
              <w:jc w:val="both"/>
              <w:rPr>
                <w:rFonts w:ascii="Times New Roman" w:hAnsi="Times New Roman" w:eastAsia="Times New Roman"/>
                <w:kern w:val="0"/>
                <w:sz w:val="20"/>
                <w:lang w:val="ru-RU" w:bidi="ar-SA"/>
              </w:rPr>
            </w:pPr>
            <w:r>
              <w:rPr>
                <w:rFonts w:eastAsia="Times New Roman"/>
                <w:kern w:val="0"/>
                <w:sz w:val="20"/>
                <w:lang w:val="ru-RU" w:bidi="ar-SA"/>
              </w:rPr>
              <w:t>3</w:t>
            </w:r>
          </w:p>
        </w:tc>
        <w:tc>
          <w:tcPr>
            <w:tcW w:w="1700" w:type="dxa"/>
            <w:tcBorders/>
          </w:tcPr>
          <w:p>
            <w:pPr>
              <w:pStyle w:val="Normal"/>
              <w:widowControl/>
              <w:spacing w:before="0" w:after="0"/>
              <w:jc w:val="both"/>
              <w:rPr>
                <w:rFonts w:ascii="Times New Roman" w:hAnsi="Times New Roman" w:eastAsia="Times New Roman"/>
                <w:kern w:val="0"/>
                <w:sz w:val="20"/>
                <w:lang w:val="ru-RU" w:bidi="ar-SA"/>
              </w:rPr>
            </w:pPr>
            <w:r>
              <w:rPr>
                <w:rFonts w:eastAsia="Times New Roman"/>
                <w:kern w:val="0"/>
                <w:sz w:val="20"/>
                <w:lang w:val="ru-RU" w:bidi="ar-SA"/>
              </w:rPr>
              <w:t>Озеро Ценское</w:t>
            </w:r>
          </w:p>
        </w:tc>
        <w:tc>
          <w:tcPr>
            <w:tcW w:w="1134" w:type="dxa"/>
            <w:tcBorders/>
          </w:tcPr>
          <w:p>
            <w:pPr>
              <w:pStyle w:val="Normal"/>
              <w:widowControl/>
              <w:spacing w:before="0" w:after="0"/>
              <w:jc w:val="both"/>
              <w:rPr>
                <w:rFonts w:ascii="Times New Roman" w:hAnsi="Times New Roman" w:eastAsia="Times New Roman"/>
                <w:kern w:val="0"/>
                <w:sz w:val="20"/>
                <w:lang w:val="ru-RU" w:bidi="ar-SA"/>
              </w:rPr>
            </w:pPr>
            <w:r>
              <w:rPr>
                <w:rFonts w:eastAsia="Times New Roman"/>
                <w:kern w:val="0"/>
                <w:sz w:val="20"/>
                <w:lang w:val="ru-RU" w:bidi="ar-SA"/>
              </w:rPr>
              <w:t>памятник природы</w:t>
            </w:r>
          </w:p>
        </w:tc>
        <w:tc>
          <w:tcPr>
            <w:tcW w:w="993" w:type="dxa"/>
            <w:tcBorders/>
          </w:tcPr>
          <w:p>
            <w:pPr>
              <w:pStyle w:val="Normal"/>
              <w:widowControl/>
              <w:spacing w:before="0" w:after="0"/>
              <w:jc w:val="both"/>
              <w:rPr>
                <w:rFonts w:ascii="Times New Roman" w:hAnsi="Times New Roman" w:eastAsia="Times New Roman"/>
                <w:kern w:val="0"/>
                <w:sz w:val="20"/>
                <w:lang w:val="ru-RU" w:bidi="ar-SA"/>
              </w:rPr>
            </w:pPr>
            <w:r>
              <w:rPr>
                <w:rFonts w:eastAsia="Times New Roman"/>
                <w:kern w:val="0"/>
                <w:sz w:val="20"/>
                <w:lang w:val="ru-RU" w:bidi="ar-SA"/>
              </w:rPr>
              <w:t>региональное</w:t>
            </w:r>
          </w:p>
        </w:tc>
        <w:tc>
          <w:tcPr>
            <w:tcW w:w="1276" w:type="dxa"/>
            <w:tcBorders/>
          </w:tcPr>
          <w:p>
            <w:pPr>
              <w:pStyle w:val="Normal"/>
              <w:widowControl/>
              <w:spacing w:before="0" w:after="0"/>
              <w:jc w:val="both"/>
              <w:rPr>
                <w:rFonts w:ascii="Times New Roman" w:hAnsi="Times New Roman" w:eastAsia="Times New Roman"/>
                <w:kern w:val="0"/>
                <w:sz w:val="20"/>
                <w:lang w:val="ru-RU" w:bidi="ar-SA"/>
              </w:rPr>
            </w:pPr>
            <w:r>
              <w:rPr>
                <w:rFonts w:eastAsia="Times New Roman"/>
                <w:kern w:val="0"/>
                <w:sz w:val="20"/>
                <w:lang w:val="ru-RU" w:bidi="ar-SA"/>
              </w:rPr>
              <w:t>31</w:t>
            </w:r>
          </w:p>
        </w:tc>
        <w:tc>
          <w:tcPr>
            <w:tcW w:w="1038" w:type="dxa"/>
            <w:tcBorders/>
          </w:tcPr>
          <w:p>
            <w:pPr>
              <w:pStyle w:val="Normal"/>
              <w:widowControl/>
              <w:spacing w:before="0" w:after="0"/>
              <w:jc w:val="both"/>
              <w:rPr>
                <w:rFonts w:ascii="Times New Roman" w:hAnsi="Times New Roman" w:eastAsia="Times New Roman"/>
                <w:kern w:val="0"/>
                <w:sz w:val="20"/>
                <w:lang w:val="ru-RU" w:bidi="ar-SA"/>
              </w:rPr>
            </w:pPr>
            <w:r>
              <w:rPr>
                <w:rFonts w:eastAsia="Times New Roman"/>
                <w:kern w:val="0"/>
                <w:sz w:val="20"/>
                <w:lang w:val="ru-RU" w:bidi="ar-SA"/>
              </w:rPr>
              <w:t>Ильинский район</w:t>
            </w:r>
          </w:p>
        </w:tc>
        <w:tc>
          <w:tcPr>
            <w:tcW w:w="1796" w:type="dxa"/>
            <w:tcBorders/>
          </w:tcPr>
          <w:p>
            <w:pPr>
              <w:pStyle w:val="Normal"/>
              <w:widowControl/>
              <w:spacing w:before="0" w:after="0"/>
              <w:jc w:val="both"/>
              <w:rPr>
                <w:rFonts w:ascii="Times New Roman" w:hAnsi="Times New Roman" w:eastAsia="Times New Roman"/>
                <w:kern w:val="0"/>
                <w:sz w:val="20"/>
                <w:lang w:val="ru-RU" w:bidi="ar-SA"/>
              </w:rPr>
            </w:pPr>
            <w:r>
              <w:rPr>
                <w:rFonts w:eastAsia="Times New Roman"/>
                <w:kern w:val="0"/>
                <w:sz w:val="20"/>
                <w:lang w:val="ru-RU" w:bidi="ar-SA"/>
              </w:rPr>
              <w:t>Решения малого Совета Ивановского областного Совета народных депутатов от 14.07.1993 №№ 147 и 148</w:t>
            </w:r>
          </w:p>
        </w:tc>
        <w:tc>
          <w:tcPr>
            <w:tcW w:w="1522" w:type="dxa"/>
            <w:tcBorders/>
          </w:tcPr>
          <w:p>
            <w:pPr>
              <w:pStyle w:val="Normal"/>
              <w:widowControl/>
              <w:spacing w:before="0" w:after="0"/>
              <w:jc w:val="both"/>
              <w:rPr>
                <w:rFonts w:ascii="Times New Roman" w:hAnsi="Times New Roman" w:eastAsia="Times New Roman"/>
                <w:kern w:val="0"/>
                <w:sz w:val="20"/>
                <w:lang w:val="ru-RU" w:bidi="ar-SA"/>
              </w:rPr>
            </w:pPr>
            <w:r>
              <w:rPr>
                <w:rFonts w:eastAsia="Times New Roman"/>
                <w:kern w:val="0"/>
                <w:sz w:val="20"/>
                <w:lang w:val="ru-RU" w:bidi="ar-SA"/>
              </w:rPr>
              <w:t>Департамент природных ресурсов и экологии Ивановской области</w:t>
            </w:r>
          </w:p>
        </w:tc>
      </w:tr>
    </w:tbl>
    <w:p>
      <w:pPr>
        <w:pStyle w:val="Normal"/>
        <w:shd w:val="clear" w:color="auto" w:fill="FFFFFF"/>
        <w:ind w:firstLine="709"/>
        <w:jc w:val="both"/>
        <w:rPr/>
      </w:pPr>
      <w:r>
        <w:rPr/>
      </w:r>
    </w:p>
    <w:p>
      <w:pPr>
        <w:pStyle w:val="Heading3"/>
        <w:rPr/>
      </w:pPr>
      <w:bookmarkStart w:id="83" w:name="_Toc9845022"/>
      <w:bookmarkStart w:id="84" w:name="_Toc178081655"/>
      <w:r>
        <w:rPr/>
        <w:t>2.4.3 Сведения об особо охраняемых природных территориях местного значения</w:t>
      </w:r>
      <w:bookmarkEnd w:id="83"/>
      <w:bookmarkEnd w:id="84"/>
    </w:p>
    <w:p>
      <w:pPr>
        <w:pStyle w:val="Normal"/>
        <w:shd w:val="clear" w:color="auto" w:fill="FFFFFF"/>
        <w:ind w:firstLine="709"/>
        <w:jc w:val="both"/>
        <w:rPr/>
      </w:pPr>
      <w:r>
        <w:rPr/>
        <w:t>На территории муниципального образования Щенниковского сельского поселения Ильинского района отсутствуют особо охраняемые природные территории местного значения.</w:t>
      </w:r>
    </w:p>
    <w:p>
      <w:pPr>
        <w:pStyle w:val="Normal"/>
        <w:shd w:val="clear" w:color="auto" w:fill="FFFFFF"/>
        <w:ind w:firstLine="709"/>
        <w:jc w:val="both"/>
        <w:rPr/>
      </w:pPr>
      <w:r>
        <w:rPr/>
      </w:r>
    </w:p>
    <w:p>
      <w:pPr>
        <w:pStyle w:val="Heading1"/>
        <w:rPr>
          <w:lang w:val="ru-RU"/>
        </w:rPr>
      </w:pPr>
      <w:bookmarkStart w:id="85" w:name="_Toc178081656"/>
      <w:bookmarkStart w:id="86" w:name="_Toc9845023"/>
      <w:r>
        <w:rPr>
          <w:lang w:val="ru-RU"/>
        </w:rPr>
        <w:t xml:space="preserve">3. </w:t>
      </w:r>
      <w:r>
        <w:rPr/>
        <w:t>C</w:t>
      </w:r>
      <w:r>
        <w:rPr>
          <w:lang w:val="ru-RU"/>
        </w:rPr>
        <w:t>ведения о видах, назначении и наименованиях планируемых для размещения на территориях поселения объектов федерального значения</w:t>
      </w:r>
      <w:bookmarkEnd w:id="85"/>
      <w:bookmarkEnd w:id="86"/>
    </w:p>
    <w:p>
      <w:pPr>
        <w:pStyle w:val="BodyText2"/>
        <w:widowControl w:val="false"/>
        <w:spacing w:lineRule="auto" w:line="240" w:before="0" w:after="0"/>
        <w:ind w:firstLine="709"/>
        <w:jc w:val="both"/>
        <w:rPr/>
      </w:pPr>
      <w:r>
        <w:rPr/>
        <w:t xml:space="preserve">Утвержденные документами территориального планирования Российской Федерации сведения о видах, назначении и наименованиях планируемых для размещения на территориях МО объектов федерального значения, а так же их основные характеристики, местоположение, характеристики зон с особыми условиями использования территорий в случае, если установление таких зон требуется в связи с размещением данных объектов, реквизиты указанных документов территориального планирования, а также обоснование выбранного варианта размещения данных объектов на основе анализа использования этих территорий, возможных направлений их развития и прогнозируемых ограничений их использования, представлены в </w:t>
      </w:r>
      <w:r>
        <w:rPr>
          <w:bCs/>
        </w:rPr>
        <w:t>Таблице 3.1.</w:t>
      </w:r>
    </w:p>
    <w:p>
      <w:pPr>
        <w:pStyle w:val="Heading7"/>
        <w:rPr/>
      </w:pPr>
      <w:r>
        <w:rPr/>
        <w:t>Таблица 3.1.</w:t>
      </w:r>
    </w:p>
    <w:p>
      <w:pPr>
        <w:pStyle w:val="BodyText2"/>
        <w:widowControl w:val="false"/>
        <w:spacing w:lineRule="auto" w:line="240" w:before="0" w:after="0"/>
        <w:ind w:firstLine="567"/>
        <w:jc w:val="center"/>
        <w:rPr/>
      </w:pPr>
      <w:r>
        <w:rPr/>
        <w:t>Реестр планируемых для размещения объектов федерального значения, в соответствии с документами территориального планирования Российской Федерации, подлежащих учету при подготовке проекта Генерального плана</w:t>
      </w:r>
    </w:p>
    <w:tbl>
      <w:tblPr>
        <w:tblStyle w:val="afb"/>
        <w:tblW w:w="9889" w:type="dxa"/>
        <w:jc w:val="center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0" w:noVBand="0" w:lastRow="0" w:firstColumn="0" w:lastColumn="0" w:noHBand="0" w:val="0000"/>
      </w:tblPr>
      <w:tblGrid>
        <w:gridCol w:w="816"/>
        <w:gridCol w:w="4679"/>
        <w:gridCol w:w="2410"/>
        <w:gridCol w:w="1983"/>
      </w:tblGrid>
      <w:tr>
        <w:trPr>
          <w:tblHeader w:val="true"/>
          <w:trHeight w:val="611" w:hRule="atLeast"/>
        </w:trPr>
        <w:tc>
          <w:tcPr>
            <w:tcW w:w="816" w:type="dxa"/>
            <w:tcBorders/>
          </w:tcPr>
          <w:p>
            <w:pPr>
              <w:pStyle w:val="Default"/>
              <w:widowControl/>
              <w:spacing w:before="0" w:after="0"/>
              <w:jc w:val="center"/>
              <w:rPr>
                <w:b/>
                <w:color w:val="auto"/>
              </w:rPr>
            </w:pPr>
            <w:r>
              <w:rPr>
                <w:rFonts w:eastAsia="Times New Roman" w:cs="Times New Roman"/>
                <w:b/>
                <w:bCs/>
                <w:color w:val="auto"/>
                <w:kern w:val="0"/>
                <w:lang w:val="ru-RU" w:eastAsia="ru-RU" w:bidi="ar-SA"/>
              </w:rPr>
              <w:t xml:space="preserve">№ </w:t>
            </w:r>
            <w:r>
              <w:rPr>
                <w:rFonts w:eastAsia="Times New Roman" w:cs="Times New Roman"/>
                <w:b/>
                <w:bCs/>
                <w:color w:val="auto"/>
                <w:kern w:val="0"/>
                <w:lang w:val="ru-RU" w:eastAsia="ru-RU" w:bidi="ar-SA"/>
              </w:rPr>
              <w:t>п/п</w:t>
            </w:r>
          </w:p>
        </w:tc>
        <w:tc>
          <w:tcPr>
            <w:tcW w:w="4679" w:type="dxa"/>
            <w:tcBorders/>
          </w:tcPr>
          <w:p>
            <w:pPr>
              <w:pStyle w:val="Default"/>
              <w:widowControl/>
              <w:spacing w:before="0" w:after="0"/>
              <w:jc w:val="center"/>
              <w:rPr>
                <w:b/>
                <w:color w:val="auto"/>
              </w:rPr>
            </w:pPr>
            <w:r>
              <w:rPr>
                <w:rFonts w:eastAsia="Times New Roman" w:cs="Times New Roman"/>
                <w:b/>
                <w:bCs/>
                <w:color w:val="auto"/>
                <w:kern w:val="0"/>
                <w:lang w:val="ru-RU" w:eastAsia="ru-RU" w:bidi="ar-SA"/>
              </w:rPr>
              <w:t>Наименование мероприятия, объекта, планируемого для размещения</w:t>
            </w:r>
          </w:p>
        </w:tc>
        <w:tc>
          <w:tcPr>
            <w:tcW w:w="2410" w:type="dxa"/>
            <w:tcBorders/>
          </w:tcPr>
          <w:p>
            <w:pPr>
              <w:pStyle w:val="Default"/>
              <w:widowControl/>
              <w:spacing w:before="0" w:after="0"/>
              <w:jc w:val="center"/>
              <w:rPr>
                <w:b/>
                <w:bCs/>
                <w:color w:val="auto"/>
              </w:rPr>
            </w:pPr>
            <w:r>
              <w:rPr>
                <w:rFonts w:eastAsia="Times New Roman" w:cs="Times New Roman"/>
                <w:b/>
                <w:bCs/>
                <w:color w:val="auto"/>
                <w:kern w:val="0"/>
                <w:lang w:val="ru-RU" w:eastAsia="ru-RU" w:bidi="ar-SA"/>
              </w:rPr>
              <w:t>Планируемое место размещения объекта,</w:t>
            </w:r>
          </w:p>
          <w:p>
            <w:pPr>
              <w:pStyle w:val="Default"/>
              <w:widowControl/>
              <w:spacing w:before="0" w:after="0"/>
              <w:jc w:val="center"/>
              <w:rPr>
                <w:b/>
                <w:color w:val="auto"/>
              </w:rPr>
            </w:pPr>
            <w:r>
              <w:rPr>
                <w:rFonts w:eastAsia="Times New Roman" w:cs="Times New Roman"/>
                <w:b/>
                <w:bCs/>
                <w:color w:val="auto"/>
                <w:kern w:val="0"/>
                <w:lang w:val="ru-RU" w:eastAsia="ru-RU" w:bidi="ar-SA"/>
              </w:rPr>
              <w:t>краткие характеристики</w:t>
            </w:r>
          </w:p>
        </w:tc>
        <w:tc>
          <w:tcPr>
            <w:tcW w:w="1983" w:type="dxa"/>
            <w:tcBorders/>
          </w:tcPr>
          <w:p>
            <w:pPr>
              <w:pStyle w:val="Default"/>
              <w:widowControl/>
              <w:spacing w:before="0" w:after="0"/>
              <w:jc w:val="center"/>
              <w:rPr>
                <w:b/>
                <w:bCs/>
                <w:color w:val="auto"/>
              </w:rPr>
            </w:pPr>
            <w:r>
              <w:rPr>
                <w:rFonts w:eastAsia="Times New Roman" w:cs="Times New Roman"/>
                <w:b/>
                <w:bCs/>
                <w:color w:val="auto"/>
                <w:kern w:val="0"/>
                <w:lang w:val="ru-RU" w:eastAsia="ru-RU" w:bidi="ar-SA"/>
              </w:rPr>
              <w:t>Функциональная зона</w:t>
            </w:r>
          </w:p>
        </w:tc>
      </w:tr>
      <w:tr>
        <w:trPr>
          <w:trHeight w:val="289" w:hRule="atLeast"/>
        </w:trPr>
        <w:tc>
          <w:tcPr>
            <w:tcW w:w="816" w:type="dxa"/>
            <w:tcBorders/>
            <w:vAlign w:val="center"/>
          </w:tcPr>
          <w:p>
            <w:pPr>
              <w:pStyle w:val="Default"/>
              <w:widowControl/>
              <w:spacing w:before="0" w:after="0"/>
              <w:jc w:val="left"/>
              <w:rPr>
                <w:b/>
                <w:color w:val="auto"/>
              </w:rPr>
            </w:pPr>
            <w:r>
              <w:rPr>
                <w:rFonts w:eastAsia="Times New Roman" w:cs="Times New Roman"/>
                <w:b/>
                <w:bCs/>
                <w:color w:val="auto"/>
                <w:kern w:val="0"/>
                <w:lang w:val="ru-RU" w:eastAsia="ru-RU" w:bidi="ar-SA"/>
              </w:rPr>
              <w:t>1.</w:t>
            </w:r>
          </w:p>
        </w:tc>
        <w:tc>
          <w:tcPr>
            <w:tcW w:w="9072" w:type="dxa"/>
            <w:gridSpan w:val="3"/>
            <w:tcBorders/>
          </w:tcPr>
          <w:p>
            <w:pPr>
              <w:pStyle w:val="Default"/>
              <w:widowControl/>
              <w:spacing w:before="0" w:after="0"/>
              <w:jc w:val="left"/>
              <w:rPr>
                <w:b/>
                <w:bCs/>
                <w:color w:val="auto"/>
              </w:rPr>
            </w:pPr>
            <w:r>
              <w:rPr>
                <w:rFonts w:eastAsia="Times New Roman" w:cs="Times New Roman"/>
                <w:b/>
                <w:bCs/>
                <w:color w:val="auto"/>
                <w:kern w:val="0"/>
                <w:lang w:val="ru-RU" w:eastAsia="ru-RU" w:bidi="ar-SA"/>
              </w:rPr>
              <w:t>Схема территориального планирования Российской Федерации в области трубопроводного транспорта</w:t>
            </w:r>
          </w:p>
        </w:tc>
      </w:tr>
      <w:tr>
        <w:trPr>
          <w:trHeight w:val="610" w:hRule="atLeast"/>
        </w:trPr>
        <w:tc>
          <w:tcPr>
            <w:tcW w:w="816" w:type="dxa"/>
            <w:tcBorders/>
            <w:vAlign w:val="center"/>
          </w:tcPr>
          <w:p>
            <w:pPr>
              <w:pStyle w:val="Default"/>
              <w:widowControl/>
              <w:spacing w:before="0" w:after="0"/>
              <w:jc w:val="left"/>
              <w:rPr>
                <w:color w:val="auto"/>
              </w:rPr>
            </w:pPr>
            <w:r>
              <w:rPr>
                <w:rFonts w:eastAsia="Times New Roman" w:cs="Times New Roman"/>
                <w:color w:val="auto"/>
                <w:kern w:val="0"/>
                <w:lang w:val="ru-RU" w:eastAsia="ru-RU" w:bidi="ar-SA"/>
              </w:rPr>
              <w:t>1.1.</w:t>
            </w:r>
          </w:p>
        </w:tc>
        <w:tc>
          <w:tcPr>
            <w:tcW w:w="4679" w:type="dxa"/>
            <w:tcBorders/>
          </w:tcPr>
          <w:p>
            <w:pPr>
              <w:pStyle w:val="Default"/>
              <w:widowControl/>
              <w:spacing w:before="0" w:after="0"/>
              <w:jc w:val="left"/>
              <w:rPr>
                <w:color w:val="auto"/>
              </w:rPr>
            </w:pPr>
            <w:r>
              <w:rPr>
                <w:rFonts w:eastAsia="Times New Roman" w:cs="Times New Roman"/>
                <w:color w:val="auto"/>
                <w:kern w:val="0"/>
                <w:lang w:val="ru-RU" w:eastAsia="ru-RU" w:bidi="ar-SA"/>
              </w:rPr>
              <w:t>Размещение объектов, иных территорий и (или) зон федерального значения не предусмотрено</w:t>
            </w:r>
          </w:p>
        </w:tc>
        <w:tc>
          <w:tcPr>
            <w:tcW w:w="2410" w:type="dxa"/>
            <w:tcBorders/>
            <w:vAlign w:val="center"/>
          </w:tcPr>
          <w:p>
            <w:pPr>
              <w:pStyle w:val="Default"/>
              <w:widowControl/>
              <w:spacing w:before="0" w:after="0"/>
              <w:jc w:val="left"/>
              <w:rPr>
                <w:color w:val="auto"/>
              </w:rPr>
            </w:pPr>
            <w:r>
              <w:rPr>
                <w:rFonts w:eastAsia="Times New Roman" w:cs="Times New Roman"/>
                <w:color w:val="auto"/>
                <w:kern w:val="0"/>
                <w:lang w:val="ru-RU" w:eastAsia="ru-RU" w:bidi="ar-SA"/>
              </w:rPr>
              <w:t>Не устанавливается</w:t>
            </w:r>
          </w:p>
        </w:tc>
        <w:tc>
          <w:tcPr>
            <w:tcW w:w="1983" w:type="dxa"/>
            <w:tcBorders/>
            <w:vAlign w:val="center"/>
          </w:tcPr>
          <w:p>
            <w:pPr>
              <w:pStyle w:val="Default"/>
              <w:widowControl/>
              <w:spacing w:before="0" w:after="0"/>
              <w:jc w:val="left"/>
              <w:rPr>
                <w:color w:val="auto"/>
                <w:highlight w:val="yellow"/>
              </w:rPr>
            </w:pPr>
            <w:r>
              <w:rPr>
                <w:rFonts w:eastAsia="Times New Roman" w:cs="Times New Roman"/>
                <w:color w:val="auto"/>
                <w:kern w:val="0"/>
                <w:highlight w:val="yellow"/>
                <w:lang w:val="ru-RU" w:eastAsia="ru-RU" w:bidi="ar-SA"/>
              </w:rPr>
            </w:r>
          </w:p>
        </w:tc>
      </w:tr>
      <w:tr>
        <w:trPr>
          <w:trHeight w:val="611" w:hRule="atLeast"/>
        </w:trPr>
        <w:tc>
          <w:tcPr>
            <w:tcW w:w="816" w:type="dxa"/>
            <w:tcBorders/>
            <w:vAlign w:val="center"/>
          </w:tcPr>
          <w:p>
            <w:pPr>
              <w:pStyle w:val="Default"/>
              <w:widowControl/>
              <w:spacing w:before="0" w:after="0"/>
              <w:jc w:val="left"/>
              <w:rPr>
                <w:b/>
                <w:color w:val="auto"/>
              </w:rPr>
            </w:pPr>
            <w:r>
              <w:rPr>
                <w:rFonts w:eastAsia="Times New Roman" w:cs="Times New Roman"/>
                <w:b/>
                <w:bCs/>
                <w:color w:val="auto"/>
                <w:kern w:val="0"/>
                <w:lang w:val="ru-RU" w:eastAsia="ru-RU" w:bidi="ar-SA"/>
              </w:rPr>
              <w:t>2.</w:t>
            </w:r>
          </w:p>
        </w:tc>
        <w:tc>
          <w:tcPr>
            <w:tcW w:w="9072" w:type="dxa"/>
            <w:gridSpan w:val="3"/>
            <w:tcBorders/>
          </w:tcPr>
          <w:p>
            <w:pPr>
              <w:pStyle w:val="Default"/>
              <w:widowControl/>
              <w:spacing w:before="0" w:after="0"/>
              <w:jc w:val="left"/>
              <w:rPr>
                <w:b/>
                <w:bCs/>
                <w:color w:val="auto"/>
              </w:rPr>
            </w:pPr>
            <w:r>
              <w:rPr>
                <w:rFonts w:eastAsia="Times New Roman" w:cs="Times New Roman"/>
                <w:b/>
                <w:bCs/>
                <w:color w:val="auto"/>
                <w:kern w:val="0"/>
                <w:lang w:val="ru-RU" w:eastAsia="ru-RU" w:bidi="ar-SA"/>
              </w:rPr>
              <w:t>Схема территориального планирования Российской Федерации в области федерального транспорта (железнодорожного, воздушного, морского, внутреннего водного), автомобильных дорог федерального значения</w:t>
            </w:r>
          </w:p>
        </w:tc>
      </w:tr>
      <w:tr>
        <w:trPr>
          <w:trHeight w:val="610" w:hRule="atLeast"/>
        </w:trPr>
        <w:tc>
          <w:tcPr>
            <w:tcW w:w="816" w:type="dxa"/>
            <w:tcBorders/>
            <w:vAlign w:val="center"/>
          </w:tcPr>
          <w:p>
            <w:pPr>
              <w:pStyle w:val="Default"/>
              <w:widowControl/>
              <w:spacing w:before="0" w:after="0"/>
              <w:jc w:val="left"/>
              <w:rPr>
                <w:color w:val="auto"/>
              </w:rPr>
            </w:pPr>
            <w:r>
              <w:rPr>
                <w:rFonts w:eastAsia="Times New Roman" w:cs="Times New Roman"/>
                <w:color w:val="auto"/>
                <w:kern w:val="0"/>
                <w:lang w:val="ru-RU" w:eastAsia="ru-RU" w:bidi="ar-SA"/>
              </w:rPr>
              <w:t>2.1.</w:t>
            </w:r>
          </w:p>
        </w:tc>
        <w:tc>
          <w:tcPr>
            <w:tcW w:w="4679" w:type="dxa"/>
            <w:tcBorders/>
          </w:tcPr>
          <w:p>
            <w:pPr>
              <w:pStyle w:val="Default"/>
              <w:widowControl/>
              <w:spacing w:before="0" w:after="0"/>
              <w:jc w:val="left"/>
              <w:rPr>
                <w:color w:val="auto"/>
              </w:rPr>
            </w:pPr>
            <w:r>
              <w:rPr>
                <w:rFonts w:eastAsia="Times New Roman" w:cs="Times New Roman"/>
                <w:color w:val="auto"/>
                <w:kern w:val="0"/>
                <w:lang w:val="ru-RU" w:eastAsia="ru-RU" w:bidi="ar-SA"/>
              </w:rPr>
              <w:t>Размещение объектов, иных территорий и (или) зон федерального значения не предусмотрено</w:t>
            </w:r>
          </w:p>
        </w:tc>
        <w:tc>
          <w:tcPr>
            <w:tcW w:w="2410" w:type="dxa"/>
            <w:tcBorders/>
            <w:vAlign w:val="center"/>
          </w:tcPr>
          <w:p>
            <w:pPr>
              <w:pStyle w:val="Default"/>
              <w:widowControl/>
              <w:spacing w:before="0" w:after="0"/>
              <w:jc w:val="left"/>
              <w:rPr>
                <w:color w:val="auto"/>
              </w:rPr>
            </w:pPr>
            <w:r>
              <w:rPr>
                <w:rFonts w:eastAsia="Times New Roman" w:cs="Times New Roman"/>
                <w:color w:val="auto"/>
                <w:kern w:val="0"/>
                <w:lang w:val="ru-RU" w:eastAsia="ru-RU" w:bidi="ar-SA"/>
              </w:rPr>
              <w:t>Не устанавливается</w:t>
            </w:r>
          </w:p>
        </w:tc>
        <w:tc>
          <w:tcPr>
            <w:tcW w:w="1983" w:type="dxa"/>
            <w:tcBorders/>
            <w:vAlign w:val="center"/>
          </w:tcPr>
          <w:p>
            <w:pPr>
              <w:pStyle w:val="Default"/>
              <w:widowControl/>
              <w:spacing w:before="0" w:after="0"/>
              <w:jc w:val="left"/>
              <w:rPr>
                <w:color w:val="auto"/>
                <w:highlight w:val="yellow"/>
              </w:rPr>
            </w:pPr>
            <w:r>
              <w:rPr>
                <w:rFonts w:eastAsia="Times New Roman" w:cs="Times New Roman"/>
                <w:color w:val="auto"/>
                <w:kern w:val="0"/>
                <w:highlight w:val="yellow"/>
                <w:lang w:val="ru-RU" w:eastAsia="ru-RU" w:bidi="ar-SA"/>
              </w:rPr>
            </w:r>
          </w:p>
        </w:tc>
      </w:tr>
      <w:tr>
        <w:trPr>
          <w:trHeight w:val="290" w:hRule="atLeast"/>
        </w:trPr>
        <w:tc>
          <w:tcPr>
            <w:tcW w:w="816" w:type="dxa"/>
            <w:tcBorders/>
            <w:vAlign w:val="center"/>
          </w:tcPr>
          <w:p>
            <w:pPr>
              <w:pStyle w:val="Default"/>
              <w:widowControl/>
              <w:spacing w:before="0" w:after="0"/>
              <w:jc w:val="left"/>
              <w:rPr>
                <w:b/>
                <w:color w:val="auto"/>
              </w:rPr>
            </w:pPr>
            <w:r>
              <w:rPr>
                <w:rFonts w:eastAsia="Times New Roman" w:cs="Times New Roman"/>
                <w:b/>
                <w:bCs/>
                <w:color w:val="auto"/>
                <w:kern w:val="0"/>
                <w:lang w:val="ru-RU" w:eastAsia="ru-RU" w:bidi="ar-SA"/>
              </w:rPr>
              <w:t>3.</w:t>
            </w:r>
          </w:p>
        </w:tc>
        <w:tc>
          <w:tcPr>
            <w:tcW w:w="9072" w:type="dxa"/>
            <w:gridSpan w:val="3"/>
            <w:tcBorders/>
          </w:tcPr>
          <w:p>
            <w:pPr>
              <w:pStyle w:val="Default"/>
              <w:widowControl/>
              <w:spacing w:before="0" w:after="0"/>
              <w:jc w:val="left"/>
              <w:rPr>
                <w:b/>
                <w:bCs/>
                <w:color w:val="auto"/>
              </w:rPr>
            </w:pPr>
            <w:r>
              <w:rPr>
                <w:rFonts w:eastAsia="Times New Roman" w:cs="Times New Roman"/>
                <w:b/>
                <w:bCs/>
                <w:color w:val="auto"/>
                <w:kern w:val="0"/>
                <w:lang w:val="ru-RU" w:eastAsia="ru-RU" w:bidi="ar-SA"/>
              </w:rPr>
              <w:t>Схема территориального планирования Российской Федерации в области здравоохранения</w:t>
            </w:r>
          </w:p>
        </w:tc>
      </w:tr>
      <w:tr>
        <w:trPr>
          <w:trHeight w:val="127" w:hRule="atLeast"/>
        </w:trPr>
        <w:tc>
          <w:tcPr>
            <w:tcW w:w="816" w:type="dxa"/>
            <w:tcBorders/>
            <w:vAlign w:val="center"/>
          </w:tcPr>
          <w:p>
            <w:pPr>
              <w:pStyle w:val="Default"/>
              <w:widowControl/>
              <w:spacing w:before="0" w:after="0"/>
              <w:jc w:val="left"/>
              <w:rPr>
                <w:color w:val="auto"/>
              </w:rPr>
            </w:pPr>
            <w:r>
              <w:rPr>
                <w:rFonts w:eastAsia="Times New Roman" w:cs="Times New Roman"/>
                <w:color w:val="auto"/>
                <w:kern w:val="0"/>
                <w:lang w:val="ru-RU" w:eastAsia="ru-RU" w:bidi="ar-SA"/>
              </w:rPr>
              <w:t>3.1.</w:t>
            </w:r>
          </w:p>
        </w:tc>
        <w:tc>
          <w:tcPr>
            <w:tcW w:w="4679" w:type="dxa"/>
            <w:tcBorders/>
          </w:tcPr>
          <w:p>
            <w:pPr>
              <w:pStyle w:val="Default"/>
              <w:widowControl/>
              <w:spacing w:before="0" w:after="0"/>
              <w:jc w:val="left"/>
              <w:rPr>
                <w:color w:val="auto"/>
              </w:rPr>
            </w:pPr>
            <w:r>
              <w:rPr>
                <w:rFonts w:eastAsia="Times New Roman" w:cs="Times New Roman"/>
                <w:color w:val="auto"/>
                <w:kern w:val="0"/>
                <w:lang w:val="ru-RU" w:eastAsia="ru-RU" w:bidi="ar-SA"/>
              </w:rPr>
              <w:t>Размещение объектов, иных территорий и (или) зон федерального значения не предусмотрено</w:t>
            </w:r>
          </w:p>
        </w:tc>
        <w:tc>
          <w:tcPr>
            <w:tcW w:w="2410" w:type="dxa"/>
            <w:tcBorders/>
            <w:vAlign w:val="center"/>
          </w:tcPr>
          <w:p>
            <w:pPr>
              <w:pStyle w:val="Default"/>
              <w:widowControl/>
              <w:spacing w:before="0" w:after="0"/>
              <w:jc w:val="left"/>
              <w:rPr>
                <w:color w:val="auto"/>
              </w:rPr>
            </w:pPr>
            <w:r>
              <w:rPr>
                <w:rFonts w:eastAsia="Times New Roman" w:cs="Times New Roman"/>
                <w:color w:val="auto"/>
                <w:kern w:val="0"/>
                <w:lang w:val="ru-RU" w:eastAsia="ru-RU" w:bidi="ar-SA"/>
              </w:rPr>
              <w:t>Не устанавливается</w:t>
            </w:r>
          </w:p>
        </w:tc>
        <w:tc>
          <w:tcPr>
            <w:tcW w:w="1983" w:type="dxa"/>
            <w:tcBorders/>
            <w:vAlign w:val="center"/>
          </w:tcPr>
          <w:p>
            <w:pPr>
              <w:pStyle w:val="Default"/>
              <w:widowControl/>
              <w:spacing w:before="0" w:after="0"/>
              <w:jc w:val="left"/>
              <w:rPr>
                <w:color w:val="auto"/>
                <w:highlight w:val="yellow"/>
              </w:rPr>
            </w:pPr>
            <w:r>
              <w:rPr>
                <w:rFonts w:eastAsia="Times New Roman" w:cs="Times New Roman"/>
                <w:color w:val="auto"/>
                <w:kern w:val="0"/>
                <w:highlight w:val="yellow"/>
                <w:lang w:val="ru-RU" w:eastAsia="ru-RU" w:bidi="ar-SA"/>
              </w:rPr>
            </w:r>
          </w:p>
        </w:tc>
      </w:tr>
      <w:tr>
        <w:trPr>
          <w:trHeight w:val="127" w:hRule="atLeast"/>
        </w:trPr>
        <w:tc>
          <w:tcPr>
            <w:tcW w:w="816" w:type="dxa"/>
            <w:tcBorders/>
            <w:vAlign w:val="center"/>
          </w:tcPr>
          <w:p>
            <w:pPr>
              <w:pStyle w:val="Default"/>
              <w:widowControl/>
              <w:spacing w:before="0" w:after="0"/>
              <w:jc w:val="left"/>
              <w:rPr>
                <w:b/>
                <w:color w:val="auto"/>
              </w:rPr>
            </w:pPr>
            <w:r>
              <w:rPr>
                <w:rFonts w:eastAsia="Times New Roman" w:cs="Times New Roman"/>
                <w:b/>
                <w:bCs/>
                <w:color w:val="auto"/>
                <w:kern w:val="0"/>
                <w:lang w:val="ru-RU" w:eastAsia="ru-RU" w:bidi="ar-SA"/>
              </w:rPr>
              <w:t>4.</w:t>
            </w:r>
          </w:p>
        </w:tc>
        <w:tc>
          <w:tcPr>
            <w:tcW w:w="9072" w:type="dxa"/>
            <w:gridSpan w:val="3"/>
            <w:tcBorders/>
          </w:tcPr>
          <w:p>
            <w:pPr>
              <w:pStyle w:val="Default"/>
              <w:widowControl/>
              <w:spacing w:before="0" w:after="0"/>
              <w:jc w:val="left"/>
              <w:rPr>
                <w:b/>
                <w:bCs/>
                <w:color w:val="auto"/>
              </w:rPr>
            </w:pPr>
            <w:r>
              <w:rPr>
                <w:rFonts w:eastAsia="Times New Roman" w:cs="Times New Roman"/>
                <w:b/>
                <w:bCs/>
                <w:color w:val="auto"/>
                <w:kern w:val="0"/>
                <w:lang w:val="ru-RU" w:eastAsia="ru-RU" w:bidi="ar-SA"/>
              </w:rPr>
              <w:t>Схема территориального планирования Российской Федерации в области высшего профессионального образования</w:t>
            </w:r>
          </w:p>
        </w:tc>
      </w:tr>
      <w:tr>
        <w:trPr>
          <w:trHeight w:val="127" w:hRule="atLeast"/>
        </w:trPr>
        <w:tc>
          <w:tcPr>
            <w:tcW w:w="816" w:type="dxa"/>
            <w:tcBorders/>
            <w:vAlign w:val="center"/>
          </w:tcPr>
          <w:p>
            <w:pPr>
              <w:pStyle w:val="Default"/>
              <w:widowControl/>
              <w:spacing w:before="0" w:after="0"/>
              <w:jc w:val="left"/>
              <w:rPr>
                <w:color w:val="auto"/>
              </w:rPr>
            </w:pPr>
            <w:r>
              <w:rPr>
                <w:rFonts w:eastAsia="Times New Roman" w:cs="Times New Roman"/>
                <w:color w:val="auto"/>
                <w:kern w:val="0"/>
                <w:lang w:val="ru-RU" w:eastAsia="ru-RU" w:bidi="ar-SA"/>
              </w:rPr>
              <w:t>4.1.</w:t>
            </w:r>
          </w:p>
        </w:tc>
        <w:tc>
          <w:tcPr>
            <w:tcW w:w="4679" w:type="dxa"/>
            <w:tcBorders/>
          </w:tcPr>
          <w:p>
            <w:pPr>
              <w:pStyle w:val="Default"/>
              <w:widowControl/>
              <w:spacing w:before="0" w:after="0"/>
              <w:jc w:val="left"/>
              <w:rPr>
                <w:color w:val="auto"/>
              </w:rPr>
            </w:pPr>
            <w:r>
              <w:rPr>
                <w:rFonts w:eastAsia="Times New Roman" w:cs="Times New Roman"/>
                <w:color w:val="auto"/>
                <w:kern w:val="0"/>
                <w:lang w:val="ru-RU" w:eastAsia="ru-RU" w:bidi="ar-SA"/>
              </w:rPr>
              <w:t>Размещение объектов, иных территорий и (или) зон федерального значения не предусмотрено</w:t>
            </w:r>
          </w:p>
        </w:tc>
        <w:tc>
          <w:tcPr>
            <w:tcW w:w="2410" w:type="dxa"/>
            <w:tcBorders/>
            <w:vAlign w:val="center"/>
          </w:tcPr>
          <w:p>
            <w:pPr>
              <w:pStyle w:val="Default"/>
              <w:widowControl/>
              <w:spacing w:before="0" w:after="0"/>
              <w:jc w:val="left"/>
              <w:rPr>
                <w:color w:val="auto"/>
              </w:rPr>
            </w:pPr>
            <w:r>
              <w:rPr>
                <w:rFonts w:eastAsia="Times New Roman" w:cs="Times New Roman"/>
                <w:color w:val="auto"/>
                <w:kern w:val="0"/>
                <w:lang w:val="ru-RU" w:eastAsia="ru-RU" w:bidi="ar-SA"/>
              </w:rPr>
              <w:t>Не устанавливается</w:t>
            </w:r>
          </w:p>
        </w:tc>
        <w:tc>
          <w:tcPr>
            <w:tcW w:w="1983" w:type="dxa"/>
            <w:tcBorders/>
            <w:vAlign w:val="center"/>
          </w:tcPr>
          <w:p>
            <w:pPr>
              <w:pStyle w:val="Default"/>
              <w:widowControl/>
              <w:spacing w:before="0" w:after="0"/>
              <w:jc w:val="left"/>
              <w:rPr>
                <w:color w:val="auto"/>
                <w:highlight w:val="yellow"/>
              </w:rPr>
            </w:pPr>
            <w:r>
              <w:rPr>
                <w:rFonts w:eastAsia="Times New Roman" w:cs="Times New Roman"/>
                <w:color w:val="auto"/>
                <w:kern w:val="0"/>
                <w:highlight w:val="yellow"/>
                <w:lang w:val="ru-RU" w:eastAsia="ru-RU" w:bidi="ar-SA"/>
              </w:rPr>
            </w:r>
          </w:p>
        </w:tc>
      </w:tr>
      <w:tr>
        <w:trPr>
          <w:trHeight w:val="127" w:hRule="atLeast"/>
        </w:trPr>
        <w:tc>
          <w:tcPr>
            <w:tcW w:w="816" w:type="dxa"/>
            <w:tcBorders/>
            <w:vAlign w:val="center"/>
          </w:tcPr>
          <w:p>
            <w:pPr>
              <w:pStyle w:val="Default"/>
              <w:widowControl/>
              <w:spacing w:before="0" w:after="0"/>
              <w:jc w:val="left"/>
              <w:rPr>
                <w:b/>
                <w:color w:val="auto"/>
              </w:rPr>
            </w:pPr>
            <w:r>
              <w:rPr>
                <w:rFonts w:eastAsia="Times New Roman" w:cs="Times New Roman"/>
                <w:b/>
                <w:bCs/>
                <w:color w:val="auto"/>
                <w:kern w:val="0"/>
                <w:lang w:val="ru-RU" w:eastAsia="ru-RU" w:bidi="ar-SA"/>
              </w:rPr>
              <w:t>5.</w:t>
            </w:r>
          </w:p>
        </w:tc>
        <w:tc>
          <w:tcPr>
            <w:tcW w:w="9072" w:type="dxa"/>
            <w:gridSpan w:val="3"/>
            <w:tcBorders/>
          </w:tcPr>
          <w:p>
            <w:pPr>
              <w:pStyle w:val="Default"/>
              <w:widowControl/>
              <w:spacing w:before="0" w:after="0"/>
              <w:jc w:val="left"/>
              <w:rPr>
                <w:b/>
                <w:bCs/>
                <w:color w:val="auto"/>
              </w:rPr>
            </w:pPr>
            <w:r>
              <w:rPr>
                <w:rFonts w:eastAsia="Times New Roman" w:cs="Times New Roman"/>
                <w:b/>
                <w:bCs/>
                <w:color w:val="auto"/>
                <w:kern w:val="0"/>
                <w:lang w:val="ru-RU" w:eastAsia="ru-RU" w:bidi="ar-SA"/>
              </w:rPr>
              <w:t>Схема территориального планирования Российской Федерации в энергетики</w:t>
            </w:r>
          </w:p>
        </w:tc>
      </w:tr>
      <w:tr>
        <w:trPr>
          <w:trHeight w:val="127" w:hRule="atLeast"/>
        </w:trPr>
        <w:tc>
          <w:tcPr>
            <w:tcW w:w="816" w:type="dxa"/>
            <w:tcBorders/>
            <w:vAlign w:val="center"/>
          </w:tcPr>
          <w:p>
            <w:pPr>
              <w:pStyle w:val="Default"/>
              <w:widowControl/>
              <w:spacing w:before="0" w:after="0"/>
              <w:jc w:val="left"/>
              <w:rPr>
                <w:color w:val="auto"/>
              </w:rPr>
            </w:pPr>
            <w:r>
              <w:rPr>
                <w:rFonts w:eastAsia="Times New Roman" w:cs="Times New Roman"/>
                <w:color w:val="auto"/>
                <w:kern w:val="0"/>
                <w:lang w:val="ru-RU" w:eastAsia="ru-RU" w:bidi="ar-SA"/>
              </w:rPr>
              <w:t>5.1.</w:t>
            </w:r>
          </w:p>
        </w:tc>
        <w:tc>
          <w:tcPr>
            <w:tcW w:w="4679" w:type="dxa"/>
            <w:tcBorders/>
          </w:tcPr>
          <w:p>
            <w:pPr>
              <w:pStyle w:val="Default"/>
              <w:widowControl/>
              <w:spacing w:before="0" w:after="0"/>
              <w:jc w:val="left"/>
              <w:rPr>
                <w:color w:val="auto"/>
              </w:rPr>
            </w:pPr>
            <w:r>
              <w:rPr>
                <w:rFonts w:eastAsia="Times New Roman" w:cs="Times New Roman"/>
                <w:color w:val="auto"/>
                <w:kern w:val="0"/>
                <w:lang w:val="ru-RU" w:eastAsia="ru-RU" w:bidi="ar-SA"/>
              </w:rPr>
              <w:t>Размещение объектов, иных территорий и (или) зон федерального значения не предусмотрено</w:t>
            </w:r>
          </w:p>
        </w:tc>
        <w:tc>
          <w:tcPr>
            <w:tcW w:w="2410" w:type="dxa"/>
            <w:tcBorders/>
            <w:vAlign w:val="center"/>
          </w:tcPr>
          <w:p>
            <w:pPr>
              <w:pStyle w:val="Default"/>
              <w:widowControl/>
              <w:spacing w:before="0" w:after="0"/>
              <w:jc w:val="left"/>
              <w:rPr>
                <w:color w:val="auto"/>
              </w:rPr>
            </w:pPr>
            <w:r>
              <w:rPr>
                <w:rFonts w:eastAsia="Times New Roman" w:cs="Times New Roman"/>
                <w:color w:val="auto"/>
                <w:kern w:val="0"/>
                <w:lang w:val="ru-RU" w:eastAsia="ru-RU" w:bidi="ar-SA"/>
              </w:rPr>
              <w:t>Не устанавливается</w:t>
            </w:r>
          </w:p>
        </w:tc>
        <w:tc>
          <w:tcPr>
            <w:tcW w:w="1983" w:type="dxa"/>
            <w:tcBorders/>
            <w:vAlign w:val="center"/>
          </w:tcPr>
          <w:p>
            <w:pPr>
              <w:pStyle w:val="Default"/>
              <w:widowControl/>
              <w:spacing w:before="0" w:after="0"/>
              <w:jc w:val="left"/>
              <w:rPr>
                <w:color w:val="auto"/>
                <w:highlight w:val="yellow"/>
              </w:rPr>
            </w:pPr>
            <w:r>
              <w:rPr>
                <w:rFonts w:eastAsia="Times New Roman" w:cs="Times New Roman"/>
                <w:color w:val="auto"/>
                <w:kern w:val="0"/>
                <w:highlight w:val="yellow"/>
                <w:lang w:val="ru-RU" w:eastAsia="ru-RU" w:bidi="ar-SA"/>
              </w:rPr>
            </w:r>
          </w:p>
        </w:tc>
      </w:tr>
    </w:tbl>
    <w:p>
      <w:pPr>
        <w:pStyle w:val="Normal"/>
        <w:jc w:val="center"/>
        <w:rPr>
          <w:b/>
          <w:color w:val="00B0F0"/>
          <w:highlight w:val="yellow"/>
        </w:rPr>
      </w:pPr>
      <w:r>
        <w:rPr>
          <w:b/>
          <w:color w:val="00B0F0"/>
          <w:highlight w:val="yellow"/>
        </w:rPr>
      </w:r>
    </w:p>
    <w:p>
      <w:pPr>
        <w:pStyle w:val="Heading2"/>
        <w:rPr/>
      </w:pPr>
      <w:bookmarkStart w:id="87" w:name="_Toc178081657"/>
      <w:r>
        <w:rPr/>
        <w:t>3.1. Определение функциональных зон, в которых планируется размещение объектов федерального значения и местоположения линейных объектов федерального значения</w:t>
      </w:r>
      <w:bookmarkEnd w:id="87"/>
    </w:p>
    <w:p>
      <w:pPr>
        <w:pStyle w:val="Default"/>
        <w:ind w:firstLine="567"/>
        <w:jc w:val="both"/>
        <w:rPr>
          <w:color w:val="auto"/>
          <w:sz w:val="23"/>
          <w:szCs w:val="23"/>
        </w:rPr>
      </w:pPr>
      <w:r>
        <w:rPr>
          <w:bCs/>
          <w:color w:val="auto"/>
          <w:sz w:val="23"/>
          <w:szCs w:val="23"/>
        </w:rPr>
        <w:t xml:space="preserve">В Генеральном плане, </w:t>
      </w:r>
      <w:r>
        <w:rPr>
          <w:color w:val="auto"/>
          <w:sz w:val="23"/>
          <w:szCs w:val="23"/>
        </w:rPr>
        <w:t xml:space="preserve">с учетом сведений о видах, назначении и наименованиях, планируемых для размещения на территориях МО объектов </w:t>
      </w:r>
      <w:r>
        <w:rPr>
          <w:bCs/>
          <w:color w:val="auto"/>
          <w:sz w:val="23"/>
          <w:szCs w:val="23"/>
        </w:rPr>
        <w:t xml:space="preserve">федерального </w:t>
      </w:r>
      <w:r>
        <w:rPr>
          <w:color w:val="auto"/>
          <w:sz w:val="23"/>
          <w:szCs w:val="23"/>
        </w:rPr>
        <w:t xml:space="preserve">значения и размещение объектов, иных территорий и (или) зон </w:t>
      </w:r>
      <w:r>
        <w:rPr>
          <w:bCs/>
          <w:color w:val="auto"/>
          <w:sz w:val="23"/>
          <w:szCs w:val="23"/>
        </w:rPr>
        <w:t xml:space="preserve">федерального </w:t>
      </w:r>
      <w:r>
        <w:rPr>
          <w:color w:val="auto"/>
          <w:sz w:val="23"/>
          <w:szCs w:val="23"/>
        </w:rPr>
        <w:t xml:space="preserve">значения, отображенных </w:t>
      </w:r>
      <w:r>
        <w:rPr>
          <w:bCs/>
          <w:color w:val="auto"/>
          <w:sz w:val="23"/>
          <w:szCs w:val="23"/>
        </w:rPr>
        <w:t>в Схемах территориального планирования Российской Федерации</w:t>
      </w:r>
      <w:r>
        <w:rPr>
          <w:color w:val="auto"/>
          <w:sz w:val="23"/>
          <w:szCs w:val="23"/>
        </w:rPr>
        <w:t xml:space="preserve">, </w:t>
      </w:r>
      <w:r>
        <w:rPr>
          <w:bCs/>
          <w:color w:val="auto"/>
          <w:sz w:val="23"/>
          <w:szCs w:val="23"/>
        </w:rPr>
        <w:t>установлены, соответствующие функциональные зоны</w:t>
      </w:r>
      <w:r>
        <w:rPr>
          <w:color w:val="auto"/>
          <w:sz w:val="23"/>
          <w:szCs w:val="23"/>
        </w:rPr>
        <w:t xml:space="preserve">, в которых планируется размещение объектов </w:t>
      </w:r>
      <w:r>
        <w:rPr>
          <w:bCs/>
          <w:color w:val="auto"/>
          <w:sz w:val="23"/>
          <w:szCs w:val="23"/>
        </w:rPr>
        <w:t xml:space="preserve">федерального </w:t>
      </w:r>
      <w:r>
        <w:rPr>
          <w:color w:val="auto"/>
          <w:sz w:val="23"/>
          <w:szCs w:val="23"/>
        </w:rPr>
        <w:t xml:space="preserve">значения и местоположения линейных объектов федерального значения. </w:t>
      </w:r>
    </w:p>
    <w:p>
      <w:pPr>
        <w:pStyle w:val="BodyText2"/>
        <w:widowControl w:val="false"/>
        <w:spacing w:lineRule="auto" w:line="240" w:before="0" w:after="0"/>
        <w:ind w:firstLine="567"/>
        <w:jc w:val="both"/>
        <w:rPr>
          <w:rFonts w:cs="Times New Roman"/>
          <w:sz w:val="23"/>
          <w:szCs w:val="23"/>
          <w:lang w:eastAsia="ru-RU"/>
        </w:rPr>
      </w:pPr>
      <w:r>
        <w:rPr>
          <w:rFonts w:cs="Times New Roman"/>
          <w:sz w:val="23"/>
          <w:szCs w:val="23"/>
          <w:lang w:eastAsia="ru-RU"/>
        </w:rPr>
        <w:t>Функциональные зоны и их условные обозначения, в том числе коды объектов, установлены в соответствии с пунктом 46 Приложения к приказу Министерства регионального развития Российской Федерации от 30 января 2012 г. № 19 «Требования к описанию и отображению в документах территориального планирования объектов федерального значения, объектов регионального значения, объектов местного значения» (далее – Приказ Минрегиона от 30 января 2012 г. № 19).</w:t>
      </w:r>
    </w:p>
    <w:p>
      <w:pPr>
        <w:pStyle w:val="Heading7"/>
        <w:rPr/>
      </w:pPr>
      <w:r>
        <w:rPr/>
        <w:t>Таблица 3.1.1</w:t>
      </w:r>
    </w:p>
    <w:tbl>
      <w:tblPr>
        <w:tblStyle w:val="afb"/>
        <w:tblW w:w="10093" w:type="dxa"/>
        <w:jc w:val="center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0" w:noVBand="0" w:lastRow="0" w:firstColumn="0" w:lastColumn="0" w:noHBand="0" w:val="0000"/>
      </w:tblPr>
      <w:tblGrid>
        <w:gridCol w:w="816"/>
        <w:gridCol w:w="4678"/>
        <w:gridCol w:w="2410"/>
        <w:gridCol w:w="2188"/>
      </w:tblGrid>
      <w:tr>
        <w:trPr>
          <w:tblHeader w:val="true"/>
          <w:trHeight w:val="611" w:hRule="atLeast"/>
        </w:trPr>
        <w:tc>
          <w:tcPr>
            <w:tcW w:w="816" w:type="dxa"/>
            <w:tcBorders/>
            <w:vAlign w:val="center"/>
          </w:tcPr>
          <w:p>
            <w:pPr>
              <w:pStyle w:val="Default"/>
              <w:widowControl/>
              <w:spacing w:before="0" w:after="0"/>
              <w:jc w:val="center"/>
              <w:rPr>
                <w:b/>
                <w:color w:val="auto"/>
              </w:rPr>
            </w:pPr>
            <w:r>
              <w:rPr>
                <w:rFonts w:eastAsia="Times New Roman" w:cs="Times New Roman"/>
                <w:b/>
                <w:bCs/>
                <w:color w:val="auto"/>
                <w:kern w:val="0"/>
                <w:lang w:val="ru-RU" w:eastAsia="ru-RU" w:bidi="ar-SA"/>
              </w:rPr>
              <w:t xml:space="preserve">№ </w:t>
            </w:r>
            <w:r>
              <w:rPr>
                <w:rFonts w:eastAsia="Times New Roman" w:cs="Times New Roman"/>
                <w:b/>
                <w:bCs/>
                <w:color w:val="auto"/>
                <w:kern w:val="0"/>
                <w:lang w:val="ru-RU" w:eastAsia="ru-RU" w:bidi="ar-SA"/>
              </w:rPr>
              <w:t>п/п</w:t>
            </w:r>
          </w:p>
        </w:tc>
        <w:tc>
          <w:tcPr>
            <w:tcW w:w="4678" w:type="dxa"/>
            <w:tcBorders/>
            <w:vAlign w:val="center"/>
          </w:tcPr>
          <w:p>
            <w:pPr>
              <w:pStyle w:val="Default"/>
              <w:widowControl/>
              <w:spacing w:before="0" w:after="0"/>
              <w:jc w:val="center"/>
              <w:rPr>
                <w:b/>
                <w:color w:val="auto"/>
              </w:rPr>
            </w:pPr>
            <w:r>
              <w:rPr>
                <w:rFonts w:eastAsia="Times New Roman" w:cs="Times New Roman"/>
                <w:b/>
                <w:bCs/>
                <w:color w:val="auto"/>
                <w:kern w:val="0"/>
                <w:lang w:val="ru-RU" w:eastAsia="ru-RU" w:bidi="ar-SA"/>
              </w:rPr>
              <w:t>Наименование объекта</w:t>
            </w:r>
          </w:p>
        </w:tc>
        <w:tc>
          <w:tcPr>
            <w:tcW w:w="2410" w:type="dxa"/>
            <w:tcBorders/>
            <w:vAlign w:val="center"/>
          </w:tcPr>
          <w:p>
            <w:pPr>
              <w:pStyle w:val="Default"/>
              <w:widowControl/>
              <w:spacing w:before="0" w:after="0"/>
              <w:jc w:val="center"/>
              <w:rPr>
                <w:b/>
                <w:color w:val="auto"/>
              </w:rPr>
            </w:pPr>
            <w:r>
              <w:rPr>
                <w:rFonts w:eastAsia="Times New Roman" w:cs="Times New Roman"/>
                <w:b/>
                <w:bCs/>
                <w:color w:val="auto"/>
                <w:kern w:val="0"/>
                <w:lang w:val="ru-RU" w:eastAsia="ru-RU" w:bidi="ar-SA"/>
              </w:rPr>
              <w:t>Наименование установленной функциональной зоны</w:t>
            </w:r>
          </w:p>
        </w:tc>
        <w:tc>
          <w:tcPr>
            <w:tcW w:w="2188" w:type="dxa"/>
            <w:tcBorders/>
            <w:vAlign w:val="center"/>
          </w:tcPr>
          <w:p>
            <w:pPr>
              <w:pStyle w:val="Default"/>
              <w:widowControl/>
              <w:spacing w:before="0" w:after="0"/>
              <w:jc w:val="center"/>
              <w:rPr>
                <w:b/>
                <w:bCs/>
                <w:color w:val="auto"/>
              </w:rPr>
            </w:pPr>
            <w:r>
              <w:rPr>
                <w:rFonts w:eastAsia="Times New Roman" w:cs="Times New Roman"/>
                <w:b/>
                <w:bCs/>
                <w:color w:val="auto"/>
                <w:kern w:val="0"/>
                <w:lang w:val="ru-RU" w:eastAsia="ru-RU" w:bidi="ar-SA"/>
              </w:rPr>
              <w:t>Основные параметры функциональной зоны</w:t>
            </w:r>
          </w:p>
        </w:tc>
      </w:tr>
      <w:tr>
        <w:trPr>
          <w:trHeight w:val="289" w:hRule="atLeast"/>
        </w:trPr>
        <w:tc>
          <w:tcPr>
            <w:tcW w:w="816" w:type="dxa"/>
            <w:tcBorders/>
            <w:vAlign w:val="center"/>
          </w:tcPr>
          <w:p>
            <w:pPr>
              <w:pStyle w:val="Default"/>
              <w:widowControl/>
              <w:spacing w:before="0" w:after="0"/>
              <w:jc w:val="left"/>
              <w:rPr>
                <w:color w:val="auto"/>
              </w:rPr>
            </w:pPr>
            <w:r>
              <w:rPr>
                <w:rFonts w:eastAsia="Times New Roman" w:cs="Times New Roman"/>
                <w:bCs/>
                <w:color w:val="auto"/>
                <w:kern w:val="0"/>
                <w:lang w:val="ru-RU" w:eastAsia="ru-RU" w:bidi="ar-SA"/>
              </w:rPr>
              <w:t>1.</w:t>
            </w:r>
          </w:p>
        </w:tc>
        <w:tc>
          <w:tcPr>
            <w:tcW w:w="9276" w:type="dxa"/>
            <w:gridSpan w:val="3"/>
            <w:tcBorders/>
          </w:tcPr>
          <w:p>
            <w:pPr>
              <w:pStyle w:val="Default"/>
              <w:widowControl/>
              <w:spacing w:before="0" w:after="0"/>
              <w:jc w:val="left"/>
              <w:rPr>
                <w:bCs/>
                <w:color w:val="auto"/>
              </w:rPr>
            </w:pPr>
            <w:r>
              <w:rPr>
                <w:rFonts w:eastAsia="Times New Roman" w:cs="Times New Roman"/>
                <w:bCs/>
                <w:color w:val="auto"/>
                <w:kern w:val="0"/>
                <w:lang w:val="ru-RU" w:eastAsia="ru-RU" w:bidi="ar-SA"/>
              </w:rPr>
              <w:t>Схема территориального планирования Российской Федерации в области трубопроводного транспорта</w:t>
            </w:r>
          </w:p>
        </w:tc>
      </w:tr>
      <w:tr>
        <w:trPr>
          <w:trHeight w:val="610" w:hRule="atLeast"/>
        </w:trPr>
        <w:tc>
          <w:tcPr>
            <w:tcW w:w="816" w:type="dxa"/>
            <w:tcBorders/>
            <w:vAlign w:val="center"/>
          </w:tcPr>
          <w:p>
            <w:pPr>
              <w:pStyle w:val="Default"/>
              <w:widowControl/>
              <w:spacing w:before="0" w:after="0"/>
              <w:jc w:val="left"/>
              <w:rPr>
                <w:color w:val="auto"/>
              </w:rPr>
            </w:pPr>
            <w:r>
              <w:rPr>
                <w:rFonts w:eastAsia="Times New Roman" w:cs="Times New Roman"/>
                <w:color w:val="auto"/>
                <w:kern w:val="0"/>
                <w:lang w:val="ru-RU" w:eastAsia="ru-RU" w:bidi="ar-SA"/>
              </w:rPr>
              <w:t>1.1.</w:t>
            </w:r>
          </w:p>
        </w:tc>
        <w:tc>
          <w:tcPr>
            <w:tcW w:w="4678" w:type="dxa"/>
            <w:tcBorders/>
          </w:tcPr>
          <w:p>
            <w:pPr>
              <w:pStyle w:val="Default"/>
              <w:widowControl/>
              <w:spacing w:before="0" w:after="0"/>
              <w:jc w:val="left"/>
              <w:rPr>
                <w:color w:val="auto"/>
              </w:rPr>
            </w:pPr>
            <w:r>
              <w:rPr>
                <w:rFonts w:eastAsia="Times New Roman" w:cs="Times New Roman"/>
                <w:color w:val="auto"/>
                <w:kern w:val="0"/>
                <w:lang w:val="ru-RU" w:eastAsia="ru-RU" w:bidi="ar-SA"/>
              </w:rPr>
              <w:t>-</w:t>
            </w:r>
          </w:p>
        </w:tc>
        <w:tc>
          <w:tcPr>
            <w:tcW w:w="2410" w:type="dxa"/>
            <w:tcBorders/>
            <w:vAlign w:val="center"/>
          </w:tcPr>
          <w:p>
            <w:pPr>
              <w:pStyle w:val="Default"/>
              <w:widowControl/>
              <w:spacing w:before="0" w:after="0"/>
              <w:jc w:val="left"/>
              <w:rPr>
                <w:color w:val="auto"/>
              </w:rPr>
            </w:pPr>
            <w:r>
              <w:rPr>
                <w:rFonts w:eastAsia="Times New Roman" w:cs="Times New Roman"/>
                <w:color w:val="auto"/>
                <w:kern w:val="0"/>
                <w:lang w:val="ru-RU" w:eastAsia="ru-RU" w:bidi="ar-SA"/>
              </w:rPr>
              <w:t>-</w:t>
            </w:r>
          </w:p>
          <w:p>
            <w:pPr>
              <w:pStyle w:val="Default"/>
              <w:widowControl/>
              <w:spacing w:before="0" w:after="0"/>
              <w:jc w:val="left"/>
              <w:rPr>
                <w:color w:val="auto"/>
              </w:rPr>
            </w:pPr>
            <w:r>
              <w:rPr>
                <w:rFonts w:eastAsia="Times New Roman" w:cs="Times New Roman"/>
                <w:color w:val="auto"/>
                <w:kern w:val="0"/>
                <w:lang w:val="ru-RU" w:eastAsia="ru-RU" w:bidi="ar-SA"/>
              </w:rPr>
            </w:r>
          </w:p>
        </w:tc>
        <w:tc>
          <w:tcPr>
            <w:tcW w:w="2188" w:type="dxa"/>
            <w:tcBorders/>
            <w:vAlign w:val="center"/>
          </w:tcPr>
          <w:p>
            <w:pPr>
              <w:pStyle w:val="Default"/>
              <w:widowControl/>
              <w:spacing w:before="0" w:after="0"/>
              <w:jc w:val="left"/>
              <w:rPr>
                <w:color w:val="auto"/>
              </w:rPr>
            </w:pPr>
            <w:r>
              <w:rPr>
                <w:rFonts w:eastAsia="Times New Roman" w:cs="Times New Roman"/>
                <w:color w:val="auto"/>
                <w:kern w:val="0"/>
                <w:lang w:val="ru-RU" w:eastAsia="ru-RU" w:bidi="ar-SA"/>
              </w:rPr>
              <w:t>-</w:t>
            </w:r>
          </w:p>
        </w:tc>
      </w:tr>
      <w:tr>
        <w:trPr>
          <w:trHeight w:val="611" w:hRule="atLeast"/>
        </w:trPr>
        <w:tc>
          <w:tcPr>
            <w:tcW w:w="816" w:type="dxa"/>
            <w:tcBorders/>
            <w:vAlign w:val="center"/>
          </w:tcPr>
          <w:p>
            <w:pPr>
              <w:pStyle w:val="Default"/>
              <w:widowControl/>
              <w:spacing w:before="0" w:after="0"/>
              <w:jc w:val="left"/>
              <w:rPr>
                <w:color w:val="auto"/>
              </w:rPr>
            </w:pPr>
            <w:r>
              <w:rPr>
                <w:rFonts w:eastAsia="Times New Roman" w:cs="Times New Roman"/>
                <w:bCs/>
                <w:color w:val="auto"/>
                <w:kern w:val="0"/>
                <w:lang w:val="ru-RU" w:eastAsia="ru-RU" w:bidi="ar-SA"/>
              </w:rPr>
              <w:t>2.</w:t>
            </w:r>
          </w:p>
        </w:tc>
        <w:tc>
          <w:tcPr>
            <w:tcW w:w="9276" w:type="dxa"/>
            <w:gridSpan w:val="3"/>
            <w:tcBorders/>
          </w:tcPr>
          <w:p>
            <w:pPr>
              <w:pStyle w:val="Default"/>
              <w:widowControl/>
              <w:spacing w:before="0" w:after="0"/>
              <w:jc w:val="left"/>
              <w:rPr>
                <w:bCs/>
                <w:color w:val="auto"/>
              </w:rPr>
            </w:pPr>
            <w:r>
              <w:rPr>
                <w:rFonts w:eastAsia="Times New Roman" w:cs="Times New Roman"/>
                <w:bCs/>
                <w:color w:val="auto"/>
                <w:kern w:val="0"/>
                <w:lang w:val="ru-RU" w:eastAsia="ru-RU" w:bidi="ar-SA"/>
              </w:rPr>
              <w:t>Схема территориального планирования Российской Федерации в области федерального транспорта (железнодорожного, воздушного, морского, внутреннего водного), автомобильных дорог федерального значения</w:t>
            </w:r>
          </w:p>
        </w:tc>
      </w:tr>
      <w:tr>
        <w:trPr>
          <w:trHeight w:val="610" w:hRule="atLeast"/>
        </w:trPr>
        <w:tc>
          <w:tcPr>
            <w:tcW w:w="816" w:type="dxa"/>
            <w:tcBorders/>
            <w:vAlign w:val="center"/>
          </w:tcPr>
          <w:p>
            <w:pPr>
              <w:pStyle w:val="Default"/>
              <w:widowControl/>
              <w:spacing w:before="0" w:after="0"/>
              <w:jc w:val="left"/>
              <w:rPr>
                <w:color w:val="auto"/>
              </w:rPr>
            </w:pPr>
            <w:r>
              <w:rPr>
                <w:rFonts w:eastAsia="Times New Roman" w:cs="Times New Roman"/>
                <w:color w:val="auto"/>
                <w:kern w:val="0"/>
                <w:lang w:val="ru-RU" w:eastAsia="ru-RU" w:bidi="ar-SA"/>
              </w:rPr>
              <w:t>2.1.</w:t>
            </w:r>
          </w:p>
        </w:tc>
        <w:tc>
          <w:tcPr>
            <w:tcW w:w="4678" w:type="dxa"/>
            <w:tcBorders/>
          </w:tcPr>
          <w:p>
            <w:pPr>
              <w:pStyle w:val="Default"/>
              <w:widowControl/>
              <w:spacing w:before="0" w:after="0"/>
              <w:jc w:val="left"/>
              <w:rPr>
                <w:color w:val="auto"/>
              </w:rPr>
            </w:pPr>
            <w:r>
              <w:rPr>
                <w:rFonts w:eastAsia="Times New Roman" w:cs="Times New Roman"/>
                <w:color w:val="auto"/>
                <w:kern w:val="0"/>
                <w:lang w:val="ru-RU" w:eastAsia="ru-RU" w:bidi="ar-SA"/>
              </w:rPr>
              <w:t>-</w:t>
            </w:r>
          </w:p>
        </w:tc>
        <w:tc>
          <w:tcPr>
            <w:tcW w:w="2410" w:type="dxa"/>
            <w:tcBorders/>
            <w:vAlign w:val="center"/>
          </w:tcPr>
          <w:p>
            <w:pPr>
              <w:pStyle w:val="Default"/>
              <w:widowControl/>
              <w:spacing w:before="0" w:after="0"/>
              <w:jc w:val="left"/>
              <w:rPr>
                <w:color w:val="auto"/>
              </w:rPr>
            </w:pPr>
            <w:r>
              <w:rPr>
                <w:rFonts w:eastAsia="Times New Roman" w:cs="Times New Roman"/>
                <w:color w:val="auto"/>
                <w:kern w:val="0"/>
                <w:lang w:val="ru-RU" w:eastAsia="ru-RU" w:bidi="ar-SA"/>
              </w:rPr>
              <w:t>-</w:t>
            </w:r>
          </w:p>
          <w:p>
            <w:pPr>
              <w:pStyle w:val="Default"/>
              <w:widowControl/>
              <w:spacing w:before="0" w:after="0"/>
              <w:jc w:val="left"/>
              <w:rPr>
                <w:color w:val="auto"/>
              </w:rPr>
            </w:pPr>
            <w:r>
              <w:rPr>
                <w:rFonts w:eastAsia="Times New Roman" w:cs="Times New Roman"/>
                <w:color w:val="auto"/>
                <w:kern w:val="0"/>
                <w:lang w:val="ru-RU" w:eastAsia="ru-RU" w:bidi="ar-SA"/>
              </w:rPr>
            </w:r>
          </w:p>
        </w:tc>
        <w:tc>
          <w:tcPr>
            <w:tcW w:w="2188" w:type="dxa"/>
            <w:tcBorders/>
            <w:vAlign w:val="center"/>
          </w:tcPr>
          <w:p>
            <w:pPr>
              <w:pStyle w:val="Default"/>
              <w:widowControl/>
              <w:spacing w:before="0" w:after="0"/>
              <w:jc w:val="left"/>
              <w:rPr>
                <w:color w:val="auto"/>
              </w:rPr>
            </w:pPr>
            <w:r>
              <w:rPr>
                <w:rFonts w:eastAsia="Times New Roman" w:cs="Times New Roman"/>
                <w:color w:val="auto"/>
                <w:kern w:val="0"/>
                <w:lang w:val="ru-RU" w:eastAsia="ru-RU" w:bidi="ar-SA"/>
              </w:rPr>
              <w:t>-</w:t>
            </w:r>
          </w:p>
        </w:tc>
      </w:tr>
      <w:tr>
        <w:trPr>
          <w:trHeight w:val="290" w:hRule="atLeast"/>
        </w:trPr>
        <w:tc>
          <w:tcPr>
            <w:tcW w:w="816" w:type="dxa"/>
            <w:tcBorders/>
            <w:vAlign w:val="center"/>
          </w:tcPr>
          <w:p>
            <w:pPr>
              <w:pStyle w:val="Default"/>
              <w:widowControl/>
              <w:spacing w:before="0" w:after="0"/>
              <w:jc w:val="left"/>
              <w:rPr>
                <w:color w:val="auto"/>
              </w:rPr>
            </w:pPr>
            <w:r>
              <w:rPr>
                <w:rFonts w:eastAsia="Times New Roman" w:cs="Times New Roman"/>
                <w:bCs/>
                <w:color w:val="auto"/>
                <w:kern w:val="0"/>
                <w:lang w:val="ru-RU" w:eastAsia="ru-RU" w:bidi="ar-SA"/>
              </w:rPr>
              <w:t>3.</w:t>
            </w:r>
          </w:p>
        </w:tc>
        <w:tc>
          <w:tcPr>
            <w:tcW w:w="9276" w:type="dxa"/>
            <w:gridSpan w:val="3"/>
            <w:tcBorders/>
          </w:tcPr>
          <w:p>
            <w:pPr>
              <w:pStyle w:val="Default"/>
              <w:widowControl/>
              <w:spacing w:before="0" w:after="0"/>
              <w:jc w:val="left"/>
              <w:rPr>
                <w:bCs/>
                <w:color w:val="auto"/>
              </w:rPr>
            </w:pPr>
            <w:r>
              <w:rPr>
                <w:rFonts w:eastAsia="Times New Roman" w:cs="Times New Roman"/>
                <w:bCs/>
                <w:color w:val="auto"/>
                <w:kern w:val="0"/>
                <w:lang w:val="ru-RU" w:eastAsia="ru-RU" w:bidi="ar-SA"/>
              </w:rPr>
              <w:t>Схема территориального планирования Российской Федерации в области здравоохранения</w:t>
            </w:r>
          </w:p>
        </w:tc>
      </w:tr>
      <w:tr>
        <w:trPr>
          <w:trHeight w:val="127" w:hRule="atLeast"/>
        </w:trPr>
        <w:tc>
          <w:tcPr>
            <w:tcW w:w="816" w:type="dxa"/>
            <w:tcBorders/>
            <w:vAlign w:val="center"/>
          </w:tcPr>
          <w:p>
            <w:pPr>
              <w:pStyle w:val="Default"/>
              <w:widowControl/>
              <w:spacing w:before="0" w:after="0"/>
              <w:jc w:val="left"/>
              <w:rPr>
                <w:color w:val="auto"/>
              </w:rPr>
            </w:pPr>
            <w:r>
              <w:rPr>
                <w:rFonts w:eastAsia="Times New Roman" w:cs="Times New Roman"/>
                <w:color w:val="auto"/>
                <w:kern w:val="0"/>
                <w:lang w:val="ru-RU" w:eastAsia="ru-RU" w:bidi="ar-SA"/>
              </w:rPr>
              <w:t>3.1.</w:t>
            </w:r>
          </w:p>
        </w:tc>
        <w:tc>
          <w:tcPr>
            <w:tcW w:w="4678" w:type="dxa"/>
            <w:tcBorders/>
          </w:tcPr>
          <w:p>
            <w:pPr>
              <w:pStyle w:val="Default"/>
              <w:widowControl/>
              <w:spacing w:before="0" w:after="0"/>
              <w:jc w:val="left"/>
              <w:rPr>
                <w:color w:val="auto"/>
              </w:rPr>
            </w:pPr>
            <w:r>
              <w:rPr>
                <w:rFonts w:eastAsia="Times New Roman" w:cs="Times New Roman"/>
                <w:color w:val="auto"/>
                <w:kern w:val="0"/>
                <w:lang w:val="ru-RU" w:eastAsia="ru-RU" w:bidi="ar-SA"/>
              </w:rPr>
              <w:t>-</w:t>
            </w:r>
          </w:p>
        </w:tc>
        <w:tc>
          <w:tcPr>
            <w:tcW w:w="2410" w:type="dxa"/>
            <w:tcBorders/>
            <w:vAlign w:val="center"/>
          </w:tcPr>
          <w:p>
            <w:pPr>
              <w:pStyle w:val="Default"/>
              <w:widowControl/>
              <w:spacing w:before="0" w:after="0"/>
              <w:jc w:val="left"/>
              <w:rPr>
                <w:color w:val="auto"/>
              </w:rPr>
            </w:pPr>
            <w:r>
              <w:rPr>
                <w:rFonts w:eastAsia="Times New Roman" w:cs="Times New Roman"/>
                <w:color w:val="auto"/>
                <w:kern w:val="0"/>
                <w:lang w:val="ru-RU" w:eastAsia="ru-RU" w:bidi="ar-SA"/>
              </w:rPr>
              <w:t>-</w:t>
            </w:r>
          </w:p>
        </w:tc>
        <w:tc>
          <w:tcPr>
            <w:tcW w:w="2188" w:type="dxa"/>
            <w:tcBorders/>
            <w:vAlign w:val="center"/>
          </w:tcPr>
          <w:p>
            <w:pPr>
              <w:pStyle w:val="Default"/>
              <w:widowControl/>
              <w:spacing w:before="0" w:after="0"/>
              <w:jc w:val="left"/>
              <w:rPr>
                <w:color w:val="auto"/>
              </w:rPr>
            </w:pPr>
            <w:r>
              <w:rPr>
                <w:rFonts w:eastAsia="Times New Roman" w:cs="Times New Roman"/>
                <w:color w:val="auto"/>
                <w:kern w:val="0"/>
                <w:lang w:val="ru-RU" w:eastAsia="ru-RU" w:bidi="ar-SA"/>
              </w:rPr>
              <w:t>-</w:t>
            </w:r>
          </w:p>
        </w:tc>
      </w:tr>
      <w:tr>
        <w:trPr>
          <w:trHeight w:val="127" w:hRule="atLeast"/>
        </w:trPr>
        <w:tc>
          <w:tcPr>
            <w:tcW w:w="816" w:type="dxa"/>
            <w:tcBorders/>
            <w:vAlign w:val="center"/>
          </w:tcPr>
          <w:p>
            <w:pPr>
              <w:pStyle w:val="Default"/>
              <w:widowControl/>
              <w:spacing w:before="0" w:after="0"/>
              <w:jc w:val="left"/>
              <w:rPr>
                <w:color w:val="auto"/>
              </w:rPr>
            </w:pPr>
            <w:r>
              <w:rPr>
                <w:rFonts w:eastAsia="Times New Roman" w:cs="Times New Roman"/>
                <w:bCs/>
                <w:color w:val="auto"/>
                <w:kern w:val="0"/>
                <w:lang w:val="ru-RU" w:eastAsia="ru-RU" w:bidi="ar-SA"/>
              </w:rPr>
              <w:t>4.</w:t>
            </w:r>
          </w:p>
        </w:tc>
        <w:tc>
          <w:tcPr>
            <w:tcW w:w="9276" w:type="dxa"/>
            <w:gridSpan w:val="3"/>
            <w:tcBorders/>
          </w:tcPr>
          <w:p>
            <w:pPr>
              <w:pStyle w:val="Default"/>
              <w:widowControl/>
              <w:spacing w:before="0" w:after="0"/>
              <w:jc w:val="left"/>
              <w:rPr>
                <w:bCs/>
                <w:color w:val="auto"/>
              </w:rPr>
            </w:pPr>
            <w:r>
              <w:rPr>
                <w:rFonts w:eastAsia="Times New Roman" w:cs="Times New Roman"/>
                <w:bCs/>
                <w:color w:val="auto"/>
                <w:kern w:val="0"/>
                <w:lang w:val="ru-RU" w:eastAsia="ru-RU" w:bidi="ar-SA"/>
              </w:rPr>
              <w:t>Схема территориального планирования Российской Федерации в области высшего профессионального образования</w:t>
            </w:r>
          </w:p>
        </w:tc>
      </w:tr>
      <w:tr>
        <w:trPr>
          <w:trHeight w:val="127" w:hRule="atLeast"/>
        </w:trPr>
        <w:tc>
          <w:tcPr>
            <w:tcW w:w="816" w:type="dxa"/>
            <w:tcBorders/>
            <w:vAlign w:val="center"/>
          </w:tcPr>
          <w:p>
            <w:pPr>
              <w:pStyle w:val="Default"/>
              <w:widowControl/>
              <w:spacing w:before="0" w:after="0"/>
              <w:jc w:val="left"/>
              <w:rPr>
                <w:color w:val="auto"/>
              </w:rPr>
            </w:pPr>
            <w:r>
              <w:rPr>
                <w:rFonts w:eastAsia="Times New Roman" w:cs="Times New Roman"/>
                <w:color w:val="auto"/>
                <w:kern w:val="0"/>
                <w:lang w:val="ru-RU" w:eastAsia="ru-RU" w:bidi="ar-SA"/>
              </w:rPr>
              <w:t>4.1.</w:t>
            </w:r>
          </w:p>
        </w:tc>
        <w:tc>
          <w:tcPr>
            <w:tcW w:w="4678" w:type="dxa"/>
            <w:tcBorders/>
          </w:tcPr>
          <w:p>
            <w:pPr>
              <w:pStyle w:val="Default"/>
              <w:widowControl/>
              <w:spacing w:before="0" w:after="0"/>
              <w:jc w:val="left"/>
              <w:rPr>
                <w:color w:val="auto"/>
              </w:rPr>
            </w:pPr>
            <w:r>
              <w:rPr>
                <w:rFonts w:eastAsia="Times New Roman" w:cs="Times New Roman"/>
                <w:color w:val="auto"/>
                <w:kern w:val="0"/>
                <w:lang w:val="ru-RU" w:eastAsia="ru-RU" w:bidi="ar-SA"/>
              </w:rPr>
              <w:t>-</w:t>
            </w:r>
          </w:p>
        </w:tc>
        <w:tc>
          <w:tcPr>
            <w:tcW w:w="2410" w:type="dxa"/>
            <w:tcBorders/>
            <w:vAlign w:val="center"/>
          </w:tcPr>
          <w:p>
            <w:pPr>
              <w:pStyle w:val="Default"/>
              <w:widowControl/>
              <w:spacing w:before="0" w:after="0"/>
              <w:jc w:val="left"/>
              <w:rPr>
                <w:color w:val="auto"/>
              </w:rPr>
            </w:pPr>
            <w:r>
              <w:rPr>
                <w:rFonts w:eastAsia="Times New Roman" w:cs="Times New Roman"/>
                <w:color w:val="auto"/>
                <w:kern w:val="0"/>
                <w:lang w:val="ru-RU" w:eastAsia="ru-RU" w:bidi="ar-SA"/>
              </w:rPr>
              <w:t>-</w:t>
            </w:r>
          </w:p>
        </w:tc>
        <w:tc>
          <w:tcPr>
            <w:tcW w:w="2188" w:type="dxa"/>
            <w:tcBorders/>
            <w:vAlign w:val="center"/>
          </w:tcPr>
          <w:p>
            <w:pPr>
              <w:pStyle w:val="Default"/>
              <w:widowControl/>
              <w:spacing w:before="0" w:after="0"/>
              <w:jc w:val="left"/>
              <w:rPr>
                <w:color w:val="auto"/>
              </w:rPr>
            </w:pPr>
            <w:r>
              <w:rPr>
                <w:rFonts w:eastAsia="Times New Roman" w:cs="Times New Roman"/>
                <w:color w:val="auto"/>
                <w:kern w:val="0"/>
                <w:lang w:val="ru-RU" w:eastAsia="ru-RU" w:bidi="ar-SA"/>
              </w:rPr>
              <w:t>-</w:t>
            </w:r>
          </w:p>
        </w:tc>
      </w:tr>
      <w:tr>
        <w:trPr>
          <w:trHeight w:val="127" w:hRule="atLeast"/>
        </w:trPr>
        <w:tc>
          <w:tcPr>
            <w:tcW w:w="816" w:type="dxa"/>
            <w:tcBorders/>
            <w:vAlign w:val="center"/>
          </w:tcPr>
          <w:p>
            <w:pPr>
              <w:pStyle w:val="Default"/>
              <w:widowControl/>
              <w:spacing w:before="0" w:after="0"/>
              <w:jc w:val="left"/>
              <w:rPr>
                <w:color w:val="auto"/>
              </w:rPr>
            </w:pPr>
            <w:r>
              <w:rPr>
                <w:rFonts w:eastAsia="Times New Roman" w:cs="Times New Roman"/>
                <w:bCs/>
                <w:color w:val="auto"/>
                <w:kern w:val="0"/>
                <w:lang w:val="ru-RU" w:eastAsia="ru-RU" w:bidi="ar-SA"/>
              </w:rPr>
              <w:t>5.</w:t>
            </w:r>
          </w:p>
        </w:tc>
        <w:tc>
          <w:tcPr>
            <w:tcW w:w="9276" w:type="dxa"/>
            <w:gridSpan w:val="3"/>
            <w:tcBorders/>
          </w:tcPr>
          <w:p>
            <w:pPr>
              <w:pStyle w:val="Default"/>
              <w:widowControl/>
              <w:spacing w:before="0" w:after="0"/>
              <w:jc w:val="left"/>
              <w:rPr>
                <w:bCs/>
                <w:color w:val="auto"/>
              </w:rPr>
            </w:pPr>
            <w:r>
              <w:rPr>
                <w:rFonts w:eastAsia="Times New Roman" w:cs="Times New Roman"/>
                <w:bCs/>
                <w:color w:val="auto"/>
                <w:kern w:val="0"/>
                <w:lang w:val="ru-RU" w:eastAsia="ru-RU" w:bidi="ar-SA"/>
              </w:rPr>
              <w:t>Схема территориального планирования Российской Федерации в энергетики</w:t>
            </w:r>
          </w:p>
        </w:tc>
      </w:tr>
      <w:tr>
        <w:trPr>
          <w:trHeight w:val="387" w:hRule="atLeast"/>
        </w:trPr>
        <w:tc>
          <w:tcPr>
            <w:tcW w:w="816" w:type="dxa"/>
            <w:tcBorders/>
            <w:vAlign w:val="center"/>
          </w:tcPr>
          <w:p>
            <w:pPr>
              <w:pStyle w:val="Default"/>
              <w:widowControl/>
              <w:spacing w:before="0" w:after="0"/>
              <w:jc w:val="left"/>
              <w:rPr>
                <w:color w:val="auto"/>
              </w:rPr>
            </w:pPr>
            <w:r>
              <w:rPr>
                <w:rFonts w:eastAsia="Times New Roman" w:cs="Times New Roman"/>
                <w:color w:val="auto"/>
                <w:kern w:val="0"/>
                <w:lang w:val="ru-RU" w:eastAsia="ru-RU" w:bidi="ar-SA"/>
              </w:rPr>
              <w:t>5.1.</w:t>
            </w:r>
          </w:p>
        </w:tc>
        <w:tc>
          <w:tcPr>
            <w:tcW w:w="4678" w:type="dxa"/>
            <w:tcBorders/>
          </w:tcPr>
          <w:p>
            <w:pPr>
              <w:pStyle w:val="Default"/>
              <w:widowControl/>
              <w:spacing w:before="0" w:after="0"/>
              <w:jc w:val="left"/>
              <w:rPr>
                <w:color w:val="auto"/>
              </w:rPr>
            </w:pPr>
            <w:r>
              <w:rPr>
                <w:rFonts w:eastAsia="Times New Roman" w:cs="Times New Roman"/>
                <w:color w:val="auto"/>
                <w:kern w:val="0"/>
                <w:lang w:val="ru-RU" w:eastAsia="ru-RU" w:bidi="ar-SA"/>
              </w:rPr>
              <w:t>-</w:t>
            </w:r>
          </w:p>
        </w:tc>
        <w:tc>
          <w:tcPr>
            <w:tcW w:w="2410" w:type="dxa"/>
            <w:tcBorders/>
            <w:vAlign w:val="center"/>
          </w:tcPr>
          <w:p>
            <w:pPr>
              <w:pStyle w:val="Default"/>
              <w:widowControl/>
              <w:spacing w:before="0" w:after="0"/>
              <w:jc w:val="left"/>
              <w:rPr>
                <w:color w:val="auto"/>
              </w:rPr>
            </w:pPr>
            <w:r>
              <w:rPr>
                <w:rFonts w:eastAsia="Times New Roman" w:cs="Times New Roman"/>
                <w:color w:val="auto"/>
                <w:kern w:val="0"/>
                <w:lang w:val="ru-RU" w:eastAsia="ru-RU" w:bidi="ar-SA"/>
              </w:rPr>
              <w:t>-</w:t>
            </w:r>
          </w:p>
        </w:tc>
        <w:tc>
          <w:tcPr>
            <w:tcW w:w="2188" w:type="dxa"/>
            <w:tcBorders/>
            <w:vAlign w:val="center"/>
          </w:tcPr>
          <w:p>
            <w:pPr>
              <w:pStyle w:val="Default"/>
              <w:widowControl/>
              <w:spacing w:before="0" w:after="0"/>
              <w:jc w:val="left"/>
              <w:rPr>
                <w:color w:val="auto"/>
              </w:rPr>
            </w:pPr>
            <w:r>
              <w:rPr>
                <w:rFonts w:eastAsia="Times New Roman" w:cs="Times New Roman"/>
                <w:color w:val="auto"/>
                <w:kern w:val="0"/>
                <w:lang w:val="ru-RU" w:eastAsia="ru-RU" w:bidi="ar-SA"/>
              </w:rPr>
              <w:t>-</w:t>
            </w:r>
          </w:p>
        </w:tc>
      </w:tr>
    </w:tbl>
    <w:p>
      <w:pPr>
        <w:pStyle w:val="Heading1"/>
        <w:rPr>
          <w:lang w:val="ru-RU"/>
        </w:rPr>
      </w:pPr>
      <w:bookmarkStart w:id="88" w:name="_Toc178081658"/>
      <w:bookmarkStart w:id="89" w:name="_Toc9845024"/>
      <w:r>
        <w:rPr>
          <w:lang w:val="ru-RU"/>
        </w:rPr>
        <w:t xml:space="preserve">4. </w:t>
      </w:r>
      <w:r>
        <w:rPr/>
        <w:t>C</w:t>
      </w:r>
      <w:r>
        <w:rPr>
          <w:lang w:val="ru-RU"/>
        </w:rPr>
        <w:t>ведения о видах, назначении и НАИМЕНОВАНИЯХ, планируемых для размещения на территории поселения, входящего в состав муниципального района, объектов</w:t>
      </w:r>
      <w:bookmarkEnd w:id="89"/>
      <w:r>
        <w:rPr>
          <w:lang w:val="ru-RU"/>
        </w:rPr>
        <w:t xml:space="preserve"> регионального значения</w:t>
      </w:r>
      <w:bookmarkEnd w:id="88"/>
    </w:p>
    <w:p>
      <w:pPr>
        <w:pStyle w:val="Default"/>
        <w:ind w:firstLine="567"/>
        <w:jc w:val="both"/>
        <w:rPr>
          <w:color w:val="auto"/>
        </w:rPr>
      </w:pPr>
      <w:r>
        <w:rPr>
          <w:bCs/>
          <w:color w:val="auto"/>
        </w:rPr>
        <w:t>К объектам капитального строительства регионального значения</w:t>
      </w:r>
      <w:r>
        <w:rPr>
          <w:color w:val="auto"/>
        </w:rPr>
        <w:t xml:space="preserve">, которые согласно части 6 статьи 9 Градостроительного кодекса Российской Федерации, подлежат учету </w:t>
      </w:r>
      <w:r>
        <w:rPr>
          <w:bCs/>
          <w:color w:val="auto"/>
        </w:rPr>
        <w:t xml:space="preserve">в Генеральном плане </w:t>
      </w:r>
      <w:r>
        <w:rPr>
          <w:color w:val="auto"/>
        </w:rPr>
        <w:t xml:space="preserve">и отображенным в Схеме территориального планирования </w:t>
      </w:r>
      <w:r>
        <w:rPr>
          <w:bCs/>
          <w:color w:val="auto"/>
        </w:rPr>
        <w:t>Ивановской области</w:t>
      </w:r>
      <w:r>
        <w:rPr>
          <w:color w:val="auto"/>
        </w:rPr>
        <w:t>, относятся:</w:t>
      </w:r>
    </w:p>
    <w:p>
      <w:pPr>
        <w:pStyle w:val="Default"/>
        <w:ind w:firstLine="567"/>
        <w:jc w:val="both"/>
        <w:rPr>
          <w:color w:val="auto"/>
        </w:rPr>
      </w:pPr>
      <w:r>
        <w:rPr>
          <w:color w:val="auto"/>
        </w:rPr>
        <w:t xml:space="preserve">а) объекты транспорта (железнодорожного, водного, воздушного транспорта), автомобильные дороги регионального или межмуниципального значения; </w:t>
      </w:r>
    </w:p>
    <w:p>
      <w:pPr>
        <w:pStyle w:val="Default"/>
        <w:ind w:firstLine="567"/>
        <w:jc w:val="both"/>
        <w:rPr>
          <w:color w:val="auto"/>
        </w:rPr>
      </w:pPr>
      <w:r>
        <w:rPr>
          <w:color w:val="auto"/>
        </w:rPr>
        <w:t xml:space="preserve">б) объекты в области предупреждения чрезвычайных ситуаций межмуниципального и регионального характера, стихийных бедствий, эпидемий и ликвидации их последствий; </w:t>
      </w:r>
    </w:p>
    <w:p>
      <w:pPr>
        <w:pStyle w:val="Default"/>
        <w:ind w:firstLine="567"/>
        <w:jc w:val="both"/>
        <w:rPr>
          <w:color w:val="auto"/>
        </w:rPr>
      </w:pPr>
      <w:r>
        <w:rPr>
          <w:color w:val="auto"/>
        </w:rPr>
        <w:t xml:space="preserve">в) объекты образования; </w:t>
      </w:r>
    </w:p>
    <w:p>
      <w:pPr>
        <w:pStyle w:val="Default"/>
        <w:ind w:firstLine="567"/>
        <w:jc w:val="both"/>
        <w:rPr>
          <w:color w:val="auto"/>
        </w:rPr>
      </w:pPr>
      <w:r>
        <w:rPr>
          <w:color w:val="auto"/>
        </w:rPr>
        <w:t>г) объекты здравоохранения;</w:t>
      </w:r>
    </w:p>
    <w:p>
      <w:pPr>
        <w:pStyle w:val="Default"/>
        <w:ind w:firstLine="567"/>
        <w:jc w:val="both"/>
        <w:rPr>
          <w:color w:val="auto"/>
        </w:rPr>
      </w:pPr>
      <w:r>
        <w:rPr>
          <w:color w:val="auto"/>
        </w:rPr>
        <w:t>д) объекты физической культуры и спорта</w:t>
      </w:r>
    </w:p>
    <w:p>
      <w:pPr>
        <w:pStyle w:val="Default"/>
        <w:ind w:firstLine="567"/>
        <w:jc w:val="both"/>
        <w:rPr>
          <w:color w:val="auto"/>
        </w:rPr>
      </w:pPr>
      <w:r>
        <w:rPr>
          <w:color w:val="auto"/>
        </w:rPr>
        <w:t>е) иные объекты, определяемые правительством Ивановской области.</w:t>
      </w:r>
    </w:p>
    <w:p>
      <w:pPr>
        <w:pStyle w:val="BodyText2"/>
        <w:widowControl w:val="false"/>
        <w:spacing w:lineRule="auto" w:line="240"/>
        <w:ind w:firstLine="567"/>
        <w:rPr>
          <w:rFonts w:cs="Times New Roman"/>
          <w:lang w:eastAsia="ru-RU"/>
        </w:rPr>
      </w:pPr>
      <w:r>
        <w:rPr>
          <w:rFonts w:cs="Times New Roman"/>
          <w:lang w:eastAsia="ru-RU"/>
        </w:rPr>
        <w:t xml:space="preserve">Утвержденные в Схеме территориального планирования Ивановской области сведения о видах, назначении и наименованиях, планируемых для размещения на территориях МО объектов регионального значения представлены в Таблице 4.1. </w:t>
      </w:r>
    </w:p>
    <w:p>
      <w:pPr>
        <w:pStyle w:val="Heading7"/>
        <w:rPr/>
      </w:pPr>
      <w:r>
        <w:rPr/>
        <w:t xml:space="preserve">Таблица 4.1. </w:t>
      </w:r>
    </w:p>
    <w:p>
      <w:pPr>
        <w:pStyle w:val="Normal"/>
        <w:ind w:firstLine="567"/>
        <w:jc w:val="center"/>
        <w:rPr/>
      </w:pPr>
      <w:r>
        <w:rPr/>
        <w:t>Реестр планируемых для размещения объектов регионального значения, в соответствии с документами территориального планирования субъекта Российской Федерации, подлежащих учету при подготовке проекта Генерального плана</w:t>
      </w:r>
    </w:p>
    <w:tbl>
      <w:tblPr>
        <w:tblStyle w:val="afb"/>
        <w:tblW w:w="9889" w:type="dxa"/>
        <w:jc w:val="center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0" w:noVBand="0" w:lastRow="0" w:firstColumn="0" w:lastColumn="0" w:noHBand="0" w:val="0000"/>
      </w:tblPr>
      <w:tblGrid>
        <w:gridCol w:w="816"/>
        <w:gridCol w:w="4679"/>
        <w:gridCol w:w="2410"/>
        <w:gridCol w:w="1983"/>
      </w:tblGrid>
      <w:tr>
        <w:trPr>
          <w:tblHeader w:val="true"/>
          <w:trHeight w:val="611" w:hRule="atLeast"/>
        </w:trPr>
        <w:tc>
          <w:tcPr>
            <w:tcW w:w="816" w:type="dxa"/>
            <w:tcBorders/>
          </w:tcPr>
          <w:p>
            <w:pPr>
              <w:pStyle w:val="Default"/>
              <w:widowControl/>
              <w:spacing w:before="0" w:after="0"/>
              <w:jc w:val="center"/>
              <w:rPr>
                <w:b/>
                <w:color w:val="auto"/>
              </w:rPr>
            </w:pPr>
            <w:r>
              <w:rPr>
                <w:rFonts w:eastAsia="Times New Roman" w:cs="Times New Roman"/>
                <w:b/>
                <w:bCs/>
                <w:color w:val="auto"/>
                <w:kern w:val="0"/>
                <w:lang w:val="ru-RU" w:eastAsia="ru-RU" w:bidi="ar-SA"/>
              </w:rPr>
              <w:t xml:space="preserve">№ </w:t>
            </w:r>
            <w:r>
              <w:rPr>
                <w:rFonts w:eastAsia="Times New Roman" w:cs="Times New Roman"/>
                <w:b/>
                <w:bCs/>
                <w:color w:val="auto"/>
                <w:kern w:val="0"/>
                <w:lang w:val="ru-RU" w:eastAsia="ru-RU" w:bidi="ar-SA"/>
              </w:rPr>
              <w:t>п/п</w:t>
            </w:r>
          </w:p>
        </w:tc>
        <w:tc>
          <w:tcPr>
            <w:tcW w:w="4679" w:type="dxa"/>
            <w:tcBorders/>
          </w:tcPr>
          <w:p>
            <w:pPr>
              <w:pStyle w:val="Default"/>
              <w:widowControl/>
              <w:spacing w:before="0" w:after="0"/>
              <w:jc w:val="center"/>
              <w:rPr>
                <w:b/>
                <w:color w:val="auto"/>
              </w:rPr>
            </w:pPr>
            <w:r>
              <w:rPr>
                <w:rFonts w:eastAsia="Times New Roman" w:cs="Times New Roman"/>
                <w:b/>
                <w:bCs/>
                <w:color w:val="auto"/>
                <w:kern w:val="0"/>
                <w:lang w:val="ru-RU" w:eastAsia="ru-RU" w:bidi="ar-SA"/>
              </w:rPr>
              <w:t>Наименование мероприятия, объекта, планируемого для размещения</w:t>
            </w:r>
          </w:p>
        </w:tc>
        <w:tc>
          <w:tcPr>
            <w:tcW w:w="2410" w:type="dxa"/>
            <w:tcBorders/>
          </w:tcPr>
          <w:p>
            <w:pPr>
              <w:pStyle w:val="Default"/>
              <w:widowControl/>
              <w:spacing w:before="0" w:after="0"/>
              <w:jc w:val="center"/>
              <w:rPr>
                <w:b/>
                <w:bCs/>
                <w:color w:val="auto"/>
              </w:rPr>
            </w:pPr>
            <w:r>
              <w:rPr>
                <w:rFonts w:eastAsia="Times New Roman" w:cs="Times New Roman"/>
                <w:b/>
                <w:bCs/>
                <w:color w:val="auto"/>
                <w:kern w:val="0"/>
                <w:lang w:val="ru-RU" w:eastAsia="ru-RU" w:bidi="ar-SA"/>
              </w:rPr>
              <w:t>Планируемое место размещения объекта,</w:t>
            </w:r>
          </w:p>
          <w:p>
            <w:pPr>
              <w:pStyle w:val="Default"/>
              <w:widowControl/>
              <w:spacing w:before="0" w:after="0"/>
              <w:jc w:val="center"/>
              <w:rPr>
                <w:b/>
                <w:color w:val="auto"/>
              </w:rPr>
            </w:pPr>
            <w:r>
              <w:rPr>
                <w:rFonts w:eastAsia="Times New Roman" w:cs="Times New Roman"/>
                <w:b/>
                <w:bCs/>
                <w:color w:val="auto"/>
                <w:kern w:val="0"/>
                <w:lang w:val="ru-RU" w:eastAsia="ru-RU" w:bidi="ar-SA"/>
              </w:rPr>
              <w:t>краткие характеристики</w:t>
            </w:r>
          </w:p>
        </w:tc>
        <w:tc>
          <w:tcPr>
            <w:tcW w:w="1983" w:type="dxa"/>
            <w:tcBorders/>
          </w:tcPr>
          <w:p>
            <w:pPr>
              <w:pStyle w:val="Default"/>
              <w:widowControl/>
              <w:spacing w:before="0" w:after="0"/>
              <w:jc w:val="center"/>
              <w:rPr>
                <w:b/>
                <w:bCs/>
                <w:color w:val="auto"/>
              </w:rPr>
            </w:pPr>
            <w:r>
              <w:rPr>
                <w:rFonts w:eastAsia="Times New Roman" w:cs="Times New Roman"/>
                <w:b/>
                <w:bCs/>
                <w:color w:val="auto"/>
                <w:kern w:val="0"/>
                <w:lang w:val="ru-RU" w:eastAsia="ru-RU" w:bidi="ar-SA"/>
              </w:rPr>
              <w:t>Условное обозначение</w:t>
            </w:r>
          </w:p>
        </w:tc>
      </w:tr>
      <w:tr>
        <w:trPr>
          <w:trHeight w:val="409" w:hRule="atLeast"/>
        </w:trPr>
        <w:tc>
          <w:tcPr>
            <w:tcW w:w="816" w:type="dxa"/>
            <w:tcBorders/>
            <w:vAlign w:val="center"/>
          </w:tcPr>
          <w:p>
            <w:pPr>
              <w:pStyle w:val="Default"/>
              <w:widowControl/>
              <w:spacing w:before="0" w:after="0"/>
              <w:jc w:val="left"/>
              <w:rPr>
                <w:color w:val="auto"/>
              </w:rPr>
            </w:pPr>
            <w:r>
              <w:rPr>
                <w:rFonts w:eastAsia="Times New Roman" w:cs="Times New Roman"/>
                <w:color w:val="auto"/>
                <w:kern w:val="0"/>
                <w:lang w:val="ru-RU" w:eastAsia="ru-RU" w:bidi="ar-SA"/>
              </w:rPr>
              <w:t>1.</w:t>
            </w:r>
          </w:p>
        </w:tc>
        <w:tc>
          <w:tcPr>
            <w:tcW w:w="9072" w:type="dxa"/>
            <w:gridSpan w:val="3"/>
            <w:tcBorders/>
            <w:vAlign w:val="center"/>
          </w:tcPr>
          <w:p>
            <w:pPr>
              <w:pStyle w:val="Default"/>
              <w:widowControl/>
              <w:spacing w:before="0" w:after="0"/>
              <w:jc w:val="left"/>
              <w:rPr>
                <w:color w:val="auto"/>
              </w:rPr>
            </w:pPr>
            <w:r>
              <w:rPr>
                <w:rFonts w:eastAsia="Times New Roman" w:cs="Times New Roman"/>
                <w:color w:val="auto"/>
                <w:kern w:val="0"/>
                <w:lang w:val="ru-RU" w:eastAsia="ru-RU" w:bidi="ar-SA"/>
              </w:rPr>
              <w:t>Особо охраняемые природные территории</w:t>
            </w:r>
          </w:p>
        </w:tc>
      </w:tr>
      <w:tr>
        <w:trPr>
          <w:trHeight w:val="610" w:hRule="atLeast"/>
        </w:trPr>
        <w:tc>
          <w:tcPr>
            <w:tcW w:w="816" w:type="dxa"/>
            <w:tcBorders/>
            <w:vAlign w:val="center"/>
          </w:tcPr>
          <w:p>
            <w:pPr>
              <w:pStyle w:val="Default"/>
              <w:widowControl/>
              <w:spacing w:before="0" w:after="0"/>
              <w:jc w:val="left"/>
              <w:rPr>
                <w:color w:val="auto"/>
              </w:rPr>
            </w:pPr>
            <w:r>
              <w:rPr>
                <w:rFonts w:eastAsia="Times New Roman" w:cs="Times New Roman"/>
                <w:color w:val="auto"/>
                <w:kern w:val="0"/>
                <w:lang w:val="ru-RU" w:eastAsia="ru-RU" w:bidi="ar-SA"/>
              </w:rPr>
              <w:t>1.1.</w:t>
            </w:r>
          </w:p>
        </w:tc>
        <w:tc>
          <w:tcPr>
            <w:tcW w:w="4679" w:type="dxa"/>
            <w:tcBorders/>
          </w:tcPr>
          <w:p>
            <w:pPr>
              <w:pStyle w:val="Default"/>
              <w:widowControl/>
              <w:spacing w:before="0" w:after="0"/>
              <w:jc w:val="left"/>
              <w:rPr>
                <w:color w:val="auto"/>
              </w:rPr>
            </w:pPr>
            <w:r>
              <w:rPr>
                <w:rFonts w:eastAsia="Times New Roman" w:cs="Times New Roman"/>
                <w:color w:val="auto"/>
                <w:kern w:val="0"/>
                <w:lang w:val="ru-RU" w:eastAsia="ru-RU" w:bidi="ar-SA"/>
              </w:rPr>
              <w:t>Размещение объектов, иных территорий и (или) зон регионального значения не предусмотрено</w:t>
            </w:r>
          </w:p>
        </w:tc>
        <w:tc>
          <w:tcPr>
            <w:tcW w:w="2410" w:type="dxa"/>
            <w:tcBorders/>
            <w:vAlign w:val="center"/>
          </w:tcPr>
          <w:p>
            <w:pPr>
              <w:pStyle w:val="Default"/>
              <w:widowControl/>
              <w:spacing w:before="0" w:after="0"/>
              <w:jc w:val="left"/>
              <w:rPr>
                <w:color w:val="auto"/>
              </w:rPr>
            </w:pPr>
            <w:r>
              <w:rPr>
                <w:rFonts w:eastAsia="Times New Roman" w:cs="Times New Roman"/>
                <w:color w:val="auto"/>
                <w:kern w:val="0"/>
                <w:lang w:val="ru-RU" w:eastAsia="ru-RU" w:bidi="ar-SA"/>
              </w:rPr>
              <w:t>Не устанавливается</w:t>
            </w:r>
          </w:p>
        </w:tc>
        <w:tc>
          <w:tcPr>
            <w:tcW w:w="1983" w:type="dxa"/>
            <w:tcBorders/>
            <w:vAlign w:val="center"/>
          </w:tcPr>
          <w:p>
            <w:pPr>
              <w:pStyle w:val="Default"/>
              <w:widowControl/>
              <w:spacing w:before="0" w:after="0"/>
              <w:jc w:val="center"/>
              <w:rPr>
                <w:color w:val="auto"/>
              </w:rPr>
            </w:pPr>
            <w:r>
              <w:rPr>
                <w:rFonts w:eastAsia="Times New Roman" w:cs="Times New Roman"/>
                <w:color w:val="auto"/>
                <w:kern w:val="0"/>
                <w:lang w:val="ru-RU" w:eastAsia="ru-RU" w:bidi="ar-SA"/>
              </w:rPr>
              <w:t>-</w:t>
            </w:r>
          </w:p>
        </w:tc>
      </w:tr>
      <w:tr>
        <w:trPr>
          <w:trHeight w:val="610" w:hRule="atLeast"/>
        </w:trPr>
        <w:tc>
          <w:tcPr>
            <w:tcW w:w="816" w:type="dxa"/>
            <w:tcBorders/>
            <w:vAlign w:val="center"/>
          </w:tcPr>
          <w:p>
            <w:pPr>
              <w:pStyle w:val="Default"/>
              <w:widowControl/>
              <w:spacing w:before="0" w:after="0"/>
              <w:jc w:val="left"/>
              <w:rPr>
                <w:color w:val="auto"/>
              </w:rPr>
            </w:pPr>
            <w:r>
              <w:rPr>
                <w:rFonts w:eastAsia="Times New Roman" w:cs="Times New Roman"/>
                <w:color w:val="auto"/>
                <w:kern w:val="0"/>
                <w:lang w:val="ru-RU" w:eastAsia="ru-RU" w:bidi="ar-SA"/>
              </w:rPr>
              <w:t>2.</w:t>
            </w:r>
          </w:p>
        </w:tc>
        <w:tc>
          <w:tcPr>
            <w:tcW w:w="4679" w:type="dxa"/>
            <w:tcBorders/>
            <w:vAlign w:val="center"/>
          </w:tcPr>
          <w:p>
            <w:pPr>
              <w:pStyle w:val="Default"/>
              <w:widowControl/>
              <w:spacing w:before="0" w:after="0"/>
              <w:jc w:val="left"/>
              <w:rPr>
                <w:color w:val="auto"/>
              </w:rPr>
            </w:pPr>
            <w:r>
              <w:rPr>
                <w:rFonts w:eastAsia="Times New Roman" w:cs="Times New Roman"/>
                <w:color w:val="auto"/>
                <w:kern w:val="0"/>
                <w:lang w:val="ru-RU" w:eastAsia="ru-RU" w:bidi="ar-SA"/>
              </w:rPr>
              <w:t>Объекты культурного наследия</w:t>
            </w:r>
          </w:p>
        </w:tc>
        <w:tc>
          <w:tcPr>
            <w:tcW w:w="2410" w:type="dxa"/>
            <w:tcBorders/>
          </w:tcPr>
          <w:p>
            <w:pPr>
              <w:pStyle w:val="Default"/>
              <w:widowControl/>
              <w:spacing w:before="0" w:after="0"/>
              <w:jc w:val="center"/>
              <w:rPr>
                <w:color w:val="auto"/>
              </w:rPr>
            </w:pPr>
            <w:r>
              <w:rPr>
                <w:rFonts w:eastAsia="Times New Roman" w:cs="Times New Roman"/>
                <w:color w:val="auto"/>
                <w:kern w:val="0"/>
                <w:lang w:val="ru-RU" w:eastAsia="ru-RU" w:bidi="ar-SA"/>
              </w:rPr>
            </w:r>
          </w:p>
        </w:tc>
        <w:tc>
          <w:tcPr>
            <w:tcW w:w="1983" w:type="dxa"/>
            <w:tcBorders/>
            <w:vAlign w:val="center"/>
          </w:tcPr>
          <w:p>
            <w:pPr>
              <w:pStyle w:val="Default"/>
              <w:widowControl/>
              <w:spacing w:before="0" w:after="0"/>
              <w:jc w:val="center"/>
              <w:rPr>
                <w:color w:val="auto"/>
              </w:rPr>
            </w:pPr>
            <w:r>
              <w:rPr>
                <w:rFonts w:eastAsia="Times New Roman" w:cs="Times New Roman"/>
                <w:color w:val="auto"/>
                <w:kern w:val="0"/>
                <w:lang w:val="ru-RU" w:eastAsia="ru-RU" w:bidi="ar-SA"/>
              </w:rPr>
            </w:r>
          </w:p>
        </w:tc>
      </w:tr>
      <w:tr>
        <w:trPr>
          <w:trHeight w:val="610" w:hRule="atLeast"/>
        </w:trPr>
        <w:tc>
          <w:tcPr>
            <w:tcW w:w="816" w:type="dxa"/>
            <w:tcBorders/>
            <w:vAlign w:val="center"/>
          </w:tcPr>
          <w:p>
            <w:pPr>
              <w:pStyle w:val="Default"/>
              <w:widowControl/>
              <w:spacing w:before="0" w:after="0"/>
              <w:jc w:val="left"/>
              <w:rPr>
                <w:color w:val="auto"/>
              </w:rPr>
            </w:pPr>
            <w:r>
              <w:rPr>
                <w:rFonts w:eastAsia="Times New Roman" w:cs="Times New Roman"/>
                <w:color w:val="auto"/>
                <w:kern w:val="0"/>
                <w:lang w:val="ru-RU" w:eastAsia="ru-RU" w:bidi="ar-SA"/>
              </w:rPr>
              <w:t>2.1.</w:t>
            </w:r>
          </w:p>
        </w:tc>
        <w:tc>
          <w:tcPr>
            <w:tcW w:w="4679" w:type="dxa"/>
            <w:tcBorders/>
          </w:tcPr>
          <w:p>
            <w:pPr>
              <w:pStyle w:val="Default"/>
              <w:widowControl/>
              <w:spacing w:before="0" w:after="0"/>
              <w:jc w:val="left"/>
              <w:rPr>
                <w:color w:val="auto"/>
              </w:rPr>
            </w:pPr>
            <w:r>
              <w:rPr>
                <w:rFonts w:eastAsia="Times New Roman" w:cs="Times New Roman"/>
                <w:color w:val="auto"/>
                <w:kern w:val="0"/>
                <w:lang w:val="ru-RU" w:eastAsia="ru-RU" w:bidi="ar-SA"/>
              </w:rPr>
              <w:t>Размещение объектов, иных территорий и (или) зон регионального значения не предусмотрено</w:t>
            </w:r>
          </w:p>
        </w:tc>
        <w:tc>
          <w:tcPr>
            <w:tcW w:w="2410" w:type="dxa"/>
            <w:tcBorders/>
            <w:vAlign w:val="center"/>
          </w:tcPr>
          <w:p>
            <w:pPr>
              <w:pStyle w:val="Default"/>
              <w:widowControl/>
              <w:spacing w:before="0" w:after="0"/>
              <w:jc w:val="left"/>
              <w:rPr>
                <w:color w:val="auto"/>
              </w:rPr>
            </w:pPr>
            <w:r>
              <w:rPr>
                <w:rFonts w:eastAsia="Times New Roman" w:cs="Times New Roman"/>
                <w:color w:val="auto"/>
                <w:kern w:val="0"/>
                <w:lang w:val="ru-RU" w:eastAsia="ru-RU" w:bidi="ar-SA"/>
              </w:rPr>
              <w:t>Не устанавливается</w:t>
            </w:r>
          </w:p>
        </w:tc>
        <w:tc>
          <w:tcPr>
            <w:tcW w:w="1983" w:type="dxa"/>
            <w:tcBorders/>
            <w:vAlign w:val="center"/>
          </w:tcPr>
          <w:p>
            <w:pPr>
              <w:pStyle w:val="Default"/>
              <w:widowControl/>
              <w:spacing w:before="0" w:after="0"/>
              <w:jc w:val="center"/>
              <w:rPr>
                <w:color w:val="auto"/>
              </w:rPr>
            </w:pPr>
            <w:r>
              <w:rPr>
                <w:rFonts w:eastAsia="Times New Roman" w:cs="Times New Roman"/>
                <w:color w:val="auto"/>
                <w:kern w:val="0"/>
                <w:lang w:val="ru-RU" w:eastAsia="ru-RU" w:bidi="ar-SA"/>
              </w:rPr>
              <w:t>-</w:t>
            </w:r>
          </w:p>
        </w:tc>
      </w:tr>
      <w:tr>
        <w:trPr>
          <w:trHeight w:val="610" w:hRule="atLeast"/>
        </w:trPr>
        <w:tc>
          <w:tcPr>
            <w:tcW w:w="816" w:type="dxa"/>
            <w:tcBorders/>
            <w:vAlign w:val="center"/>
          </w:tcPr>
          <w:p>
            <w:pPr>
              <w:pStyle w:val="Default"/>
              <w:widowControl/>
              <w:spacing w:before="0" w:after="0"/>
              <w:jc w:val="left"/>
              <w:rPr>
                <w:color w:val="auto"/>
              </w:rPr>
            </w:pPr>
            <w:r>
              <w:rPr>
                <w:rFonts w:eastAsia="Times New Roman" w:cs="Times New Roman"/>
                <w:color w:val="auto"/>
                <w:kern w:val="0"/>
                <w:lang w:val="ru-RU" w:eastAsia="ru-RU" w:bidi="ar-SA"/>
              </w:rPr>
              <w:t>3.</w:t>
            </w:r>
          </w:p>
        </w:tc>
        <w:tc>
          <w:tcPr>
            <w:tcW w:w="9072" w:type="dxa"/>
            <w:gridSpan w:val="3"/>
            <w:tcBorders/>
            <w:vAlign w:val="center"/>
          </w:tcPr>
          <w:p>
            <w:pPr>
              <w:pStyle w:val="Default"/>
              <w:widowControl/>
              <w:spacing w:before="0" w:after="0"/>
              <w:jc w:val="left"/>
              <w:rPr>
                <w:color w:val="auto"/>
              </w:rPr>
            </w:pPr>
            <w:r>
              <w:rPr>
                <w:rFonts w:eastAsia="Times New Roman" w:cs="Times New Roman"/>
                <w:color w:val="auto"/>
                <w:kern w:val="0"/>
                <w:lang w:val="ru-RU" w:eastAsia="ru-RU" w:bidi="ar-SA"/>
              </w:rPr>
              <w:t>Объекты капитального строительства</w:t>
            </w:r>
          </w:p>
        </w:tc>
      </w:tr>
      <w:tr>
        <w:trPr>
          <w:trHeight w:val="610" w:hRule="atLeast"/>
        </w:trPr>
        <w:tc>
          <w:tcPr>
            <w:tcW w:w="816" w:type="dxa"/>
            <w:tcBorders/>
            <w:vAlign w:val="center"/>
          </w:tcPr>
          <w:p>
            <w:pPr>
              <w:pStyle w:val="Default"/>
              <w:widowControl/>
              <w:spacing w:before="0" w:after="0"/>
              <w:jc w:val="left"/>
              <w:rPr>
                <w:color w:val="auto"/>
              </w:rPr>
            </w:pPr>
            <w:r>
              <w:rPr>
                <w:rFonts w:eastAsia="Times New Roman" w:cs="Times New Roman"/>
                <w:color w:val="auto"/>
                <w:kern w:val="0"/>
                <w:lang w:val="ru-RU" w:eastAsia="ru-RU" w:bidi="ar-SA"/>
              </w:rPr>
              <w:t>3.1.</w:t>
            </w:r>
          </w:p>
        </w:tc>
        <w:tc>
          <w:tcPr>
            <w:tcW w:w="4679" w:type="dxa"/>
            <w:tcBorders/>
          </w:tcPr>
          <w:p>
            <w:pPr>
              <w:pStyle w:val="Default"/>
              <w:widowControl/>
              <w:spacing w:before="0" w:after="0"/>
              <w:jc w:val="left"/>
              <w:rPr>
                <w:color w:val="auto"/>
              </w:rPr>
            </w:pPr>
            <w:r>
              <w:rPr>
                <w:rFonts w:eastAsia="Times New Roman" w:cs="Times New Roman"/>
                <w:color w:val="auto"/>
                <w:kern w:val="0"/>
                <w:lang w:val="ru-RU" w:eastAsia="ru-RU" w:bidi="ar-SA"/>
              </w:rPr>
              <w:t>-</w:t>
            </w:r>
          </w:p>
        </w:tc>
        <w:tc>
          <w:tcPr>
            <w:tcW w:w="2410" w:type="dxa"/>
            <w:tcBorders/>
          </w:tcPr>
          <w:p>
            <w:pPr>
              <w:pStyle w:val="Normal"/>
              <w:widowControl/>
              <w:snapToGrid w:val="false"/>
              <w:spacing w:before="0" w:after="0"/>
              <w:jc w:val="center"/>
              <w:rPr>
                <w:rFonts w:ascii="Times New Roman" w:hAnsi="Times New Roman" w:eastAsia="Times New Roman"/>
                <w:kern w:val="0"/>
                <w:sz w:val="20"/>
                <w:lang w:val="ru-RU" w:bidi="ar-SA"/>
              </w:rPr>
            </w:pPr>
            <w:r>
              <w:rPr>
                <w:rFonts w:eastAsia="Times New Roman"/>
                <w:kern w:val="0"/>
                <w:sz w:val="20"/>
                <w:lang w:val="ru-RU" w:bidi="ar-SA"/>
              </w:rPr>
              <w:t>-</w:t>
            </w:r>
          </w:p>
        </w:tc>
        <w:tc>
          <w:tcPr>
            <w:tcW w:w="1983" w:type="dxa"/>
            <w:tcBorders/>
          </w:tcPr>
          <w:p>
            <w:pPr>
              <w:pStyle w:val="Normal"/>
              <w:widowControl/>
              <w:snapToGrid w:val="false"/>
              <w:spacing w:before="0" w:after="0"/>
              <w:jc w:val="center"/>
              <w:rPr>
                <w:rFonts w:ascii="Times New Roman" w:hAnsi="Times New Roman" w:eastAsia="Times New Roman"/>
                <w:kern w:val="0"/>
                <w:sz w:val="20"/>
                <w:lang w:val="ru-RU" w:bidi="ar-SA"/>
              </w:rPr>
            </w:pPr>
            <w:r>
              <w:rPr>
                <w:rFonts w:eastAsia="Times New Roman"/>
                <w:kern w:val="0"/>
                <w:sz w:val="20"/>
                <w:lang w:val="ru-RU" w:bidi="ar-SA"/>
              </w:rPr>
              <w:t>-</w:t>
            </w:r>
          </w:p>
        </w:tc>
      </w:tr>
    </w:tbl>
    <w:p>
      <w:pPr>
        <w:pStyle w:val="Normal"/>
        <w:rPr>
          <w:b/>
          <w:color w:val="00B0F0"/>
        </w:rPr>
      </w:pPr>
      <w:r>
        <w:rPr>
          <w:b/>
          <w:color w:val="00B0F0"/>
        </w:rPr>
      </w:r>
    </w:p>
    <w:p>
      <w:pPr>
        <w:pStyle w:val="Heading2"/>
        <w:rPr/>
      </w:pPr>
      <w:bookmarkStart w:id="90" w:name="_Toc178081659"/>
      <w:r>
        <w:rPr/>
        <w:t>4.1 Определение функциональных зон, в которых планируется размещение объектов регионального значения и местоположения линейных объектов регионального значения</w:t>
      </w:r>
      <w:bookmarkEnd w:id="90"/>
    </w:p>
    <w:p>
      <w:pPr>
        <w:pStyle w:val="Default"/>
        <w:ind w:firstLine="567"/>
        <w:jc w:val="both"/>
        <w:rPr>
          <w:color w:val="auto"/>
        </w:rPr>
      </w:pPr>
      <w:r>
        <w:rPr>
          <w:bCs/>
          <w:color w:val="auto"/>
        </w:rPr>
        <w:t xml:space="preserve">В Генеральном плане </w:t>
      </w:r>
      <w:r>
        <w:rPr>
          <w:color w:val="auto"/>
        </w:rPr>
        <w:t xml:space="preserve">с учетом сведений о видах, назначении и наименованиях планируемых для размещения на территориях МО объектов </w:t>
      </w:r>
      <w:r>
        <w:rPr>
          <w:bCs/>
          <w:color w:val="auto"/>
        </w:rPr>
        <w:t xml:space="preserve">регионального </w:t>
      </w:r>
      <w:r>
        <w:rPr>
          <w:color w:val="auto"/>
        </w:rPr>
        <w:t xml:space="preserve">значения и размещение объектов, иных территорий и (или) зон </w:t>
      </w:r>
      <w:r>
        <w:rPr>
          <w:bCs/>
          <w:color w:val="auto"/>
        </w:rPr>
        <w:t xml:space="preserve">регионального </w:t>
      </w:r>
      <w:r>
        <w:rPr>
          <w:color w:val="auto"/>
        </w:rPr>
        <w:t xml:space="preserve">значения, отображенных </w:t>
      </w:r>
      <w:r>
        <w:rPr>
          <w:bCs/>
          <w:color w:val="auto"/>
        </w:rPr>
        <w:t>в схеме территориального планирования Ивановской области, установлены, соответствующие функциональные зоны</w:t>
      </w:r>
      <w:r>
        <w:rPr>
          <w:color w:val="auto"/>
        </w:rPr>
        <w:t xml:space="preserve">, в которых планируется размещение объектов </w:t>
      </w:r>
      <w:r>
        <w:rPr>
          <w:bCs/>
          <w:color w:val="auto"/>
        </w:rPr>
        <w:t xml:space="preserve">регионального </w:t>
      </w:r>
      <w:r>
        <w:rPr>
          <w:color w:val="auto"/>
        </w:rPr>
        <w:t xml:space="preserve">значения, и (или) местоположения линейных объектов </w:t>
      </w:r>
      <w:r>
        <w:rPr>
          <w:bCs/>
          <w:color w:val="auto"/>
        </w:rPr>
        <w:t xml:space="preserve">регионального </w:t>
      </w:r>
      <w:r>
        <w:rPr>
          <w:color w:val="auto"/>
        </w:rPr>
        <w:t xml:space="preserve">значения, которые, в соответствии с Федеральным законом от 6 октября 1999 года N 184-ФЗ "Об общих принципах организации законодательных (представительных) и исполнительных органов государственной власти субъектов Российской Федерации", относятся к объектам, которые могут находиться в собственности Ивановской области. </w:t>
      </w:r>
    </w:p>
    <w:p>
      <w:pPr>
        <w:pStyle w:val="Normal"/>
        <w:ind w:firstLine="567"/>
        <w:jc w:val="both"/>
        <w:rPr>
          <w:color w:val="00B0F0"/>
        </w:rPr>
      </w:pPr>
      <w:r>
        <w:rPr/>
        <w:t>Функциональные зоны и их условные обозначения, в том числе коды объектов, установлены в соответствии с пунктом 46 Приложения к приказу Министерства регионального развития Российской Федерации от 30 января 2012 г. № 19 «Требования к описанию и отображению в документах территориального планирования объектов федерального значения, объектов регионального значения, объектов местного значения» (далее – Приказ Минрегиона от 30 января 2012 г. № 19).</w:t>
      </w:r>
    </w:p>
    <w:p>
      <w:pPr>
        <w:pStyle w:val="Heading7"/>
        <w:rPr/>
      </w:pPr>
      <w:r>
        <w:rPr/>
        <w:t>Таблица 4.1.1</w:t>
      </w:r>
    </w:p>
    <w:tbl>
      <w:tblPr>
        <w:tblStyle w:val="afb"/>
        <w:tblW w:w="10049" w:type="dxa"/>
        <w:jc w:val="center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0" w:noVBand="0" w:lastRow="0" w:firstColumn="0" w:lastColumn="0" w:noHBand="0" w:val="0000"/>
      </w:tblPr>
      <w:tblGrid>
        <w:gridCol w:w="816"/>
        <w:gridCol w:w="4395"/>
        <w:gridCol w:w="2854"/>
        <w:gridCol w:w="1983"/>
      </w:tblGrid>
      <w:tr>
        <w:trPr>
          <w:tblHeader w:val="true"/>
          <w:trHeight w:val="611" w:hRule="atLeast"/>
        </w:trPr>
        <w:tc>
          <w:tcPr>
            <w:tcW w:w="816" w:type="dxa"/>
            <w:tcBorders/>
            <w:vAlign w:val="center"/>
          </w:tcPr>
          <w:p>
            <w:pPr>
              <w:pStyle w:val="Default"/>
              <w:widowControl/>
              <w:spacing w:before="0" w:after="0"/>
              <w:jc w:val="center"/>
              <w:rPr>
                <w:b/>
                <w:color w:val="auto"/>
              </w:rPr>
            </w:pPr>
            <w:r>
              <w:rPr>
                <w:rFonts w:eastAsia="Times New Roman" w:cs="Times New Roman"/>
                <w:b/>
                <w:bCs/>
                <w:color w:val="auto"/>
                <w:kern w:val="0"/>
                <w:lang w:val="ru-RU" w:eastAsia="ru-RU" w:bidi="ar-SA"/>
              </w:rPr>
              <w:t xml:space="preserve">№ </w:t>
            </w:r>
            <w:r>
              <w:rPr>
                <w:rFonts w:eastAsia="Times New Roman" w:cs="Times New Roman"/>
                <w:b/>
                <w:bCs/>
                <w:color w:val="auto"/>
                <w:kern w:val="0"/>
                <w:lang w:val="ru-RU" w:eastAsia="ru-RU" w:bidi="ar-SA"/>
              </w:rPr>
              <w:t>п/п</w:t>
            </w:r>
          </w:p>
        </w:tc>
        <w:tc>
          <w:tcPr>
            <w:tcW w:w="4395" w:type="dxa"/>
            <w:tcBorders/>
            <w:vAlign w:val="center"/>
          </w:tcPr>
          <w:p>
            <w:pPr>
              <w:pStyle w:val="Default"/>
              <w:widowControl/>
              <w:spacing w:before="0" w:after="0"/>
              <w:jc w:val="center"/>
              <w:rPr>
                <w:b/>
                <w:color w:val="auto"/>
              </w:rPr>
            </w:pPr>
            <w:r>
              <w:rPr>
                <w:rFonts w:eastAsia="Times New Roman" w:cs="Times New Roman"/>
                <w:b/>
                <w:bCs/>
                <w:color w:val="auto"/>
                <w:kern w:val="0"/>
                <w:lang w:val="ru-RU" w:eastAsia="ru-RU" w:bidi="ar-SA"/>
              </w:rPr>
              <w:t>Наименование объекта</w:t>
            </w:r>
          </w:p>
        </w:tc>
        <w:tc>
          <w:tcPr>
            <w:tcW w:w="2854" w:type="dxa"/>
            <w:tcBorders/>
            <w:vAlign w:val="center"/>
          </w:tcPr>
          <w:p>
            <w:pPr>
              <w:pStyle w:val="Default"/>
              <w:widowControl/>
              <w:spacing w:before="0" w:after="0"/>
              <w:jc w:val="center"/>
              <w:rPr>
                <w:b/>
                <w:color w:val="auto"/>
              </w:rPr>
            </w:pPr>
            <w:r>
              <w:rPr>
                <w:rFonts w:eastAsia="Times New Roman" w:cs="Times New Roman"/>
                <w:b/>
                <w:bCs/>
                <w:color w:val="auto"/>
                <w:kern w:val="0"/>
                <w:lang w:val="ru-RU" w:eastAsia="ru-RU" w:bidi="ar-SA"/>
              </w:rPr>
              <w:t>Наименование установленной функциональной зоны/категория земель</w:t>
            </w:r>
          </w:p>
        </w:tc>
        <w:tc>
          <w:tcPr>
            <w:tcW w:w="1983" w:type="dxa"/>
            <w:tcBorders/>
            <w:vAlign w:val="center"/>
          </w:tcPr>
          <w:p>
            <w:pPr>
              <w:pStyle w:val="Default"/>
              <w:widowControl/>
              <w:spacing w:before="0" w:after="0"/>
              <w:jc w:val="center"/>
              <w:rPr>
                <w:b/>
                <w:bCs/>
                <w:color w:val="auto"/>
              </w:rPr>
            </w:pPr>
            <w:r>
              <w:rPr>
                <w:rFonts w:eastAsia="Times New Roman" w:cs="Times New Roman"/>
                <w:b/>
                <w:bCs/>
                <w:color w:val="auto"/>
                <w:kern w:val="0"/>
                <w:lang w:val="ru-RU" w:eastAsia="ru-RU" w:bidi="ar-SA"/>
              </w:rPr>
              <w:t>Основные параметры функциональной зоны</w:t>
            </w:r>
          </w:p>
        </w:tc>
      </w:tr>
      <w:tr>
        <w:trPr>
          <w:trHeight w:val="409" w:hRule="atLeast"/>
        </w:trPr>
        <w:tc>
          <w:tcPr>
            <w:tcW w:w="816" w:type="dxa"/>
            <w:tcBorders/>
            <w:vAlign w:val="center"/>
          </w:tcPr>
          <w:p>
            <w:pPr>
              <w:pStyle w:val="Default"/>
              <w:widowControl/>
              <w:spacing w:before="0" w:after="0"/>
              <w:jc w:val="left"/>
              <w:rPr>
                <w:color w:val="auto"/>
              </w:rPr>
            </w:pPr>
            <w:r>
              <w:rPr>
                <w:rFonts w:eastAsia="Times New Roman" w:cs="Times New Roman"/>
                <w:color w:val="auto"/>
                <w:kern w:val="0"/>
                <w:lang w:val="ru-RU" w:eastAsia="ru-RU" w:bidi="ar-SA"/>
              </w:rPr>
              <w:t>1.</w:t>
            </w:r>
          </w:p>
        </w:tc>
        <w:tc>
          <w:tcPr>
            <w:tcW w:w="9232" w:type="dxa"/>
            <w:gridSpan w:val="3"/>
            <w:tcBorders/>
            <w:vAlign w:val="center"/>
          </w:tcPr>
          <w:p>
            <w:pPr>
              <w:pStyle w:val="Default"/>
              <w:widowControl/>
              <w:spacing w:before="0" w:after="0"/>
              <w:jc w:val="left"/>
              <w:rPr>
                <w:color w:val="auto"/>
              </w:rPr>
            </w:pPr>
            <w:r>
              <w:rPr>
                <w:rFonts w:eastAsia="Times New Roman" w:cs="Times New Roman"/>
                <w:color w:val="auto"/>
                <w:kern w:val="0"/>
                <w:lang w:val="ru-RU" w:eastAsia="ru-RU" w:bidi="ar-SA"/>
              </w:rPr>
              <w:t>Особо охраняемые природные территории</w:t>
            </w:r>
          </w:p>
        </w:tc>
      </w:tr>
      <w:tr>
        <w:trPr>
          <w:trHeight w:val="1741" w:hRule="atLeast"/>
        </w:trPr>
        <w:tc>
          <w:tcPr>
            <w:tcW w:w="816" w:type="dxa"/>
            <w:tcBorders/>
            <w:vAlign w:val="center"/>
          </w:tcPr>
          <w:p>
            <w:pPr>
              <w:pStyle w:val="Default"/>
              <w:widowControl/>
              <w:spacing w:before="0" w:after="0"/>
              <w:jc w:val="left"/>
              <w:rPr>
                <w:color w:val="auto"/>
              </w:rPr>
            </w:pPr>
            <w:r>
              <w:rPr>
                <w:rFonts w:eastAsia="Times New Roman" w:cs="Times New Roman"/>
                <w:color w:val="auto"/>
                <w:kern w:val="0"/>
                <w:lang w:val="ru-RU" w:eastAsia="ru-RU" w:bidi="ar-SA"/>
              </w:rPr>
            </w:r>
          </w:p>
        </w:tc>
        <w:tc>
          <w:tcPr>
            <w:tcW w:w="4395" w:type="dxa"/>
            <w:tcBorders/>
          </w:tcPr>
          <w:p>
            <w:pPr>
              <w:pStyle w:val="Default"/>
              <w:widowControl/>
              <w:spacing w:before="0" w:after="0"/>
              <w:jc w:val="left"/>
              <w:rPr>
                <w:color w:val="auto"/>
              </w:rPr>
            </w:pPr>
            <w:r>
              <w:rPr>
                <w:rFonts w:eastAsia="Times New Roman" w:cs="Times New Roman"/>
                <w:color w:val="auto"/>
                <w:kern w:val="0"/>
                <w:lang w:val="ru-RU" w:eastAsia="ru-RU" w:bidi="ar-SA"/>
              </w:rPr>
              <w:t>Размещение объектов, иных территорий и (или) зон регионального значения не предусмотрено</w:t>
            </w:r>
          </w:p>
          <w:p>
            <w:pPr>
              <w:pStyle w:val="Default"/>
              <w:widowControl/>
              <w:spacing w:before="0" w:after="0"/>
              <w:jc w:val="left"/>
              <w:rPr>
                <w:color w:val="auto"/>
              </w:rPr>
            </w:pPr>
            <w:r>
              <w:rPr>
                <w:rFonts w:eastAsia="Times New Roman" w:cs="Times New Roman"/>
                <w:color w:val="auto"/>
                <w:kern w:val="0"/>
                <w:lang w:val="ru-RU" w:eastAsia="ru-RU" w:bidi="ar-SA"/>
              </w:rPr>
            </w:r>
          </w:p>
          <w:p>
            <w:pPr>
              <w:pStyle w:val="Default"/>
              <w:widowControl/>
              <w:spacing w:before="0" w:after="0"/>
              <w:jc w:val="left"/>
              <w:rPr>
                <w:color w:val="auto"/>
              </w:rPr>
            </w:pPr>
            <w:r>
              <w:rPr>
                <w:rFonts w:eastAsia="Times New Roman" w:cs="Times New Roman"/>
                <w:color w:val="auto"/>
                <w:kern w:val="0"/>
                <w:lang w:val="ru-RU" w:eastAsia="ru-RU" w:bidi="ar-SA"/>
              </w:rPr>
            </w:r>
          </w:p>
        </w:tc>
        <w:tc>
          <w:tcPr>
            <w:tcW w:w="2854" w:type="dxa"/>
            <w:tcBorders/>
            <w:vAlign w:val="center"/>
          </w:tcPr>
          <w:p>
            <w:pPr>
              <w:pStyle w:val="Default"/>
              <w:widowControl/>
              <w:spacing w:before="0" w:after="0"/>
              <w:jc w:val="left"/>
              <w:rPr>
                <w:color w:val="auto"/>
              </w:rPr>
            </w:pPr>
            <w:r>
              <w:rPr>
                <w:rFonts w:eastAsia="Times New Roman" w:cs="Times New Roman"/>
                <w:color w:val="auto"/>
                <w:kern w:val="0"/>
                <w:lang w:val="ru-RU" w:eastAsia="ru-RU" w:bidi="ar-SA"/>
              </w:rPr>
              <w:t>Не устанавливается</w:t>
            </w:r>
          </w:p>
          <w:p>
            <w:pPr>
              <w:pStyle w:val="Default"/>
              <w:widowControl/>
              <w:spacing w:before="0" w:after="0"/>
              <w:jc w:val="left"/>
              <w:rPr>
                <w:color w:val="auto"/>
              </w:rPr>
            </w:pPr>
            <w:r>
              <w:rPr>
                <w:rFonts w:eastAsia="Times New Roman" w:cs="Times New Roman"/>
                <w:color w:val="auto"/>
                <w:kern w:val="0"/>
                <w:lang w:val="ru-RU" w:eastAsia="ru-RU" w:bidi="ar-SA"/>
              </w:rPr>
            </w:r>
          </w:p>
        </w:tc>
        <w:tc>
          <w:tcPr>
            <w:tcW w:w="1983" w:type="dxa"/>
            <w:tcBorders/>
            <w:vAlign w:val="center"/>
          </w:tcPr>
          <w:p>
            <w:pPr>
              <w:pStyle w:val="Default"/>
              <w:widowControl/>
              <w:spacing w:before="0" w:after="0"/>
              <w:jc w:val="left"/>
              <w:rPr>
                <w:color w:val="auto"/>
              </w:rPr>
            </w:pPr>
            <w:r>
              <w:rPr>
                <w:rFonts w:eastAsia="Times New Roman" w:cs="Times New Roman"/>
                <w:color w:val="auto"/>
                <w:kern w:val="0"/>
                <w:lang w:val="ru-RU" w:eastAsia="ru-RU" w:bidi="ar-SA"/>
              </w:rPr>
              <w:t>-</w:t>
            </w:r>
          </w:p>
        </w:tc>
      </w:tr>
      <w:tr>
        <w:trPr>
          <w:trHeight w:val="610" w:hRule="atLeast"/>
        </w:trPr>
        <w:tc>
          <w:tcPr>
            <w:tcW w:w="816" w:type="dxa"/>
            <w:tcBorders/>
            <w:vAlign w:val="center"/>
          </w:tcPr>
          <w:p>
            <w:pPr>
              <w:pStyle w:val="Default"/>
              <w:widowControl/>
              <w:spacing w:before="0" w:after="0"/>
              <w:jc w:val="left"/>
              <w:rPr>
                <w:color w:val="auto"/>
              </w:rPr>
            </w:pPr>
            <w:r>
              <w:rPr>
                <w:rFonts w:eastAsia="Times New Roman" w:cs="Times New Roman"/>
                <w:color w:val="auto"/>
                <w:kern w:val="0"/>
                <w:lang w:val="ru-RU" w:eastAsia="ru-RU" w:bidi="ar-SA"/>
              </w:rPr>
              <w:t>2.</w:t>
            </w:r>
          </w:p>
        </w:tc>
        <w:tc>
          <w:tcPr>
            <w:tcW w:w="9232" w:type="dxa"/>
            <w:gridSpan w:val="3"/>
            <w:tcBorders/>
            <w:vAlign w:val="center"/>
          </w:tcPr>
          <w:p>
            <w:pPr>
              <w:pStyle w:val="Default"/>
              <w:widowControl/>
              <w:spacing w:before="0" w:after="0"/>
              <w:jc w:val="left"/>
              <w:rPr>
                <w:color w:val="auto"/>
              </w:rPr>
            </w:pPr>
            <w:r>
              <w:rPr>
                <w:rFonts w:eastAsia="Times New Roman" w:cs="Times New Roman"/>
                <w:color w:val="auto"/>
                <w:kern w:val="0"/>
                <w:lang w:val="ru-RU" w:eastAsia="ru-RU" w:bidi="ar-SA"/>
              </w:rPr>
              <w:t>Объекты культурного наследия</w:t>
            </w:r>
          </w:p>
        </w:tc>
      </w:tr>
      <w:tr>
        <w:trPr>
          <w:trHeight w:val="610" w:hRule="atLeast"/>
        </w:trPr>
        <w:tc>
          <w:tcPr>
            <w:tcW w:w="816" w:type="dxa"/>
            <w:tcBorders/>
            <w:vAlign w:val="center"/>
          </w:tcPr>
          <w:p>
            <w:pPr>
              <w:pStyle w:val="Default"/>
              <w:widowControl/>
              <w:spacing w:before="0" w:after="0"/>
              <w:jc w:val="left"/>
              <w:rPr>
                <w:color w:val="auto"/>
              </w:rPr>
            </w:pPr>
            <w:r>
              <w:rPr>
                <w:rFonts w:eastAsia="Times New Roman" w:cs="Times New Roman"/>
                <w:color w:val="auto"/>
                <w:kern w:val="0"/>
                <w:lang w:val="ru-RU" w:eastAsia="ru-RU" w:bidi="ar-SA"/>
              </w:rPr>
              <w:t>2.1.</w:t>
            </w:r>
          </w:p>
        </w:tc>
        <w:tc>
          <w:tcPr>
            <w:tcW w:w="4395" w:type="dxa"/>
            <w:tcBorders/>
          </w:tcPr>
          <w:p>
            <w:pPr>
              <w:pStyle w:val="Default"/>
              <w:widowControl/>
              <w:spacing w:before="0" w:after="0"/>
              <w:jc w:val="left"/>
              <w:rPr>
                <w:color w:val="auto"/>
              </w:rPr>
            </w:pPr>
            <w:r>
              <w:rPr>
                <w:rFonts w:eastAsia="Times New Roman" w:cs="Times New Roman"/>
                <w:color w:val="auto"/>
                <w:kern w:val="0"/>
                <w:lang w:val="ru-RU" w:eastAsia="ru-RU" w:bidi="ar-SA"/>
              </w:rPr>
              <w:t>Размещение объектов, иных территорий и (или) зон регионального значения не предусмотрено</w:t>
            </w:r>
          </w:p>
          <w:p>
            <w:pPr>
              <w:pStyle w:val="Default"/>
              <w:widowControl/>
              <w:spacing w:before="0" w:after="0"/>
              <w:jc w:val="left"/>
              <w:rPr>
                <w:color w:val="auto"/>
              </w:rPr>
            </w:pPr>
            <w:r>
              <w:rPr>
                <w:rFonts w:eastAsia="Times New Roman" w:cs="Times New Roman"/>
                <w:color w:val="auto"/>
                <w:kern w:val="0"/>
                <w:lang w:val="ru-RU" w:eastAsia="ru-RU" w:bidi="ar-SA"/>
              </w:rPr>
            </w:r>
          </w:p>
        </w:tc>
        <w:tc>
          <w:tcPr>
            <w:tcW w:w="2854" w:type="dxa"/>
            <w:tcBorders/>
            <w:vAlign w:val="center"/>
          </w:tcPr>
          <w:p>
            <w:pPr>
              <w:pStyle w:val="Default"/>
              <w:widowControl/>
              <w:spacing w:before="0" w:after="0"/>
              <w:jc w:val="left"/>
              <w:rPr>
                <w:color w:val="auto"/>
              </w:rPr>
            </w:pPr>
            <w:r>
              <w:rPr>
                <w:rFonts w:eastAsia="Times New Roman" w:cs="Times New Roman"/>
                <w:color w:val="auto"/>
                <w:kern w:val="0"/>
                <w:lang w:val="ru-RU" w:eastAsia="ru-RU" w:bidi="ar-SA"/>
              </w:rPr>
              <w:t>Не устанавливается</w:t>
            </w:r>
          </w:p>
        </w:tc>
        <w:tc>
          <w:tcPr>
            <w:tcW w:w="1983" w:type="dxa"/>
            <w:tcBorders/>
            <w:vAlign w:val="center"/>
          </w:tcPr>
          <w:p>
            <w:pPr>
              <w:pStyle w:val="Default"/>
              <w:widowControl/>
              <w:spacing w:before="0" w:after="0"/>
              <w:jc w:val="left"/>
              <w:rPr>
                <w:color w:val="auto"/>
              </w:rPr>
            </w:pPr>
            <w:r>
              <w:rPr>
                <w:rFonts w:eastAsia="Times New Roman" w:cs="Times New Roman"/>
                <w:color w:val="auto"/>
                <w:kern w:val="0"/>
                <w:lang w:val="ru-RU" w:eastAsia="ru-RU" w:bidi="ar-SA"/>
              </w:rPr>
              <w:t>-</w:t>
            </w:r>
          </w:p>
        </w:tc>
      </w:tr>
      <w:tr>
        <w:trPr>
          <w:trHeight w:val="610" w:hRule="atLeast"/>
        </w:trPr>
        <w:tc>
          <w:tcPr>
            <w:tcW w:w="816" w:type="dxa"/>
            <w:tcBorders/>
            <w:vAlign w:val="center"/>
          </w:tcPr>
          <w:p>
            <w:pPr>
              <w:pStyle w:val="Default"/>
              <w:widowControl/>
              <w:spacing w:before="0" w:after="0"/>
              <w:jc w:val="left"/>
              <w:rPr>
                <w:color w:val="auto"/>
              </w:rPr>
            </w:pPr>
            <w:r>
              <w:rPr>
                <w:rFonts w:eastAsia="Times New Roman" w:cs="Times New Roman"/>
                <w:color w:val="auto"/>
                <w:kern w:val="0"/>
                <w:lang w:val="ru-RU" w:eastAsia="ru-RU" w:bidi="ar-SA"/>
              </w:rPr>
              <w:t>3.</w:t>
            </w:r>
          </w:p>
        </w:tc>
        <w:tc>
          <w:tcPr>
            <w:tcW w:w="9232" w:type="dxa"/>
            <w:gridSpan w:val="3"/>
            <w:tcBorders/>
            <w:vAlign w:val="center"/>
          </w:tcPr>
          <w:p>
            <w:pPr>
              <w:pStyle w:val="Default"/>
              <w:widowControl/>
              <w:spacing w:before="0" w:after="0"/>
              <w:jc w:val="left"/>
              <w:rPr>
                <w:color w:val="auto"/>
              </w:rPr>
            </w:pPr>
            <w:r>
              <w:rPr>
                <w:rFonts w:eastAsia="Times New Roman" w:cs="Times New Roman"/>
                <w:color w:val="auto"/>
                <w:kern w:val="0"/>
                <w:lang w:val="ru-RU" w:eastAsia="ru-RU" w:bidi="ar-SA"/>
              </w:rPr>
              <w:t>Объекты капитального строительства</w:t>
            </w:r>
          </w:p>
        </w:tc>
      </w:tr>
      <w:tr>
        <w:trPr>
          <w:trHeight w:val="610" w:hRule="atLeast"/>
        </w:trPr>
        <w:tc>
          <w:tcPr>
            <w:tcW w:w="816" w:type="dxa"/>
            <w:tcBorders/>
            <w:vAlign w:val="center"/>
          </w:tcPr>
          <w:p>
            <w:pPr>
              <w:pStyle w:val="Default"/>
              <w:widowControl/>
              <w:spacing w:before="0" w:after="0"/>
              <w:jc w:val="left"/>
              <w:rPr>
                <w:color w:val="auto"/>
              </w:rPr>
            </w:pPr>
            <w:r>
              <w:rPr>
                <w:rFonts w:eastAsia="Times New Roman" w:cs="Times New Roman"/>
                <w:color w:val="auto"/>
                <w:kern w:val="0"/>
                <w:lang w:val="ru-RU" w:eastAsia="ru-RU" w:bidi="ar-SA"/>
              </w:rPr>
              <w:t>3.1.</w:t>
            </w:r>
          </w:p>
        </w:tc>
        <w:tc>
          <w:tcPr>
            <w:tcW w:w="4395" w:type="dxa"/>
            <w:tcBorders/>
          </w:tcPr>
          <w:p>
            <w:pPr>
              <w:pStyle w:val="Default"/>
              <w:widowControl/>
              <w:spacing w:before="0" w:after="0"/>
              <w:jc w:val="left"/>
              <w:rPr>
                <w:color w:val="auto"/>
              </w:rPr>
            </w:pPr>
            <w:r>
              <w:rPr>
                <w:rFonts w:eastAsia="Times New Roman" w:cs="Times New Roman"/>
                <w:color w:val="auto"/>
                <w:kern w:val="0"/>
                <w:lang w:val="ru-RU" w:eastAsia="ru-RU" w:bidi="ar-SA"/>
              </w:rPr>
            </w:r>
          </w:p>
        </w:tc>
        <w:tc>
          <w:tcPr>
            <w:tcW w:w="2854" w:type="dxa"/>
            <w:tcBorders/>
            <w:vAlign w:val="center"/>
          </w:tcPr>
          <w:p>
            <w:pPr>
              <w:pStyle w:val="Default"/>
              <w:widowControl/>
              <w:spacing w:before="0" w:after="0"/>
              <w:jc w:val="left"/>
              <w:rPr>
                <w:color w:val="auto"/>
              </w:rPr>
            </w:pPr>
            <w:r>
              <w:rPr>
                <w:rFonts w:eastAsia="Times New Roman" w:cs="Times New Roman"/>
                <w:color w:val="auto"/>
                <w:kern w:val="0"/>
                <w:lang w:val="ru-RU" w:eastAsia="ru-RU" w:bidi="ar-SA"/>
              </w:rPr>
            </w:r>
          </w:p>
        </w:tc>
        <w:tc>
          <w:tcPr>
            <w:tcW w:w="1983" w:type="dxa"/>
            <w:tcBorders/>
            <w:vAlign w:val="center"/>
          </w:tcPr>
          <w:p>
            <w:pPr>
              <w:pStyle w:val="Default"/>
              <w:widowControl/>
              <w:spacing w:before="0" w:after="0"/>
              <w:jc w:val="left"/>
              <w:rPr>
                <w:color w:val="auto"/>
              </w:rPr>
            </w:pPr>
            <w:r>
              <w:rPr>
                <w:rFonts w:eastAsia="Times New Roman" w:cs="Times New Roman"/>
                <w:color w:val="auto"/>
                <w:kern w:val="0"/>
                <w:lang w:val="ru-RU" w:eastAsia="ru-RU" w:bidi="ar-SA"/>
              </w:rPr>
            </w:r>
          </w:p>
        </w:tc>
      </w:tr>
    </w:tbl>
    <w:p>
      <w:pPr>
        <w:pStyle w:val="Heading1"/>
        <w:rPr>
          <w:lang w:val="ru-RU"/>
        </w:rPr>
      </w:pPr>
      <w:bookmarkStart w:id="91" w:name="_Toc178081660"/>
      <w:bookmarkStart w:id="92" w:name="_Toc9845025"/>
      <w:r>
        <w:rPr>
          <w:lang w:val="ru-RU"/>
        </w:rPr>
        <w:t>5. Сведения о планах и программах комплексного социально-экономического развития муниципального образования, для реализации которых осуществляется создание объектов местного значения</w:t>
      </w:r>
      <w:bookmarkEnd w:id="91"/>
      <w:bookmarkEnd w:id="92"/>
    </w:p>
    <w:p>
      <w:pPr>
        <w:pStyle w:val="Default"/>
        <w:ind w:firstLine="567"/>
        <w:jc w:val="both"/>
        <w:rPr>
          <w:color w:val="auto"/>
        </w:rPr>
      </w:pPr>
      <w:r>
        <w:rPr>
          <w:color w:val="auto"/>
        </w:rPr>
        <w:t xml:space="preserve">Наличие планируемых к размещению объектов местного значения МО в принятых планах и программах комплексного социально-экономического развития муниципального образования (при их наличии), для реализации которых осуществляется создание объектов местного значения МО, требует: </w:t>
      </w:r>
    </w:p>
    <w:p>
      <w:pPr>
        <w:pStyle w:val="Default"/>
        <w:ind w:firstLine="567"/>
        <w:jc w:val="both"/>
        <w:rPr>
          <w:color w:val="auto"/>
        </w:rPr>
      </w:pPr>
      <w:r>
        <w:rPr>
          <w:color w:val="auto"/>
        </w:rPr>
        <w:t xml:space="preserve">1) обоснование выбранного варианта размещения на основе анализа использования территорий МО, возможных направлений развития этих территорий и прогнозируемых ограничений их использования; </w:t>
      </w:r>
    </w:p>
    <w:p>
      <w:pPr>
        <w:pStyle w:val="Default"/>
        <w:ind w:firstLine="567"/>
        <w:jc w:val="both"/>
        <w:rPr>
          <w:color w:val="auto"/>
        </w:rPr>
      </w:pPr>
      <w:r>
        <w:rPr>
          <w:color w:val="auto"/>
        </w:rPr>
        <w:t xml:space="preserve">2) оценку возможного влияния планируемых для размещения объектов местного значения МО на комплексное развитие этих территорий. </w:t>
      </w:r>
    </w:p>
    <w:p>
      <w:pPr>
        <w:pStyle w:val="BodyText2"/>
        <w:widowControl w:val="false"/>
        <w:spacing w:lineRule="auto" w:line="240" w:before="0" w:after="0"/>
        <w:ind w:firstLine="567"/>
        <w:jc w:val="both"/>
        <w:rPr>
          <w:rFonts w:cs="Times New Roman"/>
        </w:rPr>
      </w:pPr>
      <w:r>
        <w:rPr>
          <w:rFonts w:cs="Times New Roman"/>
        </w:rPr>
        <w:t>В общем подходе, в каждом муниципальном образовании могут разрабатываться и утверждаться следующие документы стратегического планирования, подлежащих учету в Генеральном плане:</w:t>
      </w:r>
    </w:p>
    <w:p>
      <w:pPr>
        <w:pStyle w:val="Default"/>
        <w:ind w:firstLine="567"/>
        <w:jc w:val="both"/>
        <w:rPr>
          <w:color w:val="auto"/>
        </w:rPr>
      </w:pPr>
      <w:r>
        <w:rPr>
          <w:color w:val="auto"/>
        </w:rPr>
        <w:t xml:space="preserve">1) программа социально-экономического развития на среднесрочную перспективу; </w:t>
      </w:r>
    </w:p>
    <w:p>
      <w:pPr>
        <w:pStyle w:val="Default"/>
        <w:ind w:firstLine="567"/>
        <w:jc w:val="both"/>
        <w:rPr>
          <w:color w:val="auto"/>
        </w:rPr>
      </w:pPr>
      <w:r>
        <w:rPr>
          <w:color w:val="auto"/>
        </w:rPr>
        <w:t xml:space="preserve">2) муниципальные целевые программы на среднесрочную перспективу (по каждой сфере деятельности); </w:t>
      </w:r>
    </w:p>
    <w:p>
      <w:pPr>
        <w:pStyle w:val="Default"/>
        <w:ind w:firstLine="567"/>
        <w:jc w:val="both"/>
        <w:rPr>
          <w:color w:val="auto"/>
        </w:rPr>
      </w:pPr>
      <w:r>
        <w:rPr>
          <w:color w:val="auto"/>
        </w:rPr>
        <w:t xml:space="preserve">3) схемы развития и размещения отдельных видов деятельности; </w:t>
      </w:r>
    </w:p>
    <w:p>
      <w:pPr>
        <w:pStyle w:val="Default"/>
        <w:ind w:firstLine="567"/>
        <w:jc w:val="both"/>
        <w:rPr>
          <w:color w:val="auto"/>
        </w:rPr>
      </w:pPr>
      <w:r>
        <w:rPr>
          <w:color w:val="auto"/>
        </w:rPr>
        <w:t xml:space="preserve">4) программы комплексного развития систем коммунальной инфраструктуры; </w:t>
      </w:r>
    </w:p>
    <w:p>
      <w:pPr>
        <w:pStyle w:val="Default"/>
        <w:ind w:firstLine="567"/>
        <w:jc w:val="both"/>
        <w:rPr>
          <w:color w:val="auto"/>
        </w:rPr>
      </w:pPr>
      <w:r>
        <w:rPr>
          <w:color w:val="auto"/>
        </w:rPr>
        <w:t xml:space="preserve">5) инвестиционные программы организации коммунального комплекса; </w:t>
      </w:r>
    </w:p>
    <w:p>
      <w:pPr>
        <w:pStyle w:val="Default"/>
        <w:ind w:firstLine="567"/>
        <w:jc w:val="both"/>
        <w:rPr>
          <w:color w:val="auto"/>
        </w:rPr>
      </w:pPr>
      <w:r>
        <w:rPr>
          <w:color w:val="auto"/>
        </w:rPr>
        <w:t xml:space="preserve">6) межмуниципальные программы развития социальной и инженерной инфраструктуры. </w:t>
      </w:r>
    </w:p>
    <w:p>
      <w:pPr>
        <w:pStyle w:val="BodyText2"/>
        <w:widowControl w:val="false"/>
        <w:spacing w:lineRule="auto" w:line="240" w:before="0" w:after="0"/>
        <w:ind w:firstLine="567"/>
        <w:jc w:val="both"/>
        <w:rPr>
          <w:rFonts w:cs="Times New Roman"/>
          <w:bCs/>
        </w:rPr>
      </w:pPr>
      <w:r>
        <w:rPr>
          <w:rFonts w:cs="Times New Roman"/>
        </w:rPr>
        <w:t xml:space="preserve">Перечень планов и программ комплексного социально-экономического развития муниципального образования для реализации которых осуществляется создание объектов местного значения МО, представлен </w:t>
      </w:r>
      <w:r>
        <w:rPr>
          <w:rFonts w:cs="Times New Roman"/>
          <w:bCs/>
        </w:rPr>
        <w:t>в таблице.</w:t>
      </w:r>
    </w:p>
    <w:p>
      <w:pPr>
        <w:pStyle w:val="Heading7"/>
        <w:rPr/>
      </w:pPr>
      <w:r>
        <w:rPr/>
        <w:t>Таблица 5.1.</w:t>
      </w:r>
    </w:p>
    <w:p>
      <w:pPr>
        <w:pStyle w:val="BodyText2"/>
        <w:widowControl w:val="false"/>
        <w:spacing w:lineRule="auto" w:line="240" w:before="0" w:after="0"/>
        <w:ind w:firstLine="567"/>
        <w:jc w:val="center"/>
        <w:rPr>
          <w:rFonts w:cs="Times New Roman"/>
          <w:bCs/>
        </w:rPr>
      </w:pPr>
      <w:r>
        <w:rPr>
          <w:rFonts w:cs="Times New Roman"/>
          <w:bCs/>
        </w:rPr>
        <w:t>Перечень планов и программ комплексного социально-экономического развития МО</w:t>
      </w:r>
    </w:p>
    <w:p>
      <w:pPr>
        <w:pStyle w:val="BodyText2"/>
        <w:widowControl w:val="false"/>
        <w:spacing w:lineRule="auto" w:line="240" w:before="0" w:after="0"/>
        <w:ind w:firstLine="567"/>
        <w:jc w:val="right"/>
        <w:rPr>
          <w:rFonts w:cs="Times New Roman"/>
          <w:bCs/>
        </w:rPr>
      </w:pPr>
      <w:r>
        <w:rPr>
          <w:rFonts w:cs="Times New Roman"/>
          <w:bCs/>
        </w:rPr>
      </w:r>
    </w:p>
    <w:tbl>
      <w:tblPr>
        <w:tblStyle w:val="afb"/>
        <w:tblW w:w="9853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869"/>
        <w:gridCol w:w="2703"/>
        <w:gridCol w:w="3564"/>
        <w:gridCol w:w="2716"/>
      </w:tblGrid>
      <w:tr>
        <w:trPr>
          <w:tblHeader w:val="true"/>
        </w:trPr>
        <w:tc>
          <w:tcPr>
            <w:tcW w:w="869" w:type="dxa"/>
            <w:tcBorders/>
            <w:vAlign w:val="center"/>
          </w:tcPr>
          <w:p>
            <w:pPr>
              <w:pStyle w:val="BodyText2"/>
              <w:widowControl w:val="false"/>
              <w:spacing w:lineRule="auto" w:line="240" w:before="0" w:after="0"/>
              <w:jc w:val="center"/>
              <w:rPr>
                <w:rFonts w:cs="Times New Roman"/>
                <w:b/>
              </w:rPr>
            </w:pPr>
            <w:r>
              <w:rPr>
                <w:rFonts w:eastAsia="Times New Roman" w:cs="Times New Roman"/>
                <w:b/>
                <w:kern w:val="0"/>
                <w:lang w:val="ru-RU" w:bidi="ar-SA"/>
              </w:rPr>
              <w:t xml:space="preserve">№ </w:t>
            </w:r>
            <w:r>
              <w:rPr>
                <w:rFonts w:eastAsia="Times New Roman" w:cs="Times New Roman"/>
                <w:b/>
                <w:kern w:val="0"/>
                <w:lang w:val="ru-RU" w:bidi="ar-SA"/>
              </w:rPr>
              <w:t>п/п</w:t>
            </w:r>
          </w:p>
        </w:tc>
        <w:tc>
          <w:tcPr>
            <w:tcW w:w="2703" w:type="dxa"/>
            <w:tcBorders/>
            <w:vAlign w:val="center"/>
          </w:tcPr>
          <w:p>
            <w:pPr>
              <w:pStyle w:val="BodyText2"/>
              <w:widowControl w:val="false"/>
              <w:spacing w:lineRule="auto" w:line="240" w:before="0" w:after="0"/>
              <w:jc w:val="center"/>
              <w:rPr>
                <w:rFonts w:cs="Times New Roman"/>
                <w:b/>
              </w:rPr>
            </w:pPr>
            <w:r>
              <w:rPr>
                <w:rFonts w:eastAsia="Times New Roman" w:cs="Times New Roman"/>
                <w:b/>
                <w:kern w:val="0"/>
                <w:lang w:val="ru-RU" w:bidi="ar-SA"/>
              </w:rPr>
              <w:t>Наименование планов, программ, решений и реквизиты их утверждения</w:t>
            </w:r>
          </w:p>
        </w:tc>
        <w:tc>
          <w:tcPr>
            <w:tcW w:w="3564" w:type="dxa"/>
            <w:tcBorders/>
            <w:vAlign w:val="center"/>
          </w:tcPr>
          <w:p>
            <w:pPr>
              <w:pStyle w:val="BodyText2"/>
              <w:widowControl w:val="false"/>
              <w:spacing w:lineRule="auto" w:line="240" w:before="0" w:after="0"/>
              <w:jc w:val="center"/>
              <w:rPr>
                <w:rFonts w:cs="Times New Roman"/>
                <w:b/>
              </w:rPr>
            </w:pPr>
            <w:r>
              <w:rPr>
                <w:rFonts w:eastAsia="Times New Roman" w:cs="Times New Roman"/>
                <w:b/>
                <w:kern w:val="0"/>
                <w:lang w:val="ru-RU" w:bidi="ar-SA"/>
              </w:rPr>
              <w:t>Цели и задачи программы</w:t>
            </w:r>
          </w:p>
        </w:tc>
        <w:tc>
          <w:tcPr>
            <w:tcW w:w="2716" w:type="dxa"/>
            <w:tcBorders/>
            <w:vAlign w:val="center"/>
          </w:tcPr>
          <w:p>
            <w:pPr>
              <w:pStyle w:val="BodyText2"/>
              <w:widowControl w:val="false"/>
              <w:spacing w:lineRule="auto" w:line="240" w:before="0" w:after="0"/>
              <w:jc w:val="center"/>
              <w:rPr>
                <w:rFonts w:cs="Times New Roman"/>
                <w:b/>
              </w:rPr>
            </w:pPr>
            <w:r>
              <w:rPr>
                <w:rFonts w:eastAsia="Times New Roman" w:cs="Times New Roman"/>
                <w:b/>
                <w:kern w:val="0"/>
                <w:lang w:val="ru-RU" w:bidi="ar-SA"/>
              </w:rPr>
              <w:t>Ожидаемые результаты программы</w:t>
            </w:r>
          </w:p>
        </w:tc>
      </w:tr>
      <w:tr>
        <w:trPr/>
        <w:tc>
          <w:tcPr>
            <w:tcW w:w="869" w:type="dxa"/>
            <w:tcBorders/>
          </w:tcPr>
          <w:p>
            <w:pPr>
              <w:pStyle w:val="Default"/>
              <w:widowControl/>
              <w:spacing w:before="0" w:after="0"/>
              <w:jc w:val="both"/>
              <w:rPr>
                <w:color w:val="auto"/>
              </w:rPr>
            </w:pPr>
            <w:r>
              <w:rPr>
                <w:rFonts w:eastAsia="Times New Roman" w:cs="Times New Roman"/>
                <w:color w:val="auto"/>
                <w:kern w:val="0"/>
                <w:lang w:val="ru-RU" w:eastAsia="ru-RU" w:bidi="ar-SA"/>
              </w:rPr>
              <w:t>1</w:t>
            </w:r>
          </w:p>
        </w:tc>
        <w:tc>
          <w:tcPr>
            <w:tcW w:w="2703" w:type="dxa"/>
            <w:tcBorders/>
          </w:tcPr>
          <w:p>
            <w:pPr>
              <w:pStyle w:val="Default"/>
              <w:widowControl/>
              <w:spacing w:before="0" w:after="0"/>
              <w:jc w:val="left"/>
              <w:rPr>
                <w:rFonts w:ascii="Times New Roman" w:hAnsi="Times New Roman" w:eastAsia="Times New Roman" w:cs="Times New Roman"/>
                <w:kern w:val="0"/>
                <w:lang w:val="ru-RU" w:eastAsia="ru-RU" w:bidi="ar-SA"/>
              </w:rPr>
            </w:pPr>
            <w:r>
              <w:rPr>
                <w:rFonts w:eastAsia="Times New Roman" w:cs="Times New Roman"/>
                <w:kern w:val="0"/>
                <w:lang w:val="ru-RU" w:eastAsia="ru-RU" w:bidi="ar-SA"/>
              </w:rPr>
              <w:t>Программа комплексного развития социальной инфраструктуры Ильинского городского поселения, Аньковского , Ивашевского , Исаевского , Щенниковского сельских поселений Ильинского муниципального района Ивановской области на 2019-2030 годы</w:t>
            </w:r>
          </w:p>
        </w:tc>
        <w:tc>
          <w:tcPr>
            <w:tcW w:w="3564" w:type="dxa"/>
            <w:tcBorders/>
          </w:tcPr>
          <w:p>
            <w:pPr>
              <w:pStyle w:val="Default"/>
              <w:widowControl/>
              <w:spacing w:before="0" w:after="0"/>
              <w:jc w:val="left"/>
              <w:rPr>
                <w:i/>
                <w:i/>
              </w:rPr>
            </w:pPr>
            <w:r>
              <w:rPr>
                <w:rFonts w:eastAsia="Times New Roman" w:cs="Times New Roman"/>
                <w:i/>
                <w:kern w:val="0"/>
                <w:lang w:val="ru-RU" w:eastAsia="ru-RU" w:bidi="ar-SA"/>
              </w:rPr>
              <w:t>Цели и задачи программы:</w:t>
            </w:r>
          </w:p>
          <w:p>
            <w:pPr>
              <w:pStyle w:val="Default"/>
              <w:widowControl/>
              <w:spacing w:lineRule="auto" w:line="276" w:before="0" w:after="0"/>
              <w:jc w:val="left"/>
              <w:rPr>
                <w:rFonts w:ascii="Times New Roman" w:hAnsi="Times New Roman" w:eastAsia="Times New Roman" w:cs="Times New Roman"/>
                <w:kern w:val="0"/>
                <w:lang w:val="ru-RU" w:eastAsia="ru-RU" w:bidi="ar-SA"/>
              </w:rPr>
            </w:pPr>
            <w:r>
              <w:rPr>
                <w:rFonts w:eastAsia="Times New Roman" w:cs="Times New Roman"/>
                <w:kern w:val="0"/>
                <w:lang w:val="ru-RU" w:eastAsia="ru-RU" w:bidi="ar-SA"/>
              </w:rPr>
              <w:t>Безопасность, качество и эффективность использования населением объектов социальной инфраструктуры района,</w:t>
            </w:r>
          </w:p>
          <w:p>
            <w:pPr>
              <w:pStyle w:val="Default"/>
              <w:widowControl/>
              <w:spacing w:lineRule="auto" w:line="276" w:before="0" w:after="0"/>
              <w:jc w:val="left"/>
              <w:rPr>
                <w:rFonts w:ascii="Times New Roman" w:hAnsi="Times New Roman" w:eastAsia="Times New Roman" w:cs="Times New Roman"/>
                <w:kern w:val="0"/>
                <w:lang w:val="ru-RU" w:eastAsia="ru-RU" w:bidi="ar-SA"/>
              </w:rPr>
            </w:pPr>
            <w:r>
              <w:rPr>
                <w:rFonts w:eastAsia="Times New Roman" w:cs="Times New Roman"/>
                <w:kern w:val="0"/>
                <w:lang w:val="ru-RU" w:eastAsia="ru-RU" w:bidi="ar-SA"/>
              </w:rPr>
              <w:t>доступность объектов социальной инфраструктуры муниципального образования для населения в соответствии с нормативами градостроительного проектирования,</w:t>
            </w:r>
          </w:p>
          <w:p>
            <w:pPr>
              <w:pStyle w:val="Default"/>
              <w:widowControl/>
              <w:spacing w:lineRule="auto" w:line="276" w:before="0" w:after="0"/>
              <w:jc w:val="left"/>
              <w:rPr>
                <w:rFonts w:ascii="Times New Roman" w:hAnsi="Times New Roman" w:eastAsia="Times New Roman" w:cs="Times New Roman"/>
                <w:kern w:val="0"/>
                <w:lang w:val="ru-RU" w:eastAsia="ru-RU" w:bidi="ar-SA"/>
              </w:rPr>
            </w:pPr>
            <w:r>
              <w:rPr>
                <w:rFonts w:eastAsia="Times New Roman" w:cs="Times New Roman"/>
                <w:kern w:val="0"/>
                <w:lang w:val="ru-RU" w:eastAsia="ru-RU" w:bidi="ar-SA"/>
              </w:rPr>
              <w:t>сбалансированное, перспективное развитие социальной инфраструктуры муниципального образования в соответствии с установленными потребностями в объектах социальной инфраструктуры;</w:t>
            </w:r>
          </w:p>
          <w:p>
            <w:pPr>
              <w:pStyle w:val="Default"/>
              <w:widowControl/>
              <w:spacing w:lineRule="auto" w:line="276" w:before="0" w:after="0"/>
              <w:jc w:val="left"/>
              <w:rPr>
                <w:rFonts w:ascii="Times New Roman" w:hAnsi="Times New Roman" w:eastAsia="Times New Roman" w:cs="Times New Roman"/>
                <w:kern w:val="0"/>
                <w:lang w:val="ru-RU" w:eastAsia="ru-RU" w:bidi="ar-SA"/>
              </w:rPr>
            </w:pPr>
            <w:r>
              <w:rPr>
                <w:rFonts w:eastAsia="Times New Roman" w:cs="Times New Roman"/>
                <w:kern w:val="0"/>
                <w:lang w:val="ru-RU" w:eastAsia="ru-RU" w:bidi="ar-SA"/>
              </w:rPr>
              <w:t>достижение расчетного уровня обеспеченности населения муниципального образования услугами в соответствии с нормативами градостроительного проектирования;</w:t>
            </w:r>
          </w:p>
          <w:p>
            <w:pPr>
              <w:pStyle w:val="BodyText2"/>
              <w:widowControl w:val="false"/>
              <w:spacing w:lineRule="auto" w:line="240" w:before="0" w:after="0"/>
              <w:jc w:val="left"/>
              <w:rPr>
                <w:rFonts w:cs="Times New Roman"/>
                <w:i/>
                <w:i/>
                <w:color w:val="000000"/>
                <w:lang w:eastAsia="ru-RU"/>
              </w:rPr>
            </w:pPr>
            <w:r>
              <w:rPr>
                <w:rFonts w:eastAsia="Times New Roman"/>
                <w:kern w:val="0"/>
                <w:lang w:val="ru-RU" w:bidi="ar-SA"/>
              </w:rPr>
              <w:t>эффективность функционирования действующей социальной инфраструктуры.</w:t>
            </w:r>
          </w:p>
        </w:tc>
        <w:tc>
          <w:tcPr>
            <w:tcW w:w="2716" w:type="dxa"/>
            <w:tcBorders/>
          </w:tcPr>
          <w:p>
            <w:pPr>
              <w:pStyle w:val="BodyText2"/>
              <w:widowControl w:val="false"/>
              <w:spacing w:lineRule="auto" w:line="240" w:before="0" w:after="0"/>
              <w:jc w:val="left"/>
              <w:rPr>
                <w:rFonts w:cs="Times New Roman"/>
                <w:color w:val="FF0000"/>
              </w:rPr>
            </w:pPr>
            <w:r>
              <w:rPr>
                <w:rFonts w:eastAsia="Times New Roman" w:cs="Times New Roman"/>
                <w:kern w:val="0"/>
                <w:lang w:val="ru-RU" w:bidi="ar-SA"/>
              </w:rPr>
              <w:t xml:space="preserve">Достижение </w:t>
            </w:r>
            <w:r>
              <w:rPr>
                <w:rFonts w:eastAsia="Times New Roman"/>
                <w:kern w:val="0"/>
                <w:lang w:val="ru-RU" w:bidi="ar-SA"/>
              </w:rPr>
              <w:t>Достижение нормативного уровня обеспеченности населения учреждениями образования, здравоохранения, культуры, физической культуры и спорта.</w:t>
            </w:r>
          </w:p>
        </w:tc>
      </w:tr>
      <w:tr>
        <w:trPr/>
        <w:tc>
          <w:tcPr>
            <w:tcW w:w="869" w:type="dxa"/>
            <w:tcBorders/>
          </w:tcPr>
          <w:p>
            <w:pPr>
              <w:pStyle w:val="Default"/>
              <w:widowControl/>
              <w:spacing w:before="0" w:after="0"/>
              <w:jc w:val="both"/>
              <w:rPr>
                <w:color w:val="auto"/>
                <w:lang w:eastAsia="ar-SA"/>
              </w:rPr>
            </w:pPr>
            <w:r>
              <w:rPr>
                <w:rFonts w:eastAsia="Times New Roman" w:cs="Times New Roman"/>
                <w:color w:val="auto"/>
                <w:kern w:val="0"/>
                <w:lang w:val="ru-RU" w:eastAsia="ar-SA" w:bidi="ar-SA"/>
              </w:rPr>
              <w:t>2</w:t>
            </w:r>
          </w:p>
        </w:tc>
        <w:tc>
          <w:tcPr>
            <w:tcW w:w="2703" w:type="dxa"/>
            <w:tcBorders/>
          </w:tcPr>
          <w:p>
            <w:pPr>
              <w:pStyle w:val="Normal"/>
              <w:widowControl/>
              <w:spacing w:before="0" w:after="0"/>
              <w:jc w:val="left"/>
              <w:rPr>
                <w:rFonts w:cs="Times New Roman"/>
              </w:rPr>
            </w:pPr>
            <w:r>
              <w:rPr>
                <w:rFonts w:eastAsia="Times New Roman" w:cs="Times New Roman"/>
                <w:kern w:val="0"/>
                <w:sz w:val="20"/>
                <w:lang w:val="ru-RU" w:bidi="ar-SA"/>
              </w:rPr>
              <w:t>Программа комплексного развития транспортной инфраструктуры сельских поселений Ильинского муниципального района на 2019 – 2028 годы</w:t>
            </w:r>
          </w:p>
        </w:tc>
        <w:tc>
          <w:tcPr>
            <w:tcW w:w="3564" w:type="dxa"/>
            <w:tcBorders/>
          </w:tcPr>
          <w:p>
            <w:pPr>
              <w:pStyle w:val="Default"/>
              <w:widowControl/>
              <w:spacing w:before="0" w:after="0"/>
              <w:jc w:val="left"/>
              <w:rPr>
                <w:i/>
                <w:i/>
              </w:rPr>
            </w:pPr>
            <w:r>
              <w:rPr>
                <w:rFonts w:eastAsia="Times New Roman" w:cs="Times New Roman"/>
                <w:i/>
                <w:kern w:val="0"/>
                <w:lang w:val="ru-RU" w:eastAsia="ru-RU" w:bidi="ar-SA"/>
              </w:rPr>
              <w:t>Цель программы:</w:t>
            </w:r>
          </w:p>
          <w:p>
            <w:pPr>
              <w:pStyle w:val="Normal"/>
              <w:widowControl/>
              <w:spacing w:before="0" w:after="0"/>
              <w:jc w:val="left"/>
              <w:rPr>
                <w:rFonts w:cs="Times New Roman"/>
                <w:i/>
                <w:i/>
              </w:rPr>
            </w:pPr>
            <w:r>
              <w:rPr>
                <w:rFonts w:eastAsia="Times New Roman" w:cs="Times New Roman"/>
                <w:bCs/>
                <w:kern w:val="0"/>
                <w:sz w:val="20"/>
                <w:lang w:val="ru-RU" w:bidi="ar-SA"/>
              </w:rPr>
              <w:t>Развитие транспортной инфраструктуры, сбалансированное развитие и скоординированное с иными сферами жизнедеятельности сельских поселений</w:t>
            </w:r>
          </w:p>
          <w:p>
            <w:pPr>
              <w:pStyle w:val="Normal"/>
              <w:widowControl/>
              <w:spacing w:before="0" w:after="0"/>
              <w:jc w:val="left"/>
              <w:rPr>
                <w:rFonts w:cs="Times New Roman"/>
                <w:i/>
                <w:i/>
              </w:rPr>
            </w:pPr>
            <w:r>
              <w:rPr>
                <w:rFonts w:eastAsia="Times New Roman" w:cs="Times New Roman"/>
                <w:i/>
                <w:kern w:val="0"/>
                <w:sz w:val="20"/>
                <w:lang w:val="ru-RU" w:bidi="ar-SA"/>
              </w:rPr>
            </w:r>
          </w:p>
          <w:p>
            <w:pPr>
              <w:pStyle w:val="Default"/>
              <w:widowControl/>
              <w:spacing w:before="0" w:after="0"/>
              <w:jc w:val="left"/>
              <w:rPr>
                <w:i/>
                <w:i/>
              </w:rPr>
            </w:pPr>
            <w:r>
              <w:rPr>
                <w:rFonts w:eastAsia="Times New Roman" w:cs="Times New Roman"/>
                <w:i/>
                <w:kern w:val="0"/>
                <w:lang w:val="ru-RU" w:eastAsia="ru-RU" w:bidi="ar-SA"/>
              </w:rPr>
              <w:t>Задачи программы:</w:t>
            </w:r>
          </w:p>
          <w:p>
            <w:pPr>
              <w:pStyle w:val="Normal"/>
              <w:widowControl/>
              <w:spacing w:before="0" w:after="0"/>
              <w:jc w:val="left"/>
              <w:rPr>
                <w:rFonts w:cs="Times New Roman"/>
                <w:bCs/>
              </w:rPr>
            </w:pPr>
            <w:r>
              <w:rPr>
                <w:rFonts w:eastAsia="Times New Roman" w:cs="Times New Roman"/>
                <w:bCs/>
                <w:kern w:val="0"/>
                <w:sz w:val="20"/>
                <w:lang w:val="ru-RU" w:bidi="ar-SA"/>
              </w:rPr>
              <w:t>Основными задачами Программы являются:</w:t>
            </w:r>
          </w:p>
          <w:p>
            <w:pPr>
              <w:pStyle w:val="Normal"/>
              <w:widowControl/>
              <w:spacing w:before="0" w:after="0"/>
              <w:jc w:val="left"/>
              <w:rPr>
                <w:rFonts w:cs="Times New Roman"/>
                <w:bCs/>
              </w:rPr>
            </w:pPr>
            <w:r>
              <w:rPr>
                <w:rFonts w:eastAsia="Times New Roman" w:cs="Times New Roman"/>
                <w:bCs/>
                <w:kern w:val="0"/>
                <w:sz w:val="20"/>
                <w:lang w:val="ru-RU" w:bidi="ar-SA"/>
              </w:rPr>
              <w:t>формирование условий для социально- экономического развития сельских поселений,</w:t>
            </w:r>
          </w:p>
          <w:p>
            <w:pPr>
              <w:pStyle w:val="Normal"/>
              <w:widowControl/>
              <w:spacing w:before="0" w:after="0"/>
              <w:jc w:val="left"/>
              <w:rPr>
                <w:rFonts w:cs="Times New Roman"/>
                <w:bCs/>
              </w:rPr>
            </w:pPr>
            <w:r>
              <w:rPr>
                <w:rFonts w:eastAsia="Times New Roman" w:cs="Times New Roman"/>
                <w:bCs/>
                <w:kern w:val="0"/>
                <w:sz w:val="20"/>
                <w:lang w:val="ru-RU" w:bidi="ar-SA"/>
              </w:rPr>
              <w:t>повышение безопасности и эффективности транспортного обслуживания населения, юридических лиц и индивидуальных предпринимателей, осуществляющих экономическую деятельность,</w:t>
            </w:r>
          </w:p>
          <w:p>
            <w:pPr>
              <w:pStyle w:val="Normal"/>
              <w:widowControl/>
              <w:spacing w:before="0" w:after="0"/>
              <w:jc w:val="left"/>
              <w:rPr>
                <w:rFonts w:cs="Times New Roman"/>
                <w:i/>
                <w:i/>
              </w:rPr>
            </w:pPr>
            <w:r>
              <w:rPr>
                <w:rFonts w:eastAsia="Times New Roman" w:cs="Times New Roman"/>
                <w:bCs/>
                <w:kern w:val="0"/>
                <w:sz w:val="20"/>
                <w:lang w:val="ru-RU" w:bidi="ar-SA"/>
              </w:rPr>
              <w:t>снижение негативного воздействия транспортной инфраструктуры на окружающую среду сельских поселений.</w:t>
            </w:r>
          </w:p>
        </w:tc>
        <w:tc>
          <w:tcPr>
            <w:tcW w:w="2716" w:type="dxa"/>
            <w:tcBorders/>
          </w:tcPr>
          <w:p>
            <w:pPr>
              <w:pStyle w:val="Normal"/>
              <w:widowControl/>
              <w:snapToGrid w:val="false"/>
              <w:spacing w:before="0" w:after="0"/>
              <w:jc w:val="left"/>
              <w:rPr>
                <w:rFonts w:cs="Times New Roman"/>
              </w:rPr>
            </w:pPr>
            <w:r>
              <w:rPr>
                <w:rFonts w:eastAsia="Times New Roman" w:cs="Times New Roman"/>
                <w:kern w:val="0"/>
                <w:sz w:val="20"/>
                <w:lang w:val="ru-RU" w:bidi="ar-SA"/>
              </w:rPr>
              <w:t>В результате реализации Программы предполагается:</w:t>
            </w:r>
          </w:p>
          <w:p>
            <w:pPr>
              <w:pStyle w:val="Normal"/>
              <w:widowControl/>
              <w:spacing w:before="0" w:after="0"/>
              <w:jc w:val="left"/>
              <w:rPr>
                <w:rFonts w:cs="Times New Roman"/>
              </w:rPr>
            </w:pPr>
            <w:r>
              <w:rPr>
                <w:rFonts w:eastAsia="Times New Roman" w:cs="Times New Roman"/>
                <w:kern w:val="0"/>
                <w:sz w:val="20"/>
                <w:lang w:val="ru-RU" w:bidi="ar-SA"/>
              </w:rPr>
              <w:t>1. развитие транспортной инфраструктуры</w:t>
            </w:r>
          </w:p>
          <w:p>
            <w:pPr>
              <w:pStyle w:val="Normal"/>
              <w:widowControl/>
              <w:spacing w:before="0" w:after="0"/>
              <w:jc w:val="left"/>
              <w:rPr>
                <w:rFonts w:cs="Times New Roman"/>
              </w:rPr>
            </w:pPr>
            <w:r>
              <w:rPr>
                <w:rFonts w:eastAsia="Times New Roman" w:cs="Times New Roman"/>
                <w:kern w:val="0"/>
                <w:sz w:val="20"/>
                <w:lang w:val="ru-RU" w:bidi="ar-SA"/>
              </w:rPr>
              <w:t>2. развитие транспорта общего пользования</w:t>
            </w:r>
          </w:p>
          <w:p>
            <w:pPr>
              <w:pStyle w:val="Normal"/>
              <w:widowControl w:val="false"/>
              <w:shd w:val="clear" w:color="auto" w:fill="FFFFFF"/>
              <w:tabs>
                <w:tab w:val="clear" w:pos="709"/>
                <w:tab w:val="left" w:pos="180" w:leader="none"/>
              </w:tabs>
              <w:spacing w:before="0" w:after="0"/>
              <w:jc w:val="left"/>
              <w:rPr>
                <w:rFonts w:cs="Times New Roman"/>
              </w:rPr>
            </w:pPr>
            <w:r>
              <w:rPr>
                <w:rFonts w:eastAsia="Times New Roman" w:cs="Times New Roman"/>
                <w:kern w:val="0"/>
                <w:sz w:val="20"/>
                <w:lang w:val="ru-RU" w:bidi="ar-SA"/>
              </w:rPr>
              <w:t>3. развитие сети дорог района</w:t>
            </w:r>
          </w:p>
          <w:p>
            <w:pPr>
              <w:pStyle w:val="Normal"/>
              <w:widowControl w:val="false"/>
              <w:shd w:val="clear" w:color="auto" w:fill="FFFFFF"/>
              <w:tabs>
                <w:tab w:val="clear" w:pos="709"/>
                <w:tab w:val="left" w:pos="180" w:leader="none"/>
              </w:tabs>
              <w:spacing w:before="0" w:after="0"/>
              <w:jc w:val="left"/>
              <w:rPr>
                <w:rFonts w:cs="Times New Roman"/>
              </w:rPr>
            </w:pPr>
            <w:r>
              <w:rPr>
                <w:rFonts w:eastAsia="Times New Roman" w:cs="Times New Roman"/>
                <w:kern w:val="0"/>
                <w:sz w:val="20"/>
                <w:lang w:val="ru-RU" w:bidi="ar-SA"/>
              </w:rPr>
              <w:t>4. снижение негативного воздействия транспорта на окружающую среду и здоровья населения.</w:t>
            </w:r>
          </w:p>
          <w:p>
            <w:pPr>
              <w:pStyle w:val="Normal"/>
              <w:widowControl/>
              <w:snapToGrid w:val="false"/>
              <w:spacing w:before="0" w:after="0"/>
              <w:jc w:val="left"/>
              <w:rPr>
                <w:rFonts w:cs="Times New Roman"/>
              </w:rPr>
            </w:pPr>
            <w:r>
              <w:rPr>
                <w:rFonts w:eastAsia="Times New Roman" w:cs="Times New Roman"/>
                <w:kern w:val="0"/>
                <w:sz w:val="20"/>
                <w:lang w:val="ru-RU" w:bidi="ar-SA"/>
              </w:rPr>
              <w:t>5. повышение безопасности дорожного движения.</w:t>
            </w:r>
          </w:p>
        </w:tc>
      </w:tr>
    </w:tbl>
    <w:p>
      <w:pPr>
        <w:pStyle w:val="Default"/>
        <w:ind w:firstLine="567"/>
        <w:jc w:val="both"/>
        <w:rPr>
          <w:bCs/>
          <w:color w:val="auto"/>
        </w:rPr>
      </w:pPr>
      <w:r>
        <w:rPr>
          <w:bCs/>
          <w:color w:val="auto"/>
        </w:rPr>
      </w:r>
    </w:p>
    <w:p>
      <w:pPr>
        <w:pStyle w:val="Default"/>
        <w:ind w:firstLine="567"/>
        <w:jc w:val="both"/>
        <w:rPr>
          <w:color w:val="auto"/>
        </w:rPr>
      </w:pPr>
      <w:r>
        <w:rPr>
          <w:bCs/>
          <w:color w:val="auto"/>
        </w:rPr>
        <w:t>В случае утверждения новых планов и муниципальных программ и принятия решений по созданию объектов местного значения, которые не учтены (программы, планы, решения) в настоящей таблице, они подлежат обязательному включению в таблицу 6.1</w:t>
      </w:r>
      <w:r>
        <w:rPr>
          <w:color w:val="auto"/>
        </w:rPr>
        <w:t xml:space="preserve">, в рамках процедуры внесения изменений в Генеральный план, </w:t>
      </w:r>
      <w:r>
        <w:rPr>
          <w:bCs/>
          <w:color w:val="auto"/>
        </w:rPr>
        <w:t xml:space="preserve">в пятимесячный срок с даты утверждения таких программ и принятия таких решений. </w:t>
      </w:r>
    </w:p>
    <w:p>
      <w:pPr>
        <w:pStyle w:val="BodyText2"/>
        <w:widowControl w:val="false"/>
        <w:spacing w:lineRule="auto" w:line="240" w:before="0" w:after="0"/>
        <w:ind w:firstLine="567"/>
        <w:jc w:val="both"/>
        <w:rPr>
          <w:rFonts w:cs="Times New Roman"/>
        </w:rPr>
      </w:pPr>
      <w:r>
        <w:rPr>
          <w:rFonts w:cs="Times New Roman"/>
        </w:rPr>
        <w:t>Такие же требования предъявляются в случае изменения или отмены, в установленном законодательством порядке, муниципальных программ планировавших создание объектов местного значения и актуализации данного раздела и соответственно всех положений Генерального плана.</w:t>
      </w:r>
    </w:p>
    <w:p>
      <w:pPr>
        <w:pStyle w:val="Heading1"/>
        <w:rPr>
          <w:lang w:val="ru-RU"/>
        </w:rPr>
      </w:pPr>
      <w:bookmarkStart w:id="93" w:name="_Toc178081661"/>
      <w:bookmarkStart w:id="94" w:name="_Toc9845026"/>
      <w:r>
        <w:rPr>
          <w:lang w:val="ru-RU"/>
        </w:rPr>
        <w:t>6. Перечень существующих и строящихся объектов местного значения, созданных (создаваемых) для исполнения полномочий муниципального образования</w:t>
      </w:r>
      <w:bookmarkEnd w:id="93"/>
      <w:bookmarkEnd w:id="94"/>
    </w:p>
    <w:p>
      <w:pPr>
        <w:pStyle w:val="Default"/>
        <w:ind w:firstLine="567"/>
        <w:jc w:val="both"/>
        <w:rPr/>
      </w:pPr>
      <w:r>
        <w:rPr/>
        <w:t xml:space="preserve">Согласно пункту 3 части 8 Градостроительного кодекса Российской Федерации в материалах по обоснованию Генерального плана в виде карт должно быть отображено </w:t>
      </w:r>
      <w:r>
        <w:rPr>
          <w:bCs/>
        </w:rPr>
        <w:t>местоположение существующих и строящихся объектов местного значения.</w:t>
      </w:r>
    </w:p>
    <w:p>
      <w:pPr>
        <w:pStyle w:val="Default"/>
        <w:ind w:firstLine="567"/>
        <w:jc w:val="both"/>
        <w:rPr/>
      </w:pPr>
      <w:r>
        <w:rPr/>
        <w:t>Перечень существующих объектов местного значения на период подготовки Генерального плана остался без изменений, учтенных в Генеральном плане МО, утвержденного ранее.</w:t>
      </w:r>
    </w:p>
    <w:p>
      <w:pPr>
        <w:pStyle w:val="Default"/>
        <w:ind w:firstLine="567"/>
        <w:jc w:val="both"/>
        <w:rPr/>
      </w:pPr>
      <w:r>
        <w:rPr/>
        <w:t xml:space="preserve">При отображении на картах объектов местного значения применялись условные обозначения, установленные в приложении «Требования к описанию и отображению в документах территориального планирования объектов федерального значения, объектов регионального значения, объектов местного значения» приказа Министерства регионального развития Российской Федерации от 07 декабря 2016 г. № 793. </w:t>
      </w:r>
    </w:p>
    <w:p>
      <w:pPr>
        <w:pStyle w:val="Default"/>
        <w:ind w:firstLine="567"/>
        <w:jc w:val="both"/>
        <w:rPr/>
      </w:pPr>
      <w:r>
        <w:rPr/>
        <w:t xml:space="preserve">Перечень видов объектов местного значения МО </w:t>
      </w:r>
      <w:r>
        <w:rPr>
          <w:bCs/>
        </w:rPr>
        <w:t xml:space="preserve">для включения в Генеральный план </w:t>
      </w:r>
      <w:r>
        <w:rPr/>
        <w:t xml:space="preserve">вытекает из состава полномочий органов местного самоуправления, которые в соответствии с Федеральным законом от 6 октября 2003 года N 131-ФЗ "Об общих принципах организации местного самоуправления в Российской Федерации" могут находиться в собственности МО, в том числе в части создания и учёта объектов местного значения в различных областях (видах деятельности). </w:t>
      </w:r>
    </w:p>
    <w:p>
      <w:pPr>
        <w:pStyle w:val="Default"/>
        <w:ind w:firstLine="567"/>
        <w:jc w:val="both"/>
        <w:rPr/>
      </w:pPr>
      <w:r>
        <w:rPr/>
        <w:t xml:space="preserve">Согласно пункта 20 статьи 1 Градостроительного Кодекса Российской Федерации, под </w:t>
      </w:r>
      <w:r>
        <w:rPr>
          <w:bCs/>
        </w:rPr>
        <w:t xml:space="preserve">объектами местного значения </w:t>
      </w:r>
      <w:r>
        <w:rPr/>
        <w:t xml:space="preserve">понимаются </w:t>
      </w:r>
      <w:r>
        <w:rPr>
          <w:bCs/>
        </w:rPr>
        <w:t xml:space="preserve">объекты капитального строительства, иные объекты, территории, которые необходимы для осуществления органами местного самоуправления полномочий по вопросам местного значения </w:t>
      </w:r>
      <w:r>
        <w:rPr/>
        <w:t xml:space="preserve">и в пределах переданных государственных полномочий в соответствии с федеральными законами, законом субъекта Российской Федерации, уставами муниципальных образований </w:t>
      </w:r>
      <w:r>
        <w:rPr>
          <w:bCs/>
        </w:rPr>
        <w:t>и оказывают существенное влияние на социально-экономическое развитие МО</w:t>
      </w:r>
      <w:r>
        <w:rPr/>
        <w:t xml:space="preserve">. </w:t>
      </w:r>
    </w:p>
    <w:p>
      <w:pPr>
        <w:pStyle w:val="Default"/>
        <w:ind w:firstLine="567"/>
        <w:jc w:val="both"/>
        <w:rPr/>
      </w:pPr>
      <w:r>
        <w:rPr/>
        <w:t xml:space="preserve">Как правило, </w:t>
      </w:r>
      <w:r>
        <w:rPr>
          <w:bCs/>
        </w:rPr>
        <w:t>к объектам местного значения МО</w:t>
      </w:r>
      <w:r>
        <w:rPr/>
        <w:t xml:space="preserve">, </w:t>
      </w:r>
      <w:r>
        <w:rPr>
          <w:bCs/>
        </w:rPr>
        <w:t>оказывающим существенное влияние на социально-экономическое развитие МО</w:t>
      </w:r>
      <w:r>
        <w:rPr/>
        <w:t xml:space="preserve">, относятся такие объекты, </w:t>
      </w:r>
      <w:r>
        <w:rPr>
          <w:bCs/>
        </w:rPr>
        <w:t xml:space="preserve">если они оказывают или будут оказывать влияние </w:t>
      </w:r>
      <w:r>
        <w:rPr/>
        <w:t xml:space="preserve">на социально-экономическое развитие МО </w:t>
      </w:r>
      <w:r>
        <w:rPr>
          <w:bCs/>
        </w:rPr>
        <w:t>в целом либо одновременно двух и более населенных пунктов</w:t>
      </w:r>
      <w:r>
        <w:rPr/>
        <w:t xml:space="preserve">, находящихся в границах МО. </w:t>
      </w:r>
    </w:p>
    <w:p>
      <w:pPr>
        <w:pStyle w:val="Default"/>
        <w:ind w:firstLine="567"/>
        <w:jc w:val="both"/>
        <w:rPr/>
      </w:pPr>
      <w:r>
        <w:rPr/>
        <w:t xml:space="preserve">Виды объектов местного значения МО, указанные </w:t>
      </w:r>
      <w:r>
        <w:rPr>
          <w:bCs/>
        </w:rPr>
        <w:t xml:space="preserve">в пункте 1 части 5 статьи 23 Градостроительного Кодекса, </w:t>
      </w:r>
      <w:r>
        <w:rPr/>
        <w:t xml:space="preserve">в областях, подлежащих отображению </w:t>
      </w:r>
      <w:r>
        <w:rPr>
          <w:bCs/>
        </w:rPr>
        <w:t>в Генеральном плане</w:t>
      </w:r>
      <w:r>
        <w:rPr/>
        <w:t xml:space="preserve">, к ним относятся </w:t>
      </w:r>
      <w:r>
        <w:rPr>
          <w:bCs/>
        </w:rPr>
        <w:t xml:space="preserve">следующие виды </w:t>
      </w:r>
      <w:r>
        <w:rPr/>
        <w:t xml:space="preserve">планируемых для размещения объектов местного значения МО: </w:t>
      </w:r>
    </w:p>
    <w:p>
      <w:pPr>
        <w:pStyle w:val="Default"/>
        <w:ind w:firstLine="567"/>
        <w:jc w:val="both"/>
        <w:rPr/>
      </w:pPr>
      <w:r>
        <w:rPr/>
        <w:t xml:space="preserve">1) объекты электро-, тепло-, газо- и водоснабжение населения, водоотведение; </w:t>
      </w:r>
    </w:p>
    <w:p>
      <w:pPr>
        <w:pStyle w:val="Default"/>
        <w:ind w:firstLine="567"/>
        <w:jc w:val="both"/>
        <w:rPr/>
      </w:pPr>
      <w:r>
        <w:rPr/>
        <w:t xml:space="preserve">2) автомобильные дороги местного значения; </w:t>
      </w:r>
    </w:p>
    <w:p>
      <w:pPr>
        <w:pStyle w:val="Default"/>
        <w:ind w:firstLine="567"/>
        <w:jc w:val="both"/>
        <w:rPr/>
      </w:pPr>
      <w:r>
        <w:rPr/>
        <w:t xml:space="preserve">3) объекты физической культуры и массового спорта, образования, здравоохранения; </w:t>
      </w:r>
    </w:p>
    <w:p>
      <w:pPr>
        <w:pStyle w:val="Default"/>
        <w:ind w:firstLine="567"/>
        <w:jc w:val="both"/>
        <w:rPr/>
      </w:pPr>
      <w:r>
        <w:rPr/>
        <w:t xml:space="preserve">4) объекты в иных областях деятельности, необходимые для осуществления полномочий в связи с решением вопросов местного значения поселения. </w:t>
      </w:r>
    </w:p>
    <w:p>
      <w:pPr>
        <w:pStyle w:val="Heading7"/>
        <w:rPr/>
      </w:pPr>
      <w:r>
        <w:rPr/>
        <w:t>Таблица 6.1.</w:t>
      </w:r>
    </w:p>
    <w:p>
      <w:pPr>
        <w:pStyle w:val="Normal"/>
        <w:jc w:val="center"/>
        <w:rPr/>
      </w:pPr>
      <w:r>
        <w:rPr/>
        <w:t>Перечень существующих и строящихся объектов местного значения</w:t>
      </w:r>
    </w:p>
    <w:tbl>
      <w:tblPr>
        <w:tblW w:w="26850" w:type="dxa"/>
        <w:jc w:val="left"/>
        <w:tblInd w:w="657" w:type="dxa"/>
        <w:tblLayout w:type="fixed"/>
        <w:tblCellMar>
          <w:top w:w="0" w:type="dxa"/>
          <w:left w:w="102" w:type="dxa"/>
          <w:bottom w:w="0" w:type="dxa"/>
          <w:right w:w="102" w:type="dxa"/>
        </w:tblCellMar>
        <w:tblLook w:firstRow="1" w:noVBand="1" w:lastRow="0" w:firstColumn="1" w:lastColumn="0" w:noHBand="0" w:val="04a0"/>
      </w:tblPr>
      <w:tblGrid>
        <w:gridCol w:w="553"/>
        <w:gridCol w:w="5837"/>
        <w:gridCol w:w="1133"/>
        <w:gridCol w:w="1702"/>
        <w:gridCol w:w="5875"/>
        <w:gridCol w:w="5875"/>
        <w:gridCol w:w="5874"/>
      </w:tblGrid>
      <w:tr>
        <w:trPr>
          <w:tblHeader w:val="true"/>
          <w:trHeight w:val="541" w:hRule="atLeast"/>
        </w:trPr>
        <w:tc>
          <w:tcPr>
            <w:tcW w:w="5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napToGrid w:val="false"/>
              <w:jc w:val="center"/>
              <w:rPr>
                <w:rFonts w:cs="Times New Roman"/>
                <w:b/>
                <w:lang w:val="en-US"/>
              </w:rPr>
            </w:pPr>
            <w:r>
              <w:rPr>
                <w:rFonts w:cs="Times New Roman"/>
                <w:b/>
                <w:lang w:val="en-US"/>
              </w:rPr>
              <w:t xml:space="preserve">№ </w:t>
            </w:r>
            <w:r>
              <w:rPr>
                <w:rFonts w:cs="Times New Roman"/>
                <w:b/>
                <w:lang w:val="en-US"/>
              </w:rPr>
              <w:t>п/п</w:t>
            </w:r>
          </w:p>
        </w:tc>
        <w:tc>
          <w:tcPr>
            <w:tcW w:w="58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napToGrid w:val="false"/>
              <w:jc w:val="center"/>
              <w:rPr>
                <w:rFonts w:cs="Times New Roman"/>
                <w:b/>
                <w:lang w:val="en-US"/>
              </w:rPr>
            </w:pPr>
            <w:r>
              <w:rPr>
                <w:rFonts w:cs="Times New Roman"/>
                <w:b/>
                <w:lang w:val="en-US"/>
              </w:rPr>
              <w:t>Наименование</w:t>
            </w:r>
          </w:p>
        </w:tc>
        <w:tc>
          <w:tcPr>
            <w:tcW w:w="11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napToGrid w:val="false"/>
              <w:jc w:val="center"/>
              <w:rPr>
                <w:rFonts w:cs="Times New Roman"/>
                <w:b/>
                <w:lang w:val="en-US"/>
              </w:rPr>
            </w:pPr>
            <w:r>
              <w:rPr>
                <w:rFonts w:cs="Times New Roman"/>
                <w:b/>
                <w:lang w:val="en-US"/>
              </w:rPr>
              <w:t>Кол-во</w:t>
            </w:r>
          </w:p>
        </w:tc>
        <w:tc>
          <w:tcPr>
            <w:tcW w:w="17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napToGrid w:val="false"/>
              <w:jc w:val="center"/>
              <w:rPr>
                <w:rFonts w:cs="Times New Roman"/>
                <w:b/>
                <w:lang w:val="en-US"/>
              </w:rPr>
            </w:pPr>
            <w:r>
              <w:rPr>
                <w:rFonts w:cs="Times New Roman"/>
                <w:b/>
                <w:lang w:val="en-US"/>
              </w:rPr>
              <w:t>Примечание</w:t>
            </w:r>
          </w:p>
        </w:tc>
        <w:tc>
          <w:tcPr>
            <w:tcW w:w="5875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5875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5874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</w:tr>
      <w:tr>
        <w:trPr>
          <w:tblHeader w:val="true"/>
          <w:trHeight w:val="315" w:hRule="atLeast"/>
        </w:trPr>
        <w:tc>
          <w:tcPr>
            <w:tcW w:w="553" w:type="dxa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napToGrid w:val="false"/>
              <w:jc w:val="center"/>
              <w:rPr>
                <w:rFonts w:cs="Times New Roman"/>
                <w:b/>
                <w:lang w:val="en-US"/>
              </w:rPr>
            </w:pPr>
            <w:r>
              <w:rPr>
                <w:rFonts w:cs="Times New Roman"/>
                <w:b/>
                <w:lang w:val="en-US"/>
              </w:rPr>
              <w:t>1</w:t>
            </w:r>
          </w:p>
        </w:tc>
        <w:tc>
          <w:tcPr>
            <w:tcW w:w="5837" w:type="dxa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napToGrid w:val="false"/>
              <w:jc w:val="center"/>
              <w:rPr>
                <w:rFonts w:cs="Times New Roman"/>
                <w:b/>
                <w:lang w:val="en-US"/>
              </w:rPr>
            </w:pPr>
            <w:r>
              <w:rPr>
                <w:rFonts w:cs="Times New Roman"/>
                <w:b/>
                <w:lang w:val="en-US"/>
              </w:rPr>
              <w:t>2</w:t>
            </w:r>
          </w:p>
        </w:tc>
        <w:tc>
          <w:tcPr>
            <w:tcW w:w="1133" w:type="dxa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napToGrid w:val="false"/>
              <w:jc w:val="center"/>
              <w:rPr>
                <w:rFonts w:cs="Times New Roman"/>
                <w:b/>
                <w:lang w:val="en-US"/>
              </w:rPr>
            </w:pPr>
            <w:r>
              <w:rPr>
                <w:rFonts w:cs="Times New Roman"/>
                <w:b/>
                <w:lang w:val="en-US"/>
              </w:rPr>
              <w:t>3</w:t>
            </w:r>
          </w:p>
        </w:tc>
        <w:tc>
          <w:tcPr>
            <w:tcW w:w="170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napToGrid w:val="false"/>
              <w:jc w:val="center"/>
              <w:rPr>
                <w:rFonts w:cs="Times New Roman"/>
                <w:b/>
                <w:lang w:val="en-US"/>
              </w:rPr>
            </w:pPr>
            <w:r>
              <w:rPr>
                <w:rFonts w:cs="Times New Roman"/>
                <w:b/>
                <w:lang w:val="en-US"/>
              </w:rPr>
              <w:t>4</w:t>
            </w:r>
          </w:p>
        </w:tc>
        <w:tc>
          <w:tcPr>
            <w:tcW w:w="5875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5875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5874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</w:tr>
      <w:tr>
        <w:trPr>
          <w:trHeight w:val="315" w:hRule="atLeast"/>
        </w:trPr>
        <w:tc>
          <w:tcPr>
            <w:tcW w:w="553" w:type="dxa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napToGrid w:val="false"/>
              <w:jc w:val="center"/>
              <w:rPr>
                <w:rFonts w:cs="Times New Roman"/>
                <w:b/>
                <w:lang w:val="en-US"/>
              </w:rPr>
            </w:pPr>
            <w:r>
              <w:rPr>
                <w:rFonts w:cs="Times New Roman"/>
                <w:b/>
                <w:lang w:val="en-US"/>
              </w:rPr>
              <w:t>1</w:t>
            </w:r>
          </w:p>
        </w:tc>
        <w:tc>
          <w:tcPr>
            <w:tcW w:w="8672" w:type="dxa"/>
            <w:gridSpan w:val="3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napToGrid w:val="false"/>
              <w:jc w:val="center"/>
              <w:rPr>
                <w:rFonts w:cs="Times New Roman"/>
                <w:caps/>
              </w:rPr>
            </w:pPr>
            <w:r>
              <w:rPr>
                <w:rFonts w:cs="Times New Roman"/>
                <w:b/>
                <w:caps/>
              </w:rPr>
              <w:t>Объекты электро-, тепло-, газо- и водоснабжение населения, водоотведение</w:t>
            </w:r>
          </w:p>
        </w:tc>
        <w:tc>
          <w:tcPr>
            <w:tcW w:w="5875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5875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5874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</w:tr>
      <w:tr>
        <w:trPr>
          <w:trHeight w:val="315" w:hRule="atLeast"/>
        </w:trPr>
        <w:tc>
          <w:tcPr>
            <w:tcW w:w="553" w:type="dxa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</w:tcPr>
          <w:p>
            <w:pPr>
              <w:pStyle w:val="Normal"/>
              <w:snapToGrid w:val="false"/>
              <w:jc w:val="center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</w:r>
          </w:p>
        </w:tc>
        <w:tc>
          <w:tcPr>
            <w:tcW w:w="5837" w:type="dxa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</w:tcPr>
          <w:p>
            <w:pPr>
              <w:pStyle w:val="Normal"/>
              <w:rPr>
                <w:rFonts w:cs="Times New Roman"/>
                <w:b/>
              </w:rPr>
            </w:pPr>
            <w:bookmarkStart w:id="95" w:name="_Toc9845027"/>
            <w:r>
              <w:rPr>
                <w:rFonts w:cs="Times New Roman"/>
                <w:b/>
              </w:rPr>
              <w:t>Электроснабжение</w:t>
            </w:r>
            <w:bookmarkEnd w:id="95"/>
          </w:p>
          <w:p>
            <w:pPr>
              <w:pStyle w:val="Normal"/>
              <w:rPr>
                <w:rFonts w:cs="Times New Roman"/>
                <w:color w:val="FF0000"/>
              </w:rPr>
            </w:pPr>
            <w:r>
              <w:rPr>
                <w:rFonts w:cs="Times New Roman"/>
                <w:color w:val="FF0000"/>
              </w:rPr>
            </w:r>
          </w:p>
        </w:tc>
        <w:tc>
          <w:tcPr>
            <w:tcW w:w="1133" w:type="dxa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napToGrid w:val="false"/>
              <w:jc w:val="center"/>
              <w:rPr>
                <w:rFonts w:cs="Times New Roman"/>
                <w:b/>
                <w:lang w:val="en-US"/>
              </w:rPr>
            </w:pPr>
            <w:r>
              <w:rPr>
                <w:rFonts w:cs="Times New Roman"/>
                <w:b/>
                <w:lang w:val="en-US"/>
              </w:rPr>
              <w:t>-</w:t>
            </w:r>
          </w:p>
        </w:tc>
        <w:tc>
          <w:tcPr>
            <w:tcW w:w="170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napToGrid w:val="false"/>
              <w:jc w:val="center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</w:r>
          </w:p>
        </w:tc>
        <w:tc>
          <w:tcPr>
            <w:tcW w:w="5875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5875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5874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</w:tr>
      <w:tr>
        <w:trPr>
          <w:trHeight w:val="315" w:hRule="atLeast"/>
        </w:trPr>
        <w:tc>
          <w:tcPr>
            <w:tcW w:w="553" w:type="dxa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</w:tcPr>
          <w:p>
            <w:pPr>
              <w:pStyle w:val="Normal"/>
              <w:snapToGrid w:val="false"/>
              <w:jc w:val="center"/>
              <w:rPr>
                <w:rFonts w:cs="Times New Roman"/>
                <w:b/>
                <w:lang w:val="en-US"/>
              </w:rPr>
            </w:pPr>
            <w:r>
              <w:rPr>
                <w:rFonts w:cs="Times New Roman"/>
                <w:b/>
                <w:lang w:val="en-US"/>
              </w:rPr>
            </w:r>
          </w:p>
        </w:tc>
        <w:tc>
          <w:tcPr>
            <w:tcW w:w="5837" w:type="dxa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</w:tcPr>
          <w:p>
            <w:pPr>
              <w:pStyle w:val="Normal"/>
              <w:rPr>
                <w:rFonts w:cs="Times New Roman"/>
                <w:b/>
              </w:rPr>
            </w:pPr>
            <w:bookmarkStart w:id="96" w:name="_Toc9845028"/>
            <w:r>
              <w:rPr>
                <w:rFonts w:cs="Times New Roman"/>
                <w:b/>
              </w:rPr>
              <w:t>Теплоснабжение</w:t>
            </w:r>
            <w:bookmarkEnd w:id="96"/>
          </w:p>
          <w:p>
            <w:pPr>
              <w:pStyle w:val="Normal"/>
              <w:rPr>
                <w:rFonts w:cs="Times New Roman"/>
                <w:color w:val="000000"/>
                <w:lang w:eastAsia="ru-RU"/>
              </w:rPr>
            </w:pPr>
            <w:r>
              <w:rPr>
                <w:rFonts w:cs="Times New Roman"/>
                <w:color w:val="000000"/>
                <w:lang w:eastAsia="ru-RU"/>
              </w:rPr>
            </w:r>
          </w:p>
        </w:tc>
        <w:tc>
          <w:tcPr>
            <w:tcW w:w="1133" w:type="dxa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napToGrid w:val="false"/>
              <w:jc w:val="center"/>
              <w:rPr>
                <w:rFonts w:cs="Times New Roman"/>
                <w:color w:val="000000"/>
                <w:lang w:val="en-US" w:eastAsia="ru-RU"/>
              </w:rPr>
            </w:pPr>
            <w:r>
              <w:rPr>
                <w:rFonts w:cs="Times New Roman"/>
                <w:color w:val="000000"/>
                <w:lang w:val="en-US" w:eastAsia="ru-RU"/>
              </w:rPr>
              <w:t>-</w:t>
            </w:r>
          </w:p>
        </w:tc>
        <w:tc>
          <w:tcPr>
            <w:tcW w:w="170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napToGrid w:val="false"/>
              <w:jc w:val="center"/>
              <w:rPr>
                <w:rFonts w:cs="Times New Roman"/>
                <w:color w:val="000000"/>
                <w:lang w:val="en-US" w:eastAsia="ru-RU"/>
              </w:rPr>
            </w:pPr>
            <w:r>
              <w:rPr>
                <w:rFonts w:cs="Times New Roman"/>
                <w:color w:val="000000"/>
                <w:lang w:val="en-US" w:eastAsia="ru-RU"/>
              </w:rPr>
            </w:r>
          </w:p>
        </w:tc>
        <w:tc>
          <w:tcPr>
            <w:tcW w:w="5875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5875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5874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</w:tr>
      <w:tr>
        <w:trPr>
          <w:trHeight w:val="315" w:hRule="atLeast"/>
        </w:trPr>
        <w:tc>
          <w:tcPr>
            <w:tcW w:w="553" w:type="dxa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</w:tcPr>
          <w:p>
            <w:pPr>
              <w:pStyle w:val="Normal"/>
              <w:snapToGrid w:val="false"/>
              <w:jc w:val="center"/>
              <w:rPr>
                <w:rFonts w:cs="Times New Roman"/>
                <w:b/>
                <w:lang w:val="en-US"/>
              </w:rPr>
            </w:pPr>
            <w:r>
              <w:rPr>
                <w:rFonts w:cs="Times New Roman"/>
                <w:b/>
                <w:lang w:val="en-US"/>
              </w:rPr>
            </w:r>
          </w:p>
        </w:tc>
        <w:tc>
          <w:tcPr>
            <w:tcW w:w="5837" w:type="dxa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</w:tcPr>
          <w:p>
            <w:pPr>
              <w:pStyle w:val="Normal"/>
              <w:rPr>
                <w:rFonts w:cs="Times New Roman"/>
                <w:b/>
              </w:rPr>
            </w:pPr>
            <w:bookmarkStart w:id="97" w:name="_Toc9845029"/>
            <w:r>
              <w:rPr>
                <w:rFonts w:cs="Times New Roman"/>
                <w:b/>
              </w:rPr>
              <w:t>Газоснабжение</w:t>
            </w:r>
            <w:bookmarkEnd w:id="97"/>
          </w:p>
          <w:p>
            <w:pPr>
              <w:pStyle w:val="Default"/>
              <w:rPr/>
            </w:pPr>
            <w:r>
              <w:rPr/>
              <w:t>газопровод межпоселковый п. Ильинское-Хованское - с. Гари - д. Щенниково Ильинского района Ивановской области</w:t>
            </w:r>
          </w:p>
        </w:tc>
        <w:tc>
          <w:tcPr>
            <w:tcW w:w="1133" w:type="dxa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napToGrid w:val="false"/>
              <w:jc w:val="center"/>
              <w:rPr>
                <w:rFonts w:cs="Times New Roman"/>
                <w:b/>
                <w:lang w:val="en-US"/>
              </w:rPr>
            </w:pPr>
            <w:r>
              <w:rPr>
                <w:rFonts w:cs="Times New Roman"/>
                <w:b/>
                <w:lang w:val="en-US"/>
              </w:rPr>
              <w:t>-</w:t>
            </w:r>
          </w:p>
        </w:tc>
        <w:tc>
          <w:tcPr>
            <w:tcW w:w="170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napToGrid w:val="false"/>
              <w:jc w:val="center"/>
              <w:rPr>
                <w:rFonts w:cs="Times New Roman"/>
                <w:lang w:val="en-US"/>
              </w:rPr>
            </w:pPr>
            <w:r>
              <w:rPr>
                <w:rFonts w:cs="Times New Roman"/>
                <w:lang w:val="en-US"/>
              </w:rPr>
              <w:t>сущ.</w:t>
            </w:r>
          </w:p>
          <w:p>
            <w:pPr>
              <w:pStyle w:val="Normal"/>
              <w:snapToGrid w:val="false"/>
              <w:jc w:val="center"/>
              <w:rPr>
                <w:rFonts w:cs="Times New Roman"/>
                <w:lang w:val="en-US"/>
              </w:rPr>
            </w:pPr>
            <w:r>
              <w:rPr>
                <w:rFonts w:cs="Times New Roman"/>
                <w:lang w:val="en-US"/>
              </w:rPr>
            </w:r>
          </w:p>
        </w:tc>
        <w:tc>
          <w:tcPr>
            <w:tcW w:w="5875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5875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5874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</w:tr>
      <w:tr>
        <w:trPr>
          <w:trHeight w:val="315" w:hRule="atLeast"/>
        </w:trPr>
        <w:tc>
          <w:tcPr>
            <w:tcW w:w="553" w:type="dxa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</w:tcPr>
          <w:p>
            <w:pPr>
              <w:pStyle w:val="Normal"/>
              <w:snapToGrid w:val="false"/>
              <w:jc w:val="center"/>
              <w:rPr>
                <w:rFonts w:cs="Times New Roman"/>
                <w:b/>
                <w:lang w:val="en-US"/>
              </w:rPr>
            </w:pPr>
            <w:r>
              <w:rPr>
                <w:rFonts w:cs="Times New Roman"/>
                <w:b/>
                <w:lang w:val="en-US"/>
              </w:rPr>
            </w:r>
          </w:p>
        </w:tc>
        <w:tc>
          <w:tcPr>
            <w:tcW w:w="5837" w:type="dxa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</w:tcPr>
          <w:p>
            <w:pPr>
              <w:pStyle w:val="Normal"/>
              <w:rPr>
                <w:rFonts w:cs="Times New Roman"/>
                <w:b/>
              </w:rPr>
            </w:pPr>
            <w:bookmarkStart w:id="98" w:name="_Toc9845030"/>
            <w:r>
              <w:rPr>
                <w:rFonts w:cs="Times New Roman"/>
                <w:b/>
              </w:rPr>
              <w:t>Водоснабжение</w:t>
            </w:r>
            <w:bookmarkEnd w:id="98"/>
          </w:p>
          <w:p>
            <w:pPr>
              <w:pStyle w:val="Default"/>
              <w:rPr>
                <w:lang w:eastAsia="en-US"/>
              </w:rPr>
            </w:pPr>
            <w:r>
              <w:rPr>
                <w:lang w:eastAsia="en-US"/>
              </w:rPr>
            </w:r>
          </w:p>
        </w:tc>
        <w:tc>
          <w:tcPr>
            <w:tcW w:w="1133" w:type="dxa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napToGrid w:val="false"/>
              <w:jc w:val="center"/>
              <w:rPr>
                <w:rFonts w:cs="Times New Roman"/>
                <w:lang w:val="en-US"/>
              </w:rPr>
            </w:pPr>
            <w:r>
              <w:rPr>
                <w:rFonts w:cs="Times New Roman"/>
                <w:lang w:val="en-US"/>
              </w:rPr>
              <w:t>-</w:t>
            </w:r>
          </w:p>
        </w:tc>
        <w:tc>
          <w:tcPr>
            <w:tcW w:w="170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napToGrid w:val="false"/>
              <w:jc w:val="center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</w:r>
          </w:p>
        </w:tc>
        <w:tc>
          <w:tcPr>
            <w:tcW w:w="5875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5875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5874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</w:tr>
      <w:tr>
        <w:trPr>
          <w:trHeight w:val="315" w:hRule="atLeast"/>
        </w:trPr>
        <w:tc>
          <w:tcPr>
            <w:tcW w:w="553" w:type="dxa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</w:tcPr>
          <w:p>
            <w:pPr>
              <w:pStyle w:val="Normal"/>
              <w:snapToGrid w:val="false"/>
              <w:jc w:val="center"/>
              <w:rPr>
                <w:rFonts w:cs="Times New Roman"/>
                <w:b/>
                <w:lang w:val="en-US"/>
              </w:rPr>
            </w:pPr>
            <w:r>
              <w:rPr>
                <w:rFonts w:cs="Times New Roman"/>
                <w:b/>
                <w:lang w:val="en-US"/>
              </w:rPr>
            </w:r>
          </w:p>
        </w:tc>
        <w:tc>
          <w:tcPr>
            <w:tcW w:w="5837" w:type="dxa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</w:tcPr>
          <w:p>
            <w:pPr>
              <w:pStyle w:val="Normal"/>
              <w:rPr>
                <w:rFonts w:cs="Times New Roman"/>
                <w:b/>
              </w:rPr>
            </w:pPr>
            <w:bookmarkStart w:id="99" w:name="_Toc9845031"/>
            <w:r>
              <w:rPr>
                <w:rFonts w:cs="Times New Roman"/>
                <w:b/>
              </w:rPr>
              <w:t>Водоотведение и очистка сточных вод</w:t>
            </w:r>
            <w:bookmarkEnd w:id="99"/>
          </w:p>
          <w:p>
            <w:pPr>
              <w:pStyle w:val="Normal"/>
              <w:rPr>
                <w:rFonts w:cs="Times New Roman"/>
                <w:color w:val="000000"/>
              </w:rPr>
            </w:pPr>
            <w:r>
              <w:rPr>
                <w:rFonts w:cs="Times New Roman"/>
                <w:color w:val="000000"/>
              </w:rPr>
            </w:r>
          </w:p>
        </w:tc>
        <w:tc>
          <w:tcPr>
            <w:tcW w:w="1133" w:type="dxa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napToGrid w:val="false"/>
              <w:jc w:val="center"/>
              <w:rPr>
                <w:rFonts w:cs="Times New Roman"/>
                <w:b/>
                <w:lang w:val="en-US"/>
              </w:rPr>
            </w:pPr>
            <w:r>
              <w:rPr>
                <w:rFonts w:cs="Times New Roman"/>
                <w:b/>
                <w:lang w:val="en-US"/>
              </w:rPr>
              <w:t>-</w:t>
            </w:r>
          </w:p>
        </w:tc>
        <w:tc>
          <w:tcPr>
            <w:tcW w:w="170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napToGrid w:val="false"/>
              <w:jc w:val="center"/>
              <w:rPr>
                <w:rFonts w:cs="Times New Roman"/>
                <w:lang w:val="en-US"/>
              </w:rPr>
            </w:pPr>
            <w:r>
              <w:rPr>
                <w:rFonts w:cs="Times New Roman"/>
                <w:lang w:val="en-US"/>
              </w:rPr>
            </w:r>
          </w:p>
        </w:tc>
        <w:tc>
          <w:tcPr>
            <w:tcW w:w="5875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5875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5874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</w:tr>
      <w:tr>
        <w:trPr>
          <w:trHeight w:val="300" w:hRule="atLeast"/>
        </w:trPr>
        <w:tc>
          <w:tcPr>
            <w:tcW w:w="553" w:type="dxa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</w:tcPr>
          <w:p>
            <w:pPr>
              <w:pStyle w:val="Normal"/>
              <w:snapToGrid w:val="false"/>
              <w:jc w:val="center"/>
              <w:rPr>
                <w:rFonts w:cs="Times New Roman"/>
                <w:b/>
                <w:lang w:val="en-US"/>
              </w:rPr>
            </w:pPr>
            <w:r>
              <w:rPr>
                <w:rFonts w:cs="Times New Roman"/>
                <w:b/>
                <w:lang w:val="en-US"/>
              </w:rPr>
              <w:t>2</w:t>
            </w:r>
          </w:p>
        </w:tc>
        <w:tc>
          <w:tcPr>
            <w:tcW w:w="8672" w:type="dxa"/>
            <w:gridSpan w:val="3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napToGrid w:val="false"/>
              <w:jc w:val="center"/>
              <w:rPr>
                <w:rFonts w:cs="Times New Roman"/>
                <w:b/>
                <w:lang w:val="en-US" w:eastAsia="ru-RU"/>
              </w:rPr>
            </w:pPr>
            <w:r>
              <w:rPr>
                <w:rFonts w:cs="Times New Roman"/>
                <w:b/>
                <w:lang w:val="en-US" w:eastAsia="ru-RU"/>
              </w:rPr>
              <w:t>Автомобильные дороги местного значения</w:t>
            </w:r>
          </w:p>
        </w:tc>
        <w:tc>
          <w:tcPr>
            <w:tcW w:w="5875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5875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5874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</w:tr>
      <w:tr>
        <w:trPr>
          <w:trHeight w:val="300" w:hRule="atLeast"/>
        </w:trPr>
        <w:tc>
          <w:tcPr>
            <w:tcW w:w="553" w:type="dxa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</w:tcPr>
          <w:p>
            <w:pPr>
              <w:pStyle w:val="Normal"/>
              <w:snapToGrid w:val="false"/>
              <w:jc w:val="center"/>
              <w:rPr>
                <w:rFonts w:cs="Times New Roman"/>
                <w:b/>
                <w:lang w:val="en-US"/>
              </w:rPr>
            </w:pPr>
            <w:r>
              <w:rPr/>
            </w:r>
          </w:p>
        </w:tc>
        <w:tc>
          <w:tcPr>
            <w:tcW w:w="5837" w:type="dxa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</w:tcPr>
          <w:p>
            <w:pPr>
              <w:pStyle w:val="Normal"/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Хлебницы-Колягино</w:t>
            </w:r>
          </w:p>
        </w:tc>
        <w:tc>
          <w:tcPr>
            <w:tcW w:w="1133" w:type="dxa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</w:tcPr>
          <w:p>
            <w:pPr>
              <w:pStyle w:val="Normal"/>
              <w:jc w:val="center"/>
              <w:rPr>
                <w:rFonts w:cs="Times New Roman"/>
              </w:rPr>
            </w:pPr>
            <w:r>
              <w:rPr>
                <w:rFonts w:cs="Times New Roman"/>
              </w:rPr>
            </w:r>
          </w:p>
        </w:tc>
        <w:tc>
          <w:tcPr>
            <w:tcW w:w="170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jc w:val="center"/>
              <w:rPr>
                <w:rFonts w:cs="Times New Roman"/>
                <w:lang w:val="en-US"/>
              </w:rPr>
            </w:pPr>
            <w:r>
              <w:rPr>
                <w:rFonts w:cs="Times New Roman"/>
                <w:lang w:val="en-US"/>
              </w:rPr>
              <w:t>сущ.</w:t>
            </w:r>
          </w:p>
        </w:tc>
        <w:tc>
          <w:tcPr>
            <w:tcW w:w="5875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5875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5874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</w:tr>
      <w:tr>
        <w:trPr>
          <w:trHeight w:val="300" w:hRule="atLeast"/>
        </w:trPr>
        <w:tc>
          <w:tcPr>
            <w:tcW w:w="553" w:type="dxa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</w:tcPr>
          <w:p>
            <w:pPr>
              <w:pStyle w:val="Normal"/>
              <w:snapToGrid w:val="false"/>
              <w:jc w:val="center"/>
              <w:rPr>
                <w:rFonts w:cs="Times New Roman"/>
                <w:b/>
                <w:lang w:val="en-US"/>
              </w:rPr>
            </w:pPr>
            <w:r>
              <w:rPr>
                <w:rFonts w:cs="Times New Roman"/>
                <w:b/>
                <w:lang w:val="en-US"/>
              </w:rPr>
            </w:r>
          </w:p>
        </w:tc>
        <w:tc>
          <w:tcPr>
            <w:tcW w:w="5837" w:type="dxa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</w:tcPr>
          <w:p>
            <w:pPr>
              <w:pStyle w:val="Normal"/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Горяшино-Бордовое</w:t>
            </w:r>
          </w:p>
        </w:tc>
        <w:tc>
          <w:tcPr>
            <w:tcW w:w="1133" w:type="dxa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</w:tcPr>
          <w:p>
            <w:pPr>
              <w:pStyle w:val="Normal"/>
              <w:jc w:val="center"/>
              <w:rPr>
                <w:rFonts w:cs="Times New Roman"/>
              </w:rPr>
            </w:pPr>
            <w:r>
              <w:rPr>
                <w:rFonts w:cs="Times New Roman"/>
              </w:rPr>
            </w:r>
          </w:p>
        </w:tc>
        <w:tc>
          <w:tcPr>
            <w:tcW w:w="170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jc w:val="center"/>
              <w:rPr/>
            </w:pPr>
            <w:r>
              <w:rPr>
                <w:rFonts w:cs="Times New Roman"/>
                <w:lang w:val="en-US"/>
              </w:rPr>
              <w:t>сущ.</w:t>
            </w:r>
          </w:p>
        </w:tc>
        <w:tc>
          <w:tcPr>
            <w:tcW w:w="5875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5875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5874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</w:tr>
      <w:tr>
        <w:trPr>
          <w:trHeight w:val="300" w:hRule="atLeast"/>
        </w:trPr>
        <w:tc>
          <w:tcPr>
            <w:tcW w:w="553" w:type="dxa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</w:tcPr>
          <w:p>
            <w:pPr>
              <w:pStyle w:val="Normal"/>
              <w:snapToGrid w:val="false"/>
              <w:jc w:val="center"/>
              <w:rPr>
                <w:rFonts w:cs="Times New Roman"/>
                <w:b/>
                <w:lang w:val="en-US"/>
              </w:rPr>
            </w:pPr>
            <w:r>
              <w:rPr>
                <w:rFonts w:cs="Times New Roman"/>
                <w:b/>
                <w:lang w:val="en-US"/>
              </w:rPr>
            </w:r>
          </w:p>
        </w:tc>
        <w:tc>
          <w:tcPr>
            <w:tcW w:w="5837" w:type="dxa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</w:tcPr>
          <w:p>
            <w:pPr>
              <w:pStyle w:val="Normal"/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Щенниково-Косяково</w:t>
            </w:r>
          </w:p>
        </w:tc>
        <w:tc>
          <w:tcPr>
            <w:tcW w:w="1133" w:type="dxa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</w:tcPr>
          <w:p>
            <w:pPr>
              <w:pStyle w:val="Normal"/>
              <w:jc w:val="center"/>
              <w:rPr>
                <w:rFonts w:cs="Times New Roman"/>
              </w:rPr>
            </w:pPr>
            <w:r>
              <w:rPr>
                <w:rFonts w:cs="Times New Roman"/>
              </w:rPr>
            </w:r>
          </w:p>
        </w:tc>
        <w:tc>
          <w:tcPr>
            <w:tcW w:w="170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jc w:val="center"/>
              <w:rPr/>
            </w:pPr>
            <w:r>
              <w:rPr>
                <w:rFonts w:cs="Times New Roman"/>
                <w:lang w:val="en-US"/>
              </w:rPr>
              <w:t>сущ.</w:t>
            </w:r>
          </w:p>
        </w:tc>
        <w:tc>
          <w:tcPr>
            <w:tcW w:w="5875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5875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5874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</w:tr>
      <w:tr>
        <w:trPr>
          <w:trHeight w:val="300" w:hRule="atLeast"/>
        </w:trPr>
        <w:tc>
          <w:tcPr>
            <w:tcW w:w="553" w:type="dxa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</w:tcPr>
          <w:p>
            <w:pPr>
              <w:pStyle w:val="Normal"/>
              <w:snapToGrid w:val="false"/>
              <w:jc w:val="center"/>
              <w:rPr>
                <w:rFonts w:cs="Times New Roman"/>
                <w:b/>
                <w:lang w:val="en-US"/>
              </w:rPr>
            </w:pPr>
            <w:r>
              <w:rPr>
                <w:rFonts w:cs="Times New Roman"/>
                <w:b/>
                <w:lang w:val="en-US"/>
              </w:rPr>
            </w:r>
          </w:p>
        </w:tc>
        <w:tc>
          <w:tcPr>
            <w:tcW w:w="5837" w:type="dxa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</w:tcPr>
          <w:p>
            <w:pPr>
              <w:pStyle w:val="Normal"/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Хлебницы-Мартьяново</w:t>
            </w:r>
          </w:p>
        </w:tc>
        <w:tc>
          <w:tcPr>
            <w:tcW w:w="1133" w:type="dxa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</w:tcPr>
          <w:p>
            <w:pPr>
              <w:pStyle w:val="Normal"/>
              <w:jc w:val="center"/>
              <w:rPr>
                <w:rFonts w:cs="Times New Roman"/>
              </w:rPr>
            </w:pPr>
            <w:r>
              <w:rPr>
                <w:rFonts w:cs="Times New Roman"/>
              </w:rPr>
            </w:r>
          </w:p>
        </w:tc>
        <w:tc>
          <w:tcPr>
            <w:tcW w:w="170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jc w:val="center"/>
              <w:rPr/>
            </w:pPr>
            <w:r>
              <w:rPr>
                <w:rFonts w:cs="Times New Roman"/>
                <w:lang w:val="en-US"/>
              </w:rPr>
              <w:t>сущ.</w:t>
            </w:r>
          </w:p>
        </w:tc>
        <w:tc>
          <w:tcPr>
            <w:tcW w:w="5875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5875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5874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</w:tr>
      <w:tr>
        <w:trPr>
          <w:trHeight w:val="300" w:hRule="atLeast"/>
        </w:trPr>
        <w:tc>
          <w:tcPr>
            <w:tcW w:w="553" w:type="dxa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</w:tcPr>
          <w:p>
            <w:pPr>
              <w:pStyle w:val="Normal"/>
              <w:snapToGrid w:val="false"/>
              <w:jc w:val="center"/>
              <w:rPr>
                <w:rFonts w:cs="Times New Roman"/>
                <w:b/>
                <w:lang w:val="en-US"/>
              </w:rPr>
            </w:pPr>
            <w:r>
              <w:rPr>
                <w:rFonts w:cs="Times New Roman"/>
                <w:b/>
                <w:lang w:val="en-US"/>
              </w:rPr>
            </w:r>
          </w:p>
        </w:tc>
        <w:tc>
          <w:tcPr>
            <w:tcW w:w="5837" w:type="dxa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</w:tcPr>
          <w:p>
            <w:pPr>
              <w:pStyle w:val="Normal"/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Харитонцево-Рожново</w:t>
            </w:r>
          </w:p>
        </w:tc>
        <w:tc>
          <w:tcPr>
            <w:tcW w:w="1133" w:type="dxa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</w:tcPr>
          <w:p>
            <w:pPr>
              <w:pStyle w:val="Normal"/>
              <w:jc w:val="center"/>
              <w:rPr>
                <w:rFonts w:cs="Times New Roman"/>
              </w:rPr>
            </w:pPr>
            <w:r>
              <w:rPr>
                <w:rFonts w:cs="Times New Roman"/>
              </w:rPr>
            </w:r>
          </w:p>
        </w:tc>
        <w:tc>
          <w:tcPr>
            <w:tcW w:w="170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jc w:val="center"/>
              <w:rPr/>
            </w:pPr>
            <w:r>
              <w:rPr>
                <w:rFonts w:cs="Times New Roman"/>
                <w:lang w:val="en-US"/>
              </w:rPr>
              <w:t>сущ.</w:t>
            </w:r>
          </w:p>
        </w:tc>
        <w:tc>
          <w:tcPr>
            <w:tcW w:w="5875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5875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5874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</w:tr>
      <w:tr>
        <w:trPr>
          <w:trHeight w:val="300" w:hRule="atLeast"/>
        </w:trPr>
        <w:tc>
          <w:tcPr>
            <w:tcW w:w="553" w:type="dxa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</w:tcPr>
          <w:p>
            <w:pPr>
              <w:pStyle w:val="Normal"/>
              <w:snapToGrid w:val="false"/>
              <w:jc w:val="center"/>
              <w:rPr>
                <w:rFonts w:cs="Times New Roman"/>
                <w:b/>
                <w:lang w:val="en-US"/>
              </w:rPr>
            </w:pPr>
            <w:r>
              <w:rPr>
                <w:rFonts w:cs="Times New Roman"/>
                <w:b/>
                <w:lang w:val="en-US"/>
              </w:rPr>
            </w:r>
          </w:p>
        </w:tc>
        <w:tc>
          <w:tcPr>
            <w:tcW w:w="5837" w:type="dxa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</w:tcPr>
          <w:p>
            <w:pPr>
              <w:pStyle w:val="Normal"/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Хлебницы-Крутцы</w:t>
            </w:r>
          </w:p>
        </w:tc>
        <w:tc>
          <w:tcPr>
            <w:tcW w:w="1133" w:type="dxa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</w:tcPr>
          <w:p>
            <w:pPr>
              <w:pStyle w:val="Normal"/>
              <w:jc w:val="center"/>
              <w:rPr>
                <w:rFonts w:cs="Times New Roman"/>
              </w:rPr>
            </w:pPr>
            <w:r>
              <w:rPr>
                <w:rFonts w:cs="Times New Roman"/>
              </w:rPr>
            </w:r>
          </w:p>
        </w:tc>
        <w:tc>
          <w:tcPr>
            <w:tcW w:w="170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jc w:val="center"/>
              <w:rPr/>
            </w:pPr>
            <w:r>
              <w:rPr>
                <w:rFonts w:cs="Times New Roman"/>
                <w:lang w:val="en-US"/>
              </w:rPr>
              <w:t>сущ.</w:t>
            </w:r>
          </w:p>
        </w:tc>
        <w:tc>
          <w:tcPr>
            <w:tcW w:w="5875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5875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5874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</w:tr>
      <w:tr>
        <w:trPr>
          <w:trHeight w:val="300" w:hRule="atLeast"/>
        </w:trPr>
        <w:tc>
          <w:tcPr>
            <w:tcW w:w="553" w:type="dxa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</w:tcPr>
          <w:p>
            <w:pPr>
              <w:pStyle w:val="Normal"/>
              <w:snapToGrid w:val="false"/>
              <w:jc w:val="center"/>
              <w:rPr>
                <w:rFonts w:cs="Times New Roman"/>
                <w:b/>
                <w:lang w:val="en-US"/>
              </w:rPr>
            </w:pPr>
            <w:r>
              <w:rPr>
                <w:rFonts w:cs="Times New Roman"/>
                <w:b/>
                <w:lang w:val="en-US"/>
              </w:rPr>
            </w:r>
          </w:p>
        </w:tc>
        <w:tc>
          <w:tcPr>
            <w:tcW w:w="5837" w:type="dxa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</w:tcPr>
          <w:p>
            <w:pPr>
              <w:pStyle w:val="Normal"/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Вязовое-Арсеново</w:t>
            </w:r>
          </w:p>
        </w:tc>
        <w:tc>
          <w:tcPr>
            <w:tcW w:w="1133" w:type="dxa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</w:tcPr>
          <w:p>
            <w:pPr>
              <w:pStyle w:val="Normal"/>
              <w:jc w:val="center"/>
              <w:rPr>
                <w:rFonts w:cs="Times New Roman"/>
              </w:rPr>
            </w:pPr>
            <w:r>
              <w:rPr>
                <w:rFonts w:cs="Times New Roman"/>
              </w:rPr>
            </w:r>
          </w:p>
        </w:tc>
        <w:tc>
          <w:tcPr>
            <w:tcW w:w="170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jc w:val="center"/>
              <w:rPr>
                <w:rFonts w:cs="Times New Roman"/>
                <w:lang w:val="en-US"/>
              </w:rPr>
            </w:pPr>
            <w:r>
              <w:rPr>
                <w:rFonts w:cs="Times New Roman"/>
                <w:lang w:val="en-US"/>
              </w:rPr>
              <w:t>сущ.</w:t>
            </w:r>
          </w:p>
        </w:tc>
        <w:tc>
          <w:tcPr>
            <w:tcW w:w="5875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5875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5874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</w:tr>
      <w:tr>
        <w:trPr>
          <w:trHeight w:val="300" w:hRule="atLeast"/>
        </w:trPr>
        <w:tc>
          <w:tcPr>
            <w:tcW w:w="553" w:type="dxa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</w:tcPr>
          <w:p>
            <w:pPr>
              <w:pStyle w:val="Normal"/>
              <w:snapToGrid w:val="false"/>
              <w:jc w:val="center"/>
              <w:rPr>
                <w:rFonts w:cs="Times New Roman"/>
                <w:b/>
                <w:lang w:val="en-US"/>
              </w:rPr>
            </w:pPr>
            <w:r>
              <w:rPr>
                <w:rFonts w:cs="Times New Roman"/>
                <w:b/>
                <w:lang w:val="en-US"/>
              </w:rPr>
            </w:r>
          </w:p>
        </w:tc>
        <w:tc>
          <w:tcPr>
            <w:tcW w:w="5837" w:type="dxa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</w:tcPr>
          <w:p>
            <w:pPr>
              <w:pStyle w:val="Normal"/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Хлебницы-Малиново</w:t>
            </w:r>
          </w:p>
        </w:tc>
        <w:tc>
          <w:tcPr>
            <w:tcW w:w="1133" w:type="dxa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</w:tcPr>
          <w:p>
            <w:pPr>
              <w:pStyle w:val="Normal"/>
              <w:jc w:val="center"/>
              <w:rPr>
                <w:rFonts w:cs="Times New Roman"/>
              </w:rPr>
            </w:pPr>
            <w:r>
              <w:rPr>
                <w:rFonts w:cs="Times New Roman"/>
              </w:rPr>
            </w:r>
          </w:p>
        </w:tc>
        <w:tc>
          <w:tcPr>
            <w:tcW w:w="170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jc w:val="center"/>
              <w:rPr/>
            </w:pPr>
            <w:r>
              <w:rPr>
                <w:rFonts w:cs="Times New Roman"/>
                <w:lang w:val="en-US"/>
              </w:rPr>
              <w:t>сущ.</w:t>
            </w:r>
          </w:p>
        </w:tc>
        <w:tc>
          <w:tcPr>
            <w:tcW w:w="5875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5875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5874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</w:tr>
      <w:tr>
        <w:trPr>
          <w:trHeight w:val="300" w:hRule="atLeast"/>
        </w:trPr>
        <w:tc>
          <w:tcPr>
            <w:tcW w:w="553" w:type="dxa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</w:tcPr>
          <w:p>
            <w:pPr>
              <w:pStyle w:val="Normal"/>
              <w:snapToGrid w:val="false"/>
              <w:jc w:val="center"/>
              <w:rPr>
                <w:rFonts w:cs="Times New Roman"/>
                <w:b/>
                <w:lang w:val="en-US"/>
              </w:rPr>
            </w:pPr>
            <w:r>
              <w:rPr>
                <w:rFonts w:cs="Times New Roman"/>
                <w:b/>
                <w:lang w:val="en-US"/>
              </w:rPr>
            </w:r>
          </w:p>
        </w:tc>
        <w:tc>
          <w:tcPr>
            <w:tcW w:w="5837" w:type="dxa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</w:tcPr>
          <w:p>
            <w:pPr>
              <w:pStyle w:val="Normal"/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Щенниково-Васюково</w:t>
            </w:r>
          </w:p>
        </w:tc>
        <w:tc>
          <w:tcPr>
            <w:tcW w:w="1133" w:type="dxa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</w:tcPr>
          <w:p>
            <w:pPr>
              <w:pStyle w:val="Normal"/>
              <w:jc w:val="center"/>
              <w:rPr>
                <w:rFonts w:cs="Times New Roman"/>
              </w:rPr>
            </w:pPr>
            <w:r>
              <w:rPr>
                <w:rFonts w:cs="Times New Roman"/>
              </w:rPr>
            </w:r>
          </w:p>
        </w:tc>
        <w:tc>
          <w:tcPr>
            <w:tcW w:w="170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jc w:val="center"/>
              <w:rPr/>
            </w:pPr>
            <w:r>
              <w:rPr>
                <w:rFonts w:cs="Times New Roman"/>
                <w:lang w:val="en-US"/>
              </w:rPr>
              <w:t>сущ.</w:t>
            </w:r>
          </w:p>
        </w:tc>
        <w:tc>
          <w:tcPr>
            <w:tcW w:w="5875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5875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5874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</w:tr>
      <w:tr>
        <w:trPr>
          <w:trHeight w:val="300" w:hRule="atLeast"/>
        </w:trPr>
        <w:tc>
          <w:tcPr>
            <w:tcW w:w="553" w:type="dxa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</w:tcPr>
          <w:p>
            <w:pPr>
              <w:pStyle w:val="Normal"/>
              <w:snapToGrid w:val="false"/>
              <w:jc w:val="center"/>
              <w:rPr>
                <w:rFonts w:cs="Times New Roman"/>
                <w:b/>
                <w:lang w:val="en-US"/>
              </w:rPr>
            </w:pPr>
            <w:r>
              <w:rPr>
                <w:rFonts w:cs="Times New Roman"/>
                <w:b/>
                <w:lang w:val="en-US"/>
              </w:rPr>
            </w:r>
          </w:p>
        </w:tc>
        <w:tc>
          <w:tcPr>
            <w:tcW w:w="5837" w:type="dxa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</w:tcPr>
          <w:p>
            <w:pPr>
              <w:pStyle w:val="Normal"/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Щенниково-Лазарцево</w:t>
            </w:r>
          </w:p>
        </w:tc>
        <w:tc>
          <w:tcPr>
            <w:tcW w:w="1133" w:type="dxa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</w:tcPr>
          <w:p>
            <w:pPr>
              <w:pStyle w:val="Normal"/>
              <w:jc w:val="center"/>
              <w:rPr>
                <w:rFonts w:cs="Times New Roman"/>
              </w:rPr>
            </w:pPr>
            <w:r>
              <w:rPr>
                <w:rFonts w:cs="Times New Roman"/>
              </w:rPr>
            </w:r>
          </w:p>
        </w:tc>
        <w:tc>
          <w:tcPr>
            <w:tcW w:w="170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jc w:val="center"/>
              <w:rPr/>
            </w:pPr>
            <w:r>
              <w:rPr>
                <w:rFonts w:cs="Times New Roman"/>
                <w:lang w:val="en-US"/>
              </w:rPr>
              <w:t>сущ.</w:t>
            </w:r>
          </w:p>
        </w:tc>
        <w:tc>
          <w:tcPr>
            <w:tcW w:w="5875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5875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5874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</w:tr>
      <w:tr>
        <w:trPr>
          <w:trHeight w:val="300" w:hRule="atLeast"/>
        </w:trPr>
        <w:tc>
          <w:tcPr>
            <w:tcW w:w="553" w:type="dxa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</w:tcPr>
          <w:p>
            <w:pPr>
              <w:pStyle w:val="Normal"/>
              <w:snapToGrid w:val="false"/>
              <w:jc w:val="center"/>
              <w:rPr>
                <w:rFonts w:cs="Times New Roman"/>
                <w:b/>
                <w:lang w:val="en-US"/>
              </w:rPr>
            </w:pPr>
            <w:r>
              <w:rPr>
                <w:rFonts w:cs="Times New Roman"/>
                <w:b/>
                <w:lang w:val="en-US"/>
              </w:rPr>
            </w:r>
          </w:p>
        </w:tc>
        <w:tc>
          <w:tcPr>
            <w:tcW w:w="5837" w:type="dxa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</w:tcPr>
          <w:p>
            <w:pPr>
              <w:pStyle w:val="Normal"/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Щенниково-Филюково</w:t>
            </w:r>
          </w:p>
        </w:tc>
        <w:tc>
          <w:tcPr>
            <w:tcW w:w="1133" w:type="dxa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</w:tcPr>
          <w:p>
            <w:pPr>
              <w:pStyle w:val="Normal"/>
              <w:jc w:val="center"/>
              <w:rPr>
                <w:rFonts w:cs="Times New Roman"/>
              </w:rPr>
            </w:pPr>
            <w:r>
              <w:rPr>
                <w:rFonts w:cs="Times New Roman"/>
              </w:rPr>
            </w:r>
          </w:p>
        </w:tc>
        <w:tc>
          <w:tcPr>
            <w:tcW w:w="170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jc w:val="center"/>
              <w:rPr>
                <w:rFonts w:cs="Times New Roman"/>
                <w:lang w:val="en-US"/>
              </w:rPr>
            </w:pPr>
            <w:r>
              <w:rPr>
                <w:rFonts w:cs="Times New Roman"/>
                <w:lang w:val="en-US"/>
              </w:rPr>
              <w:t>сущ.</w:t>
            </w:r>
          </w:p>
        </w:tc>
        <w:tc>
          <w:tcPr>
            <w:tcW w:w="5875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5875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5874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</w:tr>
      <w:tr>
        <w:trPr>
          <w:trHeight w:val="300" w:hRule="atLeast"/>
        </w:trPr>
        <w:tc>
          <w:tcPr>
            <w:tcW w:w="553" w:type="dxa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</w:tcPr>
          <w:p>
            <w:pPr>
              <w:pStyle w:val="Normal"/>
              <w:snapToGrid w:val="false"/>
              <w:jc w:val="center"/>
              <w:rPr>
                <w:rFonts w:cs="Times New Roman"/>
                <w:b/>
                <w:lang w:val="en-US"/>
              </w:rPr>
            </w:pPr>
            <w:r>
              <w:rPr>
                <w:rFonts w:cs="Times New Roman"/>
                <w:b/>
                <w:lang w:val="en-US"/>
              </w:rPr>
            </w:r>
          </w:p>
        </w:tc>
        <w:tc>
          <w:tcPr>
            <w:tcW w:w="5837" w:type="dxa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</w:tcPr>
          <w:p>
            <w:pPr>
              <w:pStyle w:val="Normal"/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Бордовое-Демнево</w:t>
            </w:r>
          </w:p>
        </w:tc>
        <w:tc>
          <w:tcPr>
            <w:tcW w:w="1133" w:type="dxa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</w:tcPr>
          <w:p>
            <w:pPr>
              <w:pStyle w:val="Normal"/>
              <w:jc w:val="center"/>
              <w:rPr>
                <w:rFonts w:cs="Times New Roman"/>
              </w:rPr>
            </w:pPr>
            <w:r>
              <w:rPr>
                <w:rFonts w:cs="Times New Roman"/>
              </w:rPr>
            </w:r>
          </w:p>
        </w:tc>
        <w:tc>
          <w:tcPr>
            <w:tcW w:w="170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jc w:val="center"/>
              <w:rPr/>
            </w:pPr>
            <w:r>
              <w:rPr>
                <w:rFonts w:cs="Times New Roman"/>
                <w:lang w:val="en-US"/>
              </w:rPr>
              <w:t>сущ.</w:t>
            </w:r>
          </w:p>
        </w:tc>
        <w:tc>
          <w:tcPr>
            <w:tcW w:w="5875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5875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5874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</w:tr>
      <w:tr>
        <w:trPr>
          <w:trHeight w:val="300" w:hRule="atLeast"/>
        </w:trPr>
        <w:tc>
          <w:tcPr>
            <w:tcW w:w="553" w:type="dxa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</w:tcPr>
          <w:p>
            <w:pPr>
              <w:pStyle w:val="Normal"/>
              <w:snapToGrid w:val="false"/>
              <w:jc w:val="center"/>
              <w:rPr>
                <w:rFonts w:cs="Times New Roman"/>
                <w:b/>
                <w:lang w:val="en-US"/>
              </w:rPr>
            </w:pPr>
            <w:r>
              <w:rPr>
                <w:rFonts w:cs="Times New Roman"/>
                <w:b/>
                <w:lang w:val="en-US"/>
              </w:rPr>
            </w:r>
          </w:p>
        </w:tc>
        <w:tc>
          <w:tcPr>
            <w:tcW w:w="5837" w:type="dxa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</w:tcPr>
          <w:p>
            <w:pPr>
              <w:pStyle w:val="Normal"/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Рожново-Абрамово</w:t>
            </w:r>
          </w:p>
        </w:tc>
        <w:tc>
          <w:tcPr>
            <w:tcW w:w="1133" w:type="dxa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</w:tcPr>
          <w:p>
            <w:pPr>
              <w:pStyle w:val="Normal"/>
              <w:jc w:val="center"/>
              <w:rPr>
                <w:rFonts w:cs="Times New Roman"/>
              </w:rPr>
            </w:pPr>
            <w:r>
              <w:rPr>
                <w:rFonts w:cs="Times New Roman"/>
              </w:rPr>
            </w:r>
          </w:p>
        </w:tc>
        <w:tc>
          <w:tcPr>
            <w:tcW w:w="170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jc w:val="center"/>
              <w:rPr/>
            </w:pPr>
            <w:r>
              <w:rPr>
                <w:rFonts w:cs="Times New Roman"/>
                <w:lang w:val="en-US"/>
              </w:rPr>
              <w:t>сущ.</w:t>
            </w:r>
          </w:p>
        </w:tc>
        <w:tc>
          <w:tcPr>
            <w:tcW w:w="5875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5875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5874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</w:tr>
      <w:tr>
        <w:trPr>
          <w:trHeight w:val="300" w:hRule="atLeast"/>
        </w:trPr>
        <w:tc>
          <w:tcPr>
            <w:tcW w:w="553" w:type="dxa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</w:tcPr>
          <w:p>
            <w:pPr>
              <w:pStyle w:val="Normal"/>
              <w:snapToGrid w:val="false"/>
              <w:jc w:val="center"/>
              <w:rPr>
                <w:rFonts w:cs="Times New Roman"/>
                <w:b/>
                <w:lang w:val="en-US"/>
              </w:rPr>
            </w:pPr>
            <w:r>
              <w:rPr>
                <w:rFonts w:cs="Times New Roman"/>
                <w:b/>
                <w:lang w:val="en-US"/>
              </w:rPr>
            </w:r>
          </w:p>
        </w:tc>
        <w:tc>
          <w:tcPr>
            <w:tcW w:w="5837" w:type="dxa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</w:tcPr>
          <w:p>
            <w:pPr>
              <w:pStyle w:val="Normal"/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Спас-Нерль-Куменово</w:t>
            </w:r>
          </w:p>
        </w:tc>
        <w:tc>
          <w:tcPr>
            <w:tcW w:w="1133" w:type="dxa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</w:tcPr>
          <w:p>
            <w:pPr>
              <w:pStyle w:val="Normal"/>
              <w:jc w:val="center"/>
              <w:rPr>
                <w:rFonts w:cs="Times New Roman"/>
              </w:rPr>
            </w:pPr>
            <w:r>
              <w:rPr>
                <w:rFonts w:cs="Times New Roman"/>
              </w:rPr>
            </w:r>
          </w:p>
        </w:tc>
        <w:tc>
          <w:tcPr>
            <w:tcW w:w="170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jc w:val="center"/>
              <w:rPr/>
            </w:pPr>
            <w:r>
              <w:rPr>
                <w:rFonts w:cs="Times New Roman"/>
                <w:lang w:val="en-US"/>
              </w:rPr>
              <w:t>сущ.</w:t>
            </w:r>
          </w:p>
        </w:tc>
        <w:tc>
          <w:tcPr>
            <w:tcW w:w="5875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5875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5874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</w:tr>
      <w:tr>
        <w:trPr>
          <w:trHeight w:val="300" w:hRule="atLeast"/>
        </w:trPr>
        <w:tc>
          <w:tcPr>
            <w:tcW w:w="553" w:type="dxa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</w:tcPr>
          <w:p>
            <w:pPr>
              <w:pStyle w:val="Normal"/>
              <w:snapToGrid w:val="false"/>
              <w:jc w:val="center"/>
              <w:rPr>
                <w:rFonts w:cs="Times New Roman"/>
                <w:b/>
                <w:lang w:val="en-US"/>
              </w:rPr>
            </w:pPr>
            <w:r>
              <w:rPr>
                <w:rFonts w:cs="Times New Roman"/>
                <w:b/>
                <w:lang w:val="en-US"/>
              </w:rPr>
              <w:t>3</w:t>
            </w:r>
          </w:p>
        </w:tc>
        <w:tc>
          <w:tcPr>
            <w:tcW w:w="8672" w:type="dxa"/>
            <w:gridSpan w:val="3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napToGrid w:val="false"/>
              <w:jc w:val="center"/>
              <w:rPr>
                <w:rFonts w:cs="Times New Roman"/>
                <w:b/>
              </w:rPr>
            </w:pPr>
            <w:r>
              <w:rPr>
                <w:rFonts w:cs="Times New Roman"/>
                <w:b/>
                <w:caps/>
              </w:rPr>
              <w:t>Объекты физической культуры и массового спорта, образования, здравоохранения</w:t>
            </w:r>
          </w:p>
        </w:tc>
        <w:tc>
          <w:tcPr>
            <w:tcW w:w="5875" w:type="dxa"/>
            <w:tcBorders/>
          </w:tcPr>
          <w:p>
            <w:pPr>
              <w:pStyle w:val="Normal"/>
              <w:suppressAutoHyphens w:val="false"/>
              <w:rPr>
                <w:rFonts w:cs="Times New Roman"/>
                <w:highlight w:val="yellow"/>
              </w:rPr>
            </w:pPr>
            <w:r>
              <w:rPr>
                <w:rFonts w:cs="Times New Roman"/>
                <w:highlight w:val="yellow"/>
              </w:rPr>
            </w:r>
          </w:p>
        </w:tc>
        <w:tc>
          <w:tcPr>
            <w:tcW w:w="5875" w:type="dxa"/>
            <w:tcBorders/>
          </w:tcPr>
          <w:p>
            <w:pPr>
              <w:pStyle w:val="Normal"/>
              <w:snapToGrid w:val="false"/>
              <w:jc w:val="center"/>
              <w:rPr>
                <w:rFonts w:cs="Times New Roman"/>
                <w:b/>
                <w:highlight w:val="yellow"/>
              </w:rPr>
            </w:pPr>
            <w:r>
              <w:rPr>
                <w:rFonts w:cs="Times New Roman"/>
                <w:b/>
                <w:highlight w:val="yellow"/>
              </w:rPr>
            </w:r>
          </w:p>
        </w:tc>
        <w:tc>
          <w:tcPr>
            <w:tcW w:w="5874" w:type="dxa"/>
            <w:tcBorders/>
          </w:tcPr>
          <w:p>
            <w:pPr>
              <w:pStyle w:val="Normal"/>
              <w:rPr>
                <w:rFonts w:cs="Times New Roman"/>
                <w:b/>
                <w:highlight w:val="yellow"/>
              </w:rPr>
            </w:pPr>
            <w:r>
              <w:rPr>
                <w:rFonts w:cs="Times New Roman"/>
                <w:b/>
                <w:highlight w:val="yellow"/>
              </w:rPr>
            </w:r>
          </w:p>
        </w:tc>
      </w:tr>
      <w:tr>
        <w:trPr>
          <w:trHeight w:val="300" w:hRule="atLeast"/>
        </w:trPr>
        <w:tc>
          <w:tcPr>
            <w:tcW w:w="553" w:type="dxa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</w:tcPr>
          <w:p>
            <w:pPr>
              <w:pStyle w:val="Normal"/>
              <w:snapToGrid w:val="false"/>
              <w:jc w:val="center"/>
              <w:rPr>
                <w:rFonts w:cs="Times New Roman"/>
                <w:lang w:val="en-US"/>
              </w:rPr>
            </w:pPr>
            <w:r>
              <w:rPr>
                <w:rFonts w:cs="Times New Roman"/>
                <w:lang w:val="en-US"/>
              </w:rPr>
              <w:t>3.1</w:t>
            </w:r>
          </w:p>
        </w:tc>
        <w:tc>
          <w:tcPr>
            <w:tcW w:w="5837" w:type="dxa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napToGrid w:val="false"/>
              <w:jc w:val="center"/>
              <w:rPr>
                <w:rFonts w:cs="Times New Roman"/>
                <w:caps/>
              </w:rPr>
            </w:pPr>
            <w:r>
              <w:rPr>
                <w:rFonts w:cs="Times New Roman"/>
                <w:b/>
                <w:caps/>
              </w:rPr>
              <w:t>Объекты физической культуры и массового спорта</w:t>
            </w:r>
          </w:p>
        </w:tc>
        <w:tc>
          <w:tcPr>
            <w:tcW w:w="1133" w:type="dxa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napToGrid w:val="false"/>
              <w:jc w:val="center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</w:r>
          </w:p>
        </w:tc>
        <w:tc>
          <w:tcPr>
            <w:tcW w:w="170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color="auto" w:fill="FFFFFF" w:val="clear"/>
          </w:tcPr>
          <w:p>
            <w:pPr>
              <w:pStyle w:val="Normal"/>
              <w:snapToGrid w:val="false"/>
              <w:jc w:val="center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</w:r>
          </w:p>
        </w:tc>
        <w:tc>
          <w:tcPr>
            <w:tcW w:w="5875" w:type="dxa"/>
            <w:tcBorders/>
          </w:tcPr>
          <w:p>
            <w:pPr>
              <w:pStyle w:val="Normal"/>
              <w:rPr>
                <w:rFonts w:cs="Times New Roman"/>
                <w:highlight w:val="yellow"/>
              </w:rPr>
            </w:pPr>
            <w:r>
              <w:rPr>
                <w:rFonts w:cs="Times New Roman"/>
                <w:highlight w:val="yellow"/>
              </w:rPr>
            </w:r>
          </w:p>
        </w:tc>
        <w:tc>
          <w:tcPr>
            <w:tcW w:w="5875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5874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</w:tr>
      <w:tr>
        <w:trPr>
          <w:trHeight w:val="300" w:hRule="atLeast"/>
        </w:trPr>
        <w:tc>
          <w:tcPr>
            <w:tcW w:w="553" w:type="dxa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</w:tcPr>
          <w:p>
            <w:pPr>
              <w:pStyle w:val="Normal"/>
              <w:snapToGrid w:val="false"/>
              <w:jc w:val="center"/>
              <w:rPr>
                <w:rFonts w:cs="Times New Roman"/>
              </w:rPr>
            </w:pPr>
            <w:r>
              <w:rPr>
                <w:rFonts w:cs="Times New Roman"/>
              </w:rPr>
            </w:r>
          </w:p>
        </w:tc>
        <w:tc>
          <w:tcPr>
            <w:tcW w:w="5837" w:type="dxa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rPr/>
            </w:pPr>
            <w:r>
              <w:rPr/>
              <w:t>футбольное поле</w:t>
            </w:r>
          </w:p>
        </w:tc>
        <w:tc>
          <w:tcPr>
            <w:tcW w:w="1133" w:type="dxa"/>
            <w:tcBorders>
              <w:left w:val="single" w:sz="2" w:space="0" w:color="000000"/>
              <w:bottom w:val="single" w:sz="4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uppressAutoHyphens w:val="false"/>
              <w:jc w:val="center"/>
              <w:rPr>
                <w:rFonts w:cs="Times New Roman"/>
              </w:rPr>
            </w:pPr>
            <w:r>
              <w:rPr>
                <w:rFonts w:cs="Times New Roman"/>
              </w:rPr>
            </w:r>
          </w:p>
        </w:tc>
        <w:tc>
          <w:tcPr>
            <w:tcW w:w="170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jc w:val="center"/>
              <w:rPr/>
            </w:pPr>
            <w:r>
              <w:rPr>
                <w:rFonts w:cs="Times New Roman"/>
                <w:lang w:val="en-US"/>
              </w:rPr>
              <w:t>сущ.</w:t>
            </w:r>
          </w:p>
        </w:tc>
        <w:tc>
          <w:tcPr>
            <w:tcW w:w="5875" w:type="dxa"/>
            <w:tcBorders/>
          </w:tcPr>
          <w:p>
            <w:pPr>
              <w:pStyle w:val="Normal"/>
              <w:rPr>
                <w:rFonts w:cs="Times New Roman"/>
                <w:b/>
                <w:highlight w:val="yellow"/>
              </w:rPr>
            </w:pPr>
            <w:r>
              <w:rPr>
                <w:rFonts w:cs="Times New Roman"/>
                <w:b/>
                <w:highlight w:val="yellow"/>
              </w:rPr>
            </w:r>
          </w:p>
        </w:tc>
        <w:tc>
          <w:tcPr>
            <w:tcW w:w="5875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5874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</w:tr>
      <w:tr>
        <w:trPr>
          <w:trHeight w:val="300" w:hRule="atLeast"/>
        </w:trPr>
        <w:tc>
          <w:tcPr>
            <w:tcW w:w="553" w:type="dxa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</w:tcPr>
          <w:p>
            <w:pPr>
              <w:pStyle w:val="Normal"/>
              <w:snapToGrid w:val="false"/>
              <w:jc w:val="center"/>
              <w:rPr>
                <w:rFonts w:cs="Times New Roman"/>
              </w:rPr>
            </w:pPr>
            <w:r>
              <w:rPr>
                <w:rFonts w:cs="Times New Roman"/>
              </w:rPr>
            </w:r>
          </w:p>
        </w:tc>
        <w:tc>
          <w:tcPr>
            <w:tcW w:w="5837" w:type="dxa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rPr/>
            </w:pPr>
            <w:r>
              <w:rPr/>
              <w:t>волейбольная площадка</w:t>
            </w:r>
          </w:p>
        </w:tc>
        <w:tc>
          <w:tcPr>
            <w:tcW w:w="1133" w:type="dxa"/>
            <w:tcBorders>
              <w:left w:val="single" w:sz="2" w:space="0" w:color="000000"/>
              <w:bottom w:val="single" w:sz="4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uppressAutoHyphens w:val="false"/>
              <w:jc w:val="center"/>
              <w:rPr>
                <w:rFonts w:cs="Times New Roman"/>
              </w:rPr>
            </w:pPr>
            <w:r>
              <w:rPr>
                <w:rFonts w:cs="Times New Roman"/>
              </w:rPr>
            </w:r>
          </w:p>
        </w:tc>
        <w:tc>
          <w:tcPr>
            <w:tcW w:w="170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jc w:val="center"/>
              <w:rPr>
                <w:rFonts w:cs="Times New Roman"/>
                <w:lang w:val="en-US"/>
              </w:rPr>
            </w:pPr>
            <w:r>
              <w:rPr>
                <w:rFonts w:cs="Times New Roman"/>
                <w:lang w:val="en-US"/>
              </w:rPr>
              <w:t>сущ.</w:t>
            </w:r>
          </w:p>
        </w:tc>
        <w:tc>
          <w:tcPr>
            <w:tcW w:w="5875" w:type="dxa"/>
            <w:tcBorders/>
          </w:tcPr>
          <w:p>
            <w:pPr>
              <w:pStyle w:val="Normal"/>
              <w:rPr>
                <w:rFonts w:cs="Times New Roman"/>
                <w:b/>
                <w:highlight w:val="yellow"/>
              </w:rPr>
            </w:pPr>
            <w:r>
              <w:rPr>
                <w:rFonts w:cs="Times New Roman"/>
                <w:b/>
                <w:highlight w:val="yellow"/>
              </w:rPr>
            </w:r>
          </w:p>
        </w:tc>
        <w:tc>
          <w:tcPr>
            <w:tcW w:w="5875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5874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</w:tr>
      <w:tr>
        <w:trPr>
          <w:trHeight w:val="300" w:hRule="atLeast"/>
        </w:trPr>
        <w:tc>
          <w:tcPr>
            <w:tcW w:w="553" w:type="dxa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</w:tcPr>
          <w:p>
            <w:pPr>
              <w:pStyle w:val="Normal"/>
              <w:snapToGrid w:val="false"/>
              <w:jc w:val="center"/>
              <w:rPr>
                <w:rFonts w:cs="Times New Roman"/>
                <w:lang w:val="en-US"/>
              </w:rPr>
            </w:pPr>
            <w:r>
              <w:rPr>
                <w:rFonts w:cs="Times New Roman"/>
                <w:lang w:val="en-US"/>
              </w:rPr>
              <w:t>3.2</w:t>
            </w:r>
          </w:p>
        </w:tc>
        <w:tc>
          <w:tcPr>
            <w:tcW w:w="5837" w:type="dxa"/>
            <w:tcBorders>
              <w:left w:val="single" w:sz="2" w:space="0" w:color="000000"/>
              <w:bottom w:val="single" w:sz="2" w:space="0" w:color="000000"/>
              <w:right w:val="single" w:sz="4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napToGrid w:val="false"/>
              <w:rPr>
                <w:rFonts w:cs="Times New Roman"/>
                <w:b/>
                <w:lang w:val="en-US"/>
              </w:rPr>
            </w:pPr>
            <w:r>
              <w:rPr>
                <w:rFonts w:cs="Times New Roman"/>
                <w:b/>
                <w:caps/>
                <w:lang w:val="en-US"/>
              </w:rPr>
              <w:t>Объекты образования</w:t>
            </w:r>
          </w:p>
        </w:tc>
        <w:tc>
          <w:tcPr>
            <w:tcW w:w="1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snapToGrid w:val="false"/>
              <w:jc w:val="center"/>
              <w:rPr>
                <w:rFonts w:cs="Times New Roman"/>
                <w:lang w:val="en-US"/>
              </w:rPr>
            </w:pPr>
            <w:r>
              <w:rPr>
                <w:rFonts w:cs="Times New Roman"/>
                <w:lang w:val="en-US"/>
              </w:rPr>
            </w:r>
          </w:p>
        </w:tc>
        <w:tc>
          <w:tcPr>
            <w:tcW w:w="1702" w:type="dxa"/>
            <w:tcBorders>
              <w:left w:val="single" w:sz="4" w:space="0" w:color="000000"/>
              <w:bottom w:val="single" w:sz="2" w:space="0" w:color="000000"/>
              <w:right w:val="single" w:sz="2" w:space="0" w:color="000000"/>
            </w:tcBorders>
            <w:shd w:color="auto" w:fill="FFFFFF" w:val="clear"/>
          </w:tcPr>
          <w:p>
            <w:pPr>
              <w:pStyle w:val="Normal"/>
              <w:snapToGrid w:val="false"/>
              <w:jc w:val="center"/>
              <w:rPr>
                <w:rFonts w:cs="Times New Roman"/>
                <w:b/>
                <w:lang w:val="en-US"/>
              </w:rPr>
            </w:pPr>
            <w:r>
              <w:rPr>
                <w:rFonts w:cs="Times New Roman"/>
                <w:b/>
                <w:lang w:val="en-US"/>
              </w:rPr>
            </w:r>
          </w:p>
        </w:tc>
        <w:tc>
          <w:tcPr>
            <w:tcW w:w="5875" w:type="dxa"/>
            <w:tcBorders/>
          </w:tcPr>
          <w:p>
            <w:pPr>
              <w:pStyle w:val="Normal"/>
              <w:rPr>
                <w:rFonts w:cs="Times New Roman"/>
                <w:highlight w:val="yellow"/>
                <w:lang w:val="en-US"/>
              </w:rPr>
            </w:pPr>
            <w:r>
              <w:rPr>
                <w:rFonts w:cs="Times New Roman"/>
                <w:highlight w:val="yellow"/>
                <w:lang w:val="en-US"/>
              </w:rPr>
            </w:r>
          </w:p>
        </w:tc>
        <w:tc>
          <w:tcPr>
            <w:tcW w:w="5875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5874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</w:tr>
      <w:tr>
        <w:trPr>
          <w:trHeight w:val="300" w:hRule="atLeast"/>
        </w:trPr>
        <w:tc>
          <w:tcPr>
            <w:tcW w:w="553" w:type="dxa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</w:tcPr>
          <w:p>
            <w:pPr>
              <w:pStyle w:val="Normal"/>
              <w:snapToGrid w:val="false"/>
              <w:jc w:val="center"/>
              <w:rPr>
                <w:rFonts w:cs="Times New Roman"/>
                <w:lang w:val="en-US"/>
              </w:rPr>
            </w:pPr>
            <w:r>
              <w:rPr>
                <w:rFonts w:cs="Times New Roman"/>
                <w:lang w:val="en-US"/>
              </w:rPr>
            </w:r>
          </w:p>
        </w:tc>
        <w:tc>
          <w:tcPr>
            <w:tcW w:w="5837" w:type="dxa"/>
            <w:tcBorders>
              <w:left w:val="single" w:sz="2" w:space="0" w:color="000000"/>
              <w:bottom w:val="single" w:sz="2" w:space="0" w:color="000000"/>
              <w:right w:val="single" w:sz="4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napToGrid w:val="false"/>
              <w:rPr>
                <w:rFonts w:cs="Times New Roman"/>
                <w:b/>
                <w:lang w:val="en-US"/>
              </w:rPr>
            </w:pPr>
            <w:r>
              <w:rPr>
                <w:rFonts w:cs="Times New Roman"/>
                <w:b/>
                <w:bCs/>
                <w:caps/>
                <w:lang w:val="en-US"/>
              </w:rPr>
              <w:t>Учреждения образования</w:t>
            </w:r>
          </w:p>
        </w:tc>
        <w:tc>
          <w:tcPr>
            <w:tcW w:w="1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napToGrid w:val="false"/>
              <w:jc w:val="center"/>
              <w:rPr>
                <w:rFonts w:cs="Times New Roman"/>
                <w:lang w:val="en-US"/>
              </w:rPr>
            </w:pPr>
            <w:r>
              <w:rPr>
                <w:rFonts w:cs="Times New Roman"/>
                <w:lang w:val="en-US"/>
              </w:rPr>
            </w:r>
          </w:p>
        </w:tc>
        <w:tc>
          <w:tcPr>
            <w:tcW w:w="1702" w:type="dxa"/>
            <w:tcBorders>
              <w:left w:val="single" w:sz="4" w:space="0" w:color="000000"/>
              <w:bottom w:val="single" w:sz="2" w:space="0" w:color="000000"/>
              <w:right w:val="single" w:sz="2" w:space="0" w:color="000000"/>
            </w:tcBorders>
            <w:shd w:color="auto" w:fill="FFFFFF" w:val="clear"/>
          </w:tcPr>
          <w:p>
            <w:pPr>
              <w:pStyle w:val="Normal"/>
              <w:snapToGrid w:val="false"/>
              <w:jc w:val="center"/>
              <w:rPr>
                <w:rFonts w:cs="Times New Roman"/>
                <w:b/>
                <w:lang w:val="en-US"/>
              </w:rPr>
            </w:pPr>
            <w:r>
              <w:rPr>
                <w:rFonts w:cs="Times New Roman"/>
                <w:b/>
                <w:lang w:val="en-US"/>
              </w:rPr>
            </w:r>
          </w:p>
        </w:tc>
        <w:tc>
          <w:tcPr>
            <w:tcW w:w="5875" w:type="dxa"/>
            <w:tcBorders/>
          </w:tcPr>
          <w:p>
            <w:pPr>
              <w:pStyle w:val="Normal"/>
              <w:rPr>
                <w:rFonts w:cs="Times New Roman"/>
                <w:highlight w:val="yellow"/>
                <w:lang w:val="en-US"/>
              </w:rPr>
            </w:pPr>
            <w:r>
              <w:rPr>
                <w:rFonts w:cs="Times New Roman"/>
                <w:highlight w:val="yellow"/>
                <w:lang w:val="en-US"/>
              </w:rPr>
            </w:r>
          </w:p>
        </w:tc>
        <w:tc>
          <w:tcPr>
            <w:tcW w:w="5875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5874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</w:tr>
      <w:tr>
        <w:trPr>
          <w:trHeight w:val="300" w:hRule="atLeast"/>
        </w:trPr>
        <w:tc>
          <w:tcPr>
            <w:tcW w:w="553" w:type="dxa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</w:tcPr>
          <w:p>
            <w:pPr>
              <w:pStyle w:val="Normal"/>
              <w:snapToGrid w:val="false"/>
              <w:jc w:val="center"/>
              <w:rPr>
                <w:rFonts w:cs="Times New Roman"/>
                <w:lang w:val="en-US"/>
              </w:rPr>
            </w:pPr>
            <w:r>
              <w:rPr>
                <w:rFonts w:cs="Times New Roman"/>
                <w:lang w:val="en-US"/>
              </w:rPr>
            </w:r>
          </w:p>
        </w:tc>
        <w:tc>
          <w:tcPr>
            <w:tcW w:w="5837" w:type="dxa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jc w:val="both"/>
              <w:rPr>
                <w:rFonts w:cs="Times New Roman"/>
                <w:color w:val="000000"/>
              </w:rPr>
            </w:pPr>
            <w:r>
              <w:rPr/>
              <w:t>общеобразовательная школа</w:t>
            </w:r>
          </w:p>
        </w:tc>
        <w:tc>
          <w:tcPr>
            <w:tcW w:w="1133" w:type="dxa"/>
            <w:tcBorders>
              <w:top w:val="single" w:sz="4" w:space="0" w:color="000000"/>
              <w:left w:val="single" w:sz="2" w:space="0" w:color="000000"/>
              <w:bottom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napToGrid w:val="false"/>
              <w:jc w:val="center"/>
              <w:rPr>
                <w:rFonts w:cs="Times New Roman"/>
              </w:rPr>
            </w:pPr>
            <w:r>
              <w:rPr>
                <w:rFonts w:cs="Times New Roman"/>
              </w:rPr>
            </w:r>
          </w:p>
        </w:tc>
        <w:tc>
          <w:tcPr>
            <w:tcW w:w="170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napToGrid w:val="false"/>
              <w:jc w:val="center"/>
              <w:rPr>
                <w:rFonts w:cs="Times New Roman"/>
                <w:b/>
                <w:lang w:val="en-US"/>
              </w:rPr>
            </w:pPr>
            <w:r>
              <w:rPr>
                <w:rFonts w:cs="Times New Roman"/>
                <w:lang w:val="en-US"/>
              </w:rPr>
              <w:t>сущ.</w:t>
            </w:r>
          </w:p>
        </w:tc>
        <w:tc>
          <w:tcPr>
            <w:tcW w:w="5875" w:type="dxa"/>
            <w:tcBorders/>
          </w:tcPr>
          <w:p>
            <w:pPr>
              <w:pStyle w:val="Normal"/>
              <w:rPr>
                <w:rFonts w:cs="Times New Roman"/>
                <w:highlight w:val="yellow"/>
              </w:rPr>
            </w:pPr>
            <w:r>
              <w:rPr>
                <w:rFonts w:cs="Times New Roman"/>
                <w:highlight w:val="yellow"/>
              </w:rPr>
            </w:r>
          </w:p>
        </w:tc>
        <w:tc>
          <w:tcPr>
            <w:tcW w:w="5875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5874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</w:tr>
      <w:tr>
        <w:trPr>
          <w:trHeight w:val="300" w:hRule="atLeast"/>
        </w:trPr>
        <w:tc>
          <w:tcPr>
            <w:tcW w:w="553" w:type="dxa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</w:tcPr>
          <w:p>
            <w:pPr>
              <w:pStyle w:val="Normal"/>
              <w:snapToGrid w:val="false"/>
              <w:jc w:val="center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</w:r>
          </w:p>
        </w:tc>
        <w:tc>
          <w:tcPr>
            <w:tcW w:w="5837" w:type="dxa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napToGrid w:val="false"/>
              <w:rPr>
                <w:rFonts w:cs="Times New Roman"/>
                <w:lang w:val="en-US"/>
              </w:rPr>
            </w:pPr>
            <w:r>
              <w:rPr>
                <w:rFonts w:cs="Times New Roman"/>
                <w:b/>
                <w:bCs/>
                <w:lang w:val="en-US"/>
              </w:rPr>
              <w:t>ДЕТСКИЕ ДОШКОЛЬНЫЕ УЧРЕЖДЕНИЯ</w:t>
            </w:r>
          </w:p>
        </w:tc>
        <w:tc>
          <w:tcPr>
            <w:tcW w:w="1133" w:type="dxa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uppressAutoHyphens w:val="false"/>
              <w:jc w:val="center"/>
              <w:rPr>
                <w:rFonts w:cs="Times New Roman"/>
                <w:lang w:val="en-US"/>
              </w:rPr>
            </w:pPr>
            <w:r>
              <w:rPr>
                <w:rFonts w:cs="Times New Roman"/>
                <w:lang w:val="en-US"/>
              </w:rPr>
            </w:r>
          </w:p>
        </w:tc>
        <w:tc>
          <w:tcPr>
            <w:tcW w:w="170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color="auto" w:fill="FFFFFF" w:val="clear"/>
          </w:tcPr>
          <w:p>
            <w:pPr>
              <w:pStyle w:val="Normal"/>
              <w:snapToGrid w:val="false"/>
              <w:jc w:val="center"/>
              <w:rPr>
                <w:rFonts w:cs="Times New Roman"/>
                <w:b/>
                <w:lang w:val="en-US"/>
              </w:rPr>
            </w:pPr>
            <w:r>
              <w:rPr>
                <w:rFonts w:cs="Times New Roman"/>
                <w:b/>
                <w:lang w:val="en-US"/>
              </w:rPr>
            </w:r>
          </w:p>
        </w:tc>
        <w:tc>
          <w:tcPr>
            <w:tcW w:w="5875" w:type="dxa"/>
            <w:tcBorders/>
          </w:tcPr>
          <w:p>
            <w:pPr>
              <w:pStyle w:val="Normal"/>
              <w:rPr>
                <w:rFonts w:cs="Times New Roman"/>
                <w:highlight w:val="yellow"/>
                <w:lang w:val="en-US"/>
              </w:rPr>
            </w:pPr>
            <w:r>
              <w:rPr>
                <w:rFonts w:cs="Times New Roman"/>
                <w:highlight w:val="yellow"/>
                <w:lang w:val="en-US"/>
              </w:rPr>
            </w:r>
          </w:p>
        </w:tc>
        <w:tc>
          <w:tcPr>
            <w:tcW w:w="5875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5874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</w:tr>
      <w:tr>
        <w:trPr>
          <w:trHeight w:val="300" w:hRule="atLeast"/>
        </w:trPr>
        <w:tc>
          <w:tcPr>
            <w:tcW w:w="553" w:type="dxa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napToGrid w:val="false"/>
              <w:jc w:val="center"/>
              <w:rPr>
                <w:rFonts w:cs="Times New Roman"/>
                <w:lang w:val="en-US"/>
              </w:rPr>
            </w:pPr>
            <w:r>
              <w:rPr>
                <w:rFonts w:cs="Times New Roman"/>
                <w:lang w:val="en-US"/>
              </w:rPr>
            </w:r>
          </w:p>
        </w:tc>
        <w:tc>
          <w:tcPr>
            <w:tcW w:w="5837" w:type="dxa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jc w:val="both"/>
              <w:rPr/>
            </w:pPr>
            <w:r>
              <w:rPr/>
              <w:t>детский сад</w:t>
            </w:r>
          </w:p>
        </w:tc>
        <w:tc>
          <w:tcPr>
            <w:tcW w:w="1133" w:type="dxa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napToGrid w:val="false"/>
              <w:jc w:val="center"/>
              <w:rPr>
                <w:rFonts w:cs="Times New Roman"/>
              </w:rPr>
            </w:pPr>
            <w:r>
              <w:rPr>
                <w:rFonts w:cs="Times New Roman"/>
              </w:rPr>
            </w:r>
          </w:p>
        </w:tc>
        <w:tc>
          <w:tcPr>
            <w:tcW w:w="170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color="auto" w:fill="FFFFFF" w:val="clear"/>
          </w:tcPr>
          <w:p>
            <w:pPr>
              <w:pStyle w:val="Normal"/>
              <w:snapToGrid w:val="false"/>
              <w:jc w:val="center"/>
              <w:rPr>
                <w:rFonts w:cs="Times New Roman"/>
                <w:b/>
                <w:lang w:val="en-US"/>
              </w:rPr>
            </w:pPr>
            <w:r>
              <w:rPr>
                <w:rFonts w:cs="Times New Roman"/>
                <w:lang w:val="en-US"/>
              </w:rPr>
              <w:t>сущ.</w:t>
            </w:r>
          </w:p>
        </w:tc>
        <w:tc>
          <w:tcPr>
            <w:tcW w:w="5875" w:type="dxa"/>
            <w:tcBorders/>
          </w:tcPr>
          <w:p>
            <w:pPr>
              <w:pStyle w:val="Normal"/>
              <w:rPr>
                <w:rFonts w:cs="Times New Roman"/>
                <w:highlight w:val="yellow"/>
                <w:lang w:val="en-US"/>
              </w:rPr>
            </w:pPr>
            <w:r>
              <w:rPr>
                <w:rFonts w:cs="Times New Roman"/>
                <w:highlight w:val="yellow"/>
                <w:lang w:val="en-US"/>
              </w:rPr>
            </w:r>
          </w:p>
        </w:tc>
        <w:tc>
          <w:tcPr>
            <w:tcW w:w="5875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5874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</w:tr>
      <w:tr>
        <w:trPr>
          <w:trHeight w:val="406" w:hRule="atLeast"/>
        </w:trPr>
        <w:tc>
          <w:tcPr>
            <w:tcW w:w="553" w:type="dxa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</w:tcPr>
          <w:p>
            <w:pPr>
              <w:pStyle w:val="Normal"/>
              <w:snapToGrid w:val="false"/>
              <w:jc w:val="center"/>
              <w:rPr>
                <w:rFonts w:cs="Times New Roman"/>
                <w:lang w:val="en-US"/>
              </w:rPr>
            </w:pPr>
            <w:r>
              <w:rPr>
                <w:rFonts w:cs="Times New Roman"/>
                <w:lang w:val="en-US"/>
              </w:rPr>
              <w:t>3.3</w:t>
            </w:r>
          </w:p>
        </w:tc>
        <w:tc>
          <w:tcPr>
            <w:tcW w:w="5837" w:type="dxa"/>
            <w:tcBorders>
              <w:left w:val="single" w:sz="2" w:space="0" w:color="000000"/>
              <w:bottom w:val="single" w:sz="4" w:space="0" w:color="000000"/>
              <w:right w:val="single" w:sz="2" w:space="0" w:color="000000"/>
            </w:tcBorders>
            <w:shd w:color="auto" w:fill="FFFFFF" w:val="clear"/>
            <w:vAlign w:val="center"/>
          </w:tcPr>
          <w:p>
            <w:pPr>
              <w:pStyle w:val="List"/>
              <w:spacing w:before="0" w:after="0"/>
              <w:rPr>
                <w:rFonts w:ascii="Times New Roman" w:hAnsi="Times New Roman" w:eastAsia="Calibri" w:cs="Times New Roman" w:eastAsiaTheme="minorHAnsi"/>
                <w:caps/>
                <w:lang w:val="en-US"/>
              </w:rPr>
            </w:pPr>
            <w:r>
              <w:rPr>
                <w:rFonts w:cs="Times New Roman" w:ascii="Times New Roman" w:hAnsi="Times New Roman"/>
                <w:b/>
                <w:bCs/>
                <w:caps/>
                <w:lang w:val="en-US"/>
              </w:rPr>
              <w:t>Объекты здравоохранения</w:t>
            </w:r>
          </w:p>
        </w:tc>
        <w:tc>
          <w:tcPr>
            <w:tcW w:w="1133" w:type="dxa"/>
            <w:tcBorders>
              <w:bottom w:val="single" w:sz="4" w:space="0" w:color="000000"/>
            </w:tcBorders>
          </w:tcPr>
          <w:p>
            <w:pPr>
              <w:pStyle w:val="Normal"/>
              <w:snapToGrid w:val="false"/>
              <w:jc w:val="center"/>
              <w:rPr>
                <w:rFonts w:cs="Times New Roman"/>
                <w:lang w:val="en-US"/>
              </w:rPr>
            </w:pPr>
            <w:r>
              <w:rPr>
                <w:rFonts w:cs="Times New Roman"/>
                <w:lang w:val="en-US"/>
              </w:rPr>
            </w:r>
          </w:p>
        </w:tc>
        <w:tc>
          <w:tcPr>
            <w:tcW w:w="170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color="auto" w:fill="FFFFFF" w:val="clear"/>
          </w:tcPr>
          <w:p>
            <w:pPr>
              <w:pStyle w:val="Normal"/>
              <w:snapToGrid w:val="false"/>
              <w:jc w:val="center"/>
              <w:rPr>
                <w:rFonts w:cs="Times New Roman"/>
                <w:b/>
                <w:lang w:val="en-US"/>
              </w:rPr>
            </w:pPr>
            <w:r>
              <w:rPr>
                <w:rFonts w:cs="Times New Roman"/>
                <w:b/>
                <w:lang w:val="en-US"/>
              </w:rPr>
            </w:r>
          </w:p>
        </w:tc>
        <w:tc>
          <w:tcPr>
            <w:tcW w:w="5875" w:type="dxa"/>
            <w:tcBorders/>
          </w:tcPr>
          <w:p>
            <w:pPr>
              <w:pStyle w:val="Normal"/>
              <w:rPr>
                <w:rFonts w:cs="Times New Roman"/>
                <w:highlight w:val="yellow"/>
                <w:lang w:val="en-US"/>
              </w:rPr>
            </w:pPr>
            <w:r>
              <w:rPr>
                <w:rFonts w:cs="Times New Roman"/>
                <w:highlight w:val="yellow"/>
                <w:lang w:val="en-US"/>
              </w:rPr>
            </w:r>
          </w:p>
        </w:tc>
        <w:tc>
          <w:tcPr>
            <w:tcW w:w="5875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5874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</w:tr>
      <w:tr>
        <w:trPr>
          <w:trHeight w:val="300" w:hRule="atLeast"/>
        </w:trPr>
        <w:tc>
          <w:tcPr>
            <w:tcW w:w="553" w:type="dxa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napToGrid w:val="false"/>
              <w:jc w:val="center"/>
              <w:rPr>
                <w:rFonts w:cs="Times New Roman"/>
                <w:lang w:val="en-US"/>
              </w:rPr>
            </w:pPr>
            <w:r>
              <w:rPr>
                <w:rFonts w:cs="Times New Roman"/>
                <w:lang w:val="en-US"/>
              </w:rPr>
            </w:r>
          </w:p>
        </w:tc>
        <w:tc>
          <w:tcPr>
            <w:tcW w:w="5837" w:type="dxa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jc w:val="both"/>
              <w:rPr/>
            </w:pPr>
            <w:r>
              <w:rPr/>
              <w:t>ФАП</w:t>
            </w:r>
          </w:p>
        </w:tc>
        <w:tc>
          <w:tcPr>
            <w:tcW w:w="1133" w:type="dxa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napToGrid w:val="false"/>
              <w:jc w:val="center"/>
              <w:rPr>
                <w:rFonts w:cs="Times New Roman"/>
                <w:lang w:val="en-US"/>
              </w:rPr>
            </w:pPr>
            <w:r>
              <w:rPr>
                <w:rFonts w:cs="Times New Roman"/>
                <w:lang w:val="en-US"/>
              </w:rPr>
              <w:t>2</w:t>
            </w:r>
          </w:p>
        </w:tc>
        <w:tc>
          <w:tcPr>
            <w:tcW w:w="170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color="auto" w:fill="FFFFFF" w:val="clear"/>
          </w:tcPr>
          <w:p>
            <w:pPr>
              <w:pStyle w:val="Normal"/>
              <w:snapToGrid w:val="false"/>
              <w:jc w:val="center"/>
              <w:rPr>
                <w:rFonts w:cs="Times New Roman"/>
                <w:b/>
                <w:lang w:val="en-US"/>
              </w:rPr>
            </w:pPr>
            <w:r>
              <w:rPr>
                <w:rFonts w:cs="Times New Roman"/>
                <w:lang w:val="en-US"/>
              </w:rPr>
              <w:t>сущ.</w:t>
            </w:r>
          </w:p>
        </w:tc>
        <w:tc>
          <w:tcPr>
            <w:tcW w:w="5875" w:type="dxa"/>
            <w:tcBorders/>
          </w:tcPr>
          <w:p>
            <w:pPr>
              <w:pStyle w:val="Normal"/>
              <w:rPr>
                <w:rFonts w:cs="Times New Roman"/>
                <w:highlight w:val="yellow"/>
                <w:lang w:val="en-US"/>
              </w:rPr>
            </w:pPr>
            <w:r>
              <w:rPr>
                <w:rFonts w:cs="Times New Roman"/>
                <w:highlight w:val="yellow"/>
                <w:lang w:val="en-US"/>
              </w:rPr>
            </w:r>
          </w:p>
        </w:tc>
        <w:tc>
          <w:tcPr>
            <w:tcW w:w="5875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5874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</w:tr>
      <w:tr>
        <w:trPr>
          <w:trHeight w:val="300" w:hRule="atLeast"/>
        </w:trPr>
        <w:tc>
          <w:tcPr>
            <w:tcW w:w="553" w:type="dxa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</w:tcPr>
          <w:p>
            <w:pPr>
              <w:pStyle w:val="Normal"/>
              <w:snapToGrid w:val="false"/>
              <w:jc w:val="center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4</w:t>
            </w:r>
          </w:p>
        </w:tc>
        <w:tc>
          <w:tcPr>
            <w:tcW w:w="8672" w:type="dxa"/>
            <w:gridSpan w:val="3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napToGrid w:val="false"/>
              <w:jc w:val="center"/>
              <w:rPr>
                <w:rFonts w:cs="Times New Roman"/>
                <w:b/>
              </w:rPr>
            </w:pPr>
            <w:r>
              <w:rPr>
                <w:rFonts w:cs="Times New Roman"/>
                <w:b/>
                <w:caps/>
              </w:rPr>
              <w:t>Объекты в иных областях деятельности, необходимые для осуществления полномочий в связи с решением вопросов местного значения поселения</w:t>
            </w:r>
          </w:p>
        </w:tc>
        <w:tc>
          <w:tcPr>
            <w:tcW w:w="5875" w:type="dxa"/>
            <w:tcBorders/>
          </w:tcPr>
          <w:p>
            <w:pPr>
              <w:pStyle w:val="Normal"/>
              <w:rPr>
                <w:rFonts w:cs="Times New Roman"/>
                <w:highlight w:val="yellow"/>
              </w:rPr>
            </w:pPr>
            <w:r>
              <w:rPr>
                <w:rFonts w:cs="Times New Roman"/>
                <w:highlight w:val="yellow"/>
              </w:rPr>
            </w:r>
          </w:p>
        </w:tc>
        <w:tc>
          <w:tcPr>
            <w:tcW w:w="5875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5874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</w:tr>
      <w:tr>
        <w:trPr>
          <w:trHeight w:val="300" w:hRule="atLeast"/>
        </w:trPr>
        <w:tc>
          <w:tcPr>
            <w:tcW w:w="553" w:type="dxa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</w:tcPr>
          <w:p>
            <w:pPr>
              <w:pStyle w:val="Normal"/>
              <w:snapToGrid w:val="false"/>
              <w:jc w:val="center"/>
              <w:rPr>
                <w:rFonts w:cs="Times New Roman"/>
                <w:lang w:val="en-US"/>
              </w:rPr>
            </w:pPr>
            <w:r>
              <w:rPr>
                <w:rFonts w:cs="Times New Roman"/>
                <w:lang w:val="en-US"/>
              </w:rPr>
              <w:t>4.1</w:t>
            </w:r>
          </w:p>
        </w:tc>
        <w:tc>
          <w:tcPr>
            <w:tcW w:w="5837" w:type="dxa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napToGrid w:val="false"/>
              <w:rPr>
                <w:rFonts w:cs="Times New Roman"/>
                <w:lang w:val="en-US"/>
              </w:rPr>
            </w:pPr>
            <w:r>
              <w:rPr>
                <w:rFonts w:cs="Times New Roman"/>
                <w:b/>
                <w:bCs/>
                <w:lang w:val="en-US"/>
              </w:rPr>
              <w:t>АДМИНИСТРАТИВНЫЕ ЗДАНИЯ</w:t>
            </w:r>
          </w:p>
        </w:tc>
        <w:tc>
          <w:tcPr>
            <w:tcW w:w="1133" w:type="dxa"/>
            <w:tcBorders>
              <w:top w:val="single" w:sz="4" w:space="0" w:color="000000"/>
              <w:left w:val="single" w:sz="2" w:space="0" w:color="000000"/>
              <w:bottom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napToGrid w:val="false"/>
              <w:jc w:val="center"/>
              <w:rPr>
                <w:rFonts w:cs="Times New Roman"/>
                <w:b/>
                <w:lang w:val="en-US"/>
              </w:rPr>
            </w:pPr>
            <w:r>
              <w:rPr>
                <w:rFonts w:cs="Times New Roman"/>
                <w:b/>
                <w:lang w:val="en-US"/>
              </w:rPr>
            </w:r>
          </w:p>
        </w:tc>
        <w:tc>
          <w:tcPr>
            <w:tcW w:w="170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color="auto" w:fill="FFFFFF" w:val="clear"/>
          </w:tcPr>
          <w:p>
            <w:pPr>
              <w:pStyle w:val="Normal"/>
              <w:snapToGrid w:val="false"/>
              <w:jc w:val="center"/>
              <w:rPr>
                <w:rFonts w:cs="Times New Roman"/>
                <w:b/>
                <w:lang w:val="en-US"/>
              </w:rPr>
            </w:pPr>
            <w:r>
              <w:rPr>
                <w:rFonts w:cs="Times New Roman"/>
                <w:b/>
                <w:lang w:val="en-US"/>
              </w:rPr>
            </w:r>
          </w:p>
        </w:tc>
        <w:tc>
          <w:tcPr>
            <w:tcW w:w="5875" w:type="dxa"/>
            <w:tcBorders/>
          </w:tcPr>
          <w:p>
            <w:pPr>
              <w:pStyle w:val="Normal"/>
              <w:rPr>
                <w:rFonts w:cs="Times New Roman"/>
                <w:highlight w:val="yellow"/>
                <w:lang w:val="en-US"/>
              </w:rPr>
            </w:pPr>
            <w:r>
              <w:rPr>
                <w:rFonts w:cs="Times New Roman"/>
                <w:highlight w:val="yellow"/>
                <w:lang w:val="en-US"/>
              </w:rPr>
            </w:r>
          </w:p>
        </w:tc>
        <w:tc>
          <w:tcPr>
            <w:tcW w:w="5875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5874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</w:tr>
      <w:tr>
        <w:trPr>
          <w:trHeight w:val="300" w:hRule="atLeast"/>
        </w:trPr>
        <w:tc>
          <w:tcPr>
            <w:tcW w:w="553" w:type="dxa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</w:tcPr>
          <w:p>
            <w:pPr>
              <w:pStyle w:val="Normal"/>
              <w:snapToGrid w:val="false"/>
              <w:jc w:val="center"/>
              <w:rPr>
                <w:rFonts w:cs="Times New Roman"/>
                <w:lang w:val="en-US"/>
              </w:rPr>
            </w:pPr>
            <w:r>
              <w:rPr>
                <w:rFonts w:cs="Times New Roman"/>
                <w:lang w:val="en-US"/>
              </w:rPr>
            </w:r>
          </w:p>
        </w:tc>
        <w:tc>
          <w:tcPr>
            <w:tcW w:w="5837" w:type="dxa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  <w:vAlign w:val="center"/>
          </w:tcPr>
          <w:p>
            <w:pPr>
              <w:pStyle w:val="33"/>
              <w:shd w:val="clear" w:color="auto" w:fill="FFFFFF"/>
              <w:jc w:val="both"/>
              <w:rPr>
                <w:sz w:val="24"/>
                <w:szCs w:val="24"/>
                <w:lang w:val="en-US"/>
              </w:rPr>
            </w:pPr>
            <w:r>
              <w:rPr>
                <w:sz w:val="24"/>
                <w:szCs w:val="24"/>
                <w:lang w:val="en-US"/>
              </w:rPr>
            </w:r>
          </w:p>
        </w:tc>
        <w:tc>
          <w:tcPr>
            <w:tcW w:w="1133" w:type="dxa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napToGrid w:val="false"/>
              <w:jc w:val="center"/>
              <w:rPr>
                <w:rFonts w:cs="Times New Roman"/>
                <w:lang w:val="en-US"/>
              </w:rPr>
            </w:pPr>
            <w:r>
              <w:rPr>
                <w:rFonts w:cs="Times New Roman"/>
                <w:lang w:val="en-US"/>
              </w:rPr>
            </w:r>
          </w:p>
        </w:tc>
        <w:tc>
          <w:tcPr>
            <w:tcW w:w="170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napToGrid w:val="false"/>
              <w:jc w:val="center"/>
              <w:rPr>
                <w:rFonts w:cs="Times New Roman"/>
                <w:lang w:val="en-US"/>
              </w:rPr>
            </w:pPr>
            <w:r>
              <w:rPr>
                <w:rFonts w:cs="Times New Roman"/>
                <w:lang w:val="en-US"/>
              </w:rPr>
            </w:r>
          </w:p>
        </w:tc>
        <w:tc>
          <w:tcPr>
            <w:tcW w:w="5875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5875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5874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</w:tr>
      <w:tr>
        <w:trPr>
          <w:trHeight w:val="300" w:hRule="atLeast"/>
        </w:trPr>
        <w:tc>
          <w:tcPr>
            <w:tcW w:w="553" w:type="dxa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napToGrid w:val="false"/>
              <w:jc w:val="center"/>
              <w:rPr>
                <w:rFonts w:cs="Times New Roman"/>
                <w:lang w:val="en-US"/>
              </w:rPr>
            </w:pPr>
            <w:r>
              <w:rPr>
                <w:rFonts w:cs="Times New Roman"/>
                <w:lang w:val="en-US"/>
              </w:rPr>
              <w:t>4.2</w:t>
            </w:r>
          </w:p>
        </w:tc>
        <w:tc>
          <w:tcPr>
            <w:tcW w:w="5837" w:type="dxa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napToGrid w:val="false"/>
              <w:jc w:val="center"/>
              <w:rPr>
                <w:rFonts w:cs="Times New Roman"/>
                <w:b/>
                <w:lang w:val="en-US"/>
              </w:rPr>
            </w:pPr>
            <w:r>
              <w:rPr>
                <w:rFonts w:cs="Times New Roman"/>
                <w:b/>
                <w:lang w:val="en-US"/>
              </w:rPr>
              <w:t>УЧРЕЖДЕНИЯ КУЛЬТУРЫ И ИСКУССТВА</w:t>
            </w:r>
          </w:p>
        </w:tc>
        <w:tc>
          <w:tcPr>
            <w:tcW w:w="1133" w:type="dxa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napToGrid w:val="false"/>
              <w:jc w:val="center"/>
              <w:rPr>
                <w:rFonts w:cs="Times New Roman"/>
                <w:lang w:val="en-US"/>
              </w:rPr>
            </w:pPr>
            <w:r>
              <w:rPr>
                <w:rFonts w:cs="Times New Roman"/>
                <w:lang w:val="en-US"/>
              </w:rPr>
            </w:r>
          </w:p>
        </w:tc>
        <w:tc>
          <w:tcPr>
            <w:tcW w:w="170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napToGrid w:val="false"/>
              <w:jc w:val="center"/>
              <w:rPr>
                <w:rFonts w:cs="Times New Roman"/>
                <w:lang w:val="en-US"/>
              </w:rPr>
            </w:pPr>
            <w:r>
              <w:rPr>
                <w:rFonts w:cs="Times New Roman"/>
                <w:lang w:val="en-US"/>
              </w:rPr>
            </w:r>
          </w:p>
        </w:tc>
        <w:tc>
          <w:tcPr>
            <w:tcW w:w="5875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5875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5874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</w:tr>
      <w:tr>
        <w:trPr>
          <w:trHeight w:val="334" w:hRule="atLeast"/>
        </w:trPr>
        <w:tc>
          <w:tcPr>
            <w:tcW w:w="553" w:type="dxa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napToGrid w:val="false"/>
              <w:jc w:val="center"/>
              <w:rPr>
                <w:rFonts w:cs="Times New Roman"/>
                <w:lang w:val="en-US"/>
              </w:rPr>
            </w:pPr>
            <w:r>
              <w:rPr>
                <w:rFonts w:cs="Times New Roman"/>
                <w:lang w:val="en-US"/>
              </w:rPr>
            </w:r>
          </w:p>
        </w:tc>
        <w:tc>
          <w:tcPr>
            <w:tcW w:w="5837" w:type="dxa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</w:tcPr>
          <w:p>
            <w:pPr>
              <w:pStyle w:val="Normal"/>
              <w:jc w:val="both"/>
              <w:rPr/>
            </w:pPr>
            <w:r>
              <w:rPr/>
              <w:t>Дом культуры</w:t>
            </w:r>
          </w:p>
        </w:tc>
        <w:tc>
          <w:tcPr>
            <w:tcW w:w="1133" w:type="dxa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uppressAutoHyphens w:val="false"/>
              <w:jc w:val="center"/>
              <w:rPr>
                <w:rFonts w:cs="Times New Roman"/>
              </w:rPr>
            </w:pPr>
            <w:r>
              <w:rPr>
                <w:rFonts w:cs="Times New Roman"/>
              </w:rPr>
              <w:t>2</w:t>
            </w:r>
          </w:p>
        </w:tc>
        <w:tc>
          <w:tcPr>
            <w:tcW w:w="170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napToGrid w:val="false"/>
              <w:jc w:val="center"/>
              <w:rPr>
                <w:rFonts w:cs="Times New Roman"/>
                <w:lang w:val="en-US"/>
              </w:rPr>
            </w:pPr>
            <w:r>
              <w:rPr>
                <w:rFonts w:cs="Times New Roman"/>
                <w:lang w:val="en-US"/>
              </w:rPr>
              <w:t>сущ.</w:t>
            </w:r>
          </w:p>
        </w:tc>
        <w:tc>
          <w:tcPr>
            <w:tcW w:w="5875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5875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5874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</w:tr>
      <w:tr>
        <w:trPr>
          <w:trHeight w:val="300" w:hRule="atLeast"/>
        </w:trPr>
        <w:tc>
          <w:tcPr>
            <w:tcW w:w="553" w:type="dxa"/>
            <w:tcBorders>
              <w:left w:val="single" w:sz="2" w:space="0" w:color="000000"/>
              <w:bottom w:val="single" w:sz="4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napToGrid w:val="false"/>
              <w:jc w:val="center"/>
              <w:rPr>
                <w:rFonts w:cs="Times New Roman"/>
                <w:lang w:val="en-US"/>
              </w:rPr>
            </w:pPr>
            <w:r>
              <w:rPr>
                <w:rFonts w:cs="Times New Roman"/>
                <w:lang w:val="en-US"/>
              </w:rPr>
              <w:t>4.3</w:t>
            </w:r>
          </w:p>
        </w:tc>
        <w:tc>
          <w:tcPr>
            <w:tcW w:w="5837" w:type="dxa"/>
            <w:tcBorders>
              <w:left w:val="single" w:sz="2" w:space="0" w:color="000000"/>
              <w:bottom w:val="single" w:sz="4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napToGrid w:val="false"/>
              <w:jc w:val="center"/>
              <w:rPr>
                <w:rFonts w:cs="Times New Roman"/>
              </w:rPr>
            </w:pPr>
            <w:r>
              <w:rPr>
                <w:rFonts w:cs="Times New Roman"/>
                <w:b/>
                <w:bCs/>
              </w:rPr>
              <w:t>ПРЕДПРИЯТИЯ ТОРГОВЛИ, ОБЩЕСТВЕННОГО ПИТАНИЯ, БЫТОВОГО И КОММУНАЛЬНОГО ОБСЛУЖИВАНИЯ</w:t>
            </w:r>
          </w:p>
        </w:tc>
        <w:tc>
          <w:tcPr>
            <w:tcW w:w="1133" w:type="dxa"/>
            <w:tcBorders>
              <w:left w:val="single" w:sz="2" w:space="0" w:color="000000"/>
              <w:bottom w:val="single" w:sz="4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napToGrid w:val="false"/>
              <w:jc w:val="center"/>
              <w:rPr>
                <w:rFonts w:cs="Times New Roman"/>
              </w:rPr>
            </w:pPr>
            <w:r>
              <w:rPr>
                <w:rFonts w:cs="Times New Roman"/>
              </w:rPr>
            </w:r>
          </w:p>
        </w:tc>
        <w:tc>
          <w:tcPr>
            <w:tcW w:w="1702" w:type="dxa"/>
            <w:tcBorders>
              <w:left w:val="single" w:sz="2" w:space="0" w:color="000000"/>
              <w:bottom w:val="single" w:sz="4" w:space="0" w:color="000000"/>
              <w:right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napToGrid w:val="false"/>
              <w:jc w:val="center"/>
              <w:rPr>
                <w:rFonts w:cs="Times New Roman"/>
              </w:rPr>
            </w:pPr>
            <w:r>
              <w:rPr>
                <w:rFonts w:cs="Times New Roman"/>
              </w:rPr>
            </w:r>
          </w:p>
        </w:tc>
        <w:tc>
          <w:tcPr>
            <w:tcW w:w="5875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5875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5874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</w:tr>
      <w:tr>
        <w:trPr>
          <w:trHeight w:val="300" w:hRule="atLeast"/>
        </w:trPr>
        <w:tc>
          <w:tcPr>
            <w:tcW w:w="5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napToGrid w:val="false"/>
              <w:jc w:val="center"/>
              <w:rPr>
                <w:rFonts w:cs="Times New Roman"/>
              </w:rPr>
            </w:pPr>
            <w:r>
              <w:rPr>
                <w:rFonts w:cs="Times New Roman"/>
              </w:rPr>
            </w:r>
          </w:p>
        </w:tc>
        <w:tc>
          <w:tcPr>
            <w:tcW w:w="58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FFFFFF" w:val="clear"/>
          </w:tcPr>
          <w:p>
            <w:pPr>
              <w:pStyle w:val="Normal"/>
              <w:suppressAutoHyphens w:val="false"/>
              <w:rPr>
                <w:rFonts w:eastAsia="Calibri" w:cs="Times New Roman" w:eastAsiaTheme="minorHAnsi"/>
                <w:lang w:eastAsia="en-US"/>
              </w:rPr>
            </w:pPr>
            <w:r>
              <w:rPr>
                <w:rFonts w:eastAsia="Calibri" w:cs="Times New Roman" w:eastAsiaTheme="minorHAnsi"/>
                <w:lang w:eastAsia="en-US"/>
              </w:rPr>
              <w:t>магазин</w:t>
            </w:r>
          </w:p>
        </w:tc>
        <w:tc>
          <w:tcPr>
            <w:tcW w:w="1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uppressAutoHyphens w:val="false"/>
              <w:jc w:val="center"/>
              <w:rPr>
                <w:rFonts w:eastAsia="Calibri" w:cs="Times New Roman" w:eastAsiaTheme="minorHAnsi"/>
                <w:lang w:eastAsia="en-US"/>
              </w:rPr>
            </w:pPr>
            <w:r>
              <w:rPr>
                <w:rFonts w:eastAsia="Calibri" w:cs="Times New Roman" w:eastAsiaTheme="minorHAnsi"/>
                <w:lang w:eastAsia="en-US"/>
              </w:rPr>
            </w: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FFFFFF" w:val="clear"/>
            <w:vAlign w:val="center"/>
          </w:tcPr>
          <w:p>
            <w:pPr>
              <w:pStyle w:val="Normal"/>
              <w:jc w:val="center"/>
              <w:rPr/>
            </w:pPr>
            <w:r>
              <w:rPr>
                <w:rFonts w:cs="Times New Roman"/>
                <w:lang w:val="en-US"/>
              </w:rPr>
              <w:t>сущ.</w:t>
            </w:r>
          </w:p>
        </w:tc>
        <w:tc>
          <w:tcPr>
            <w:tcW w:w="5875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5875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5874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</w:tr>
    </w:tbl>
    <w:p>
      <w:pPr>
        <w:pStyle w:val="Normal"/>
        <w:rPr/>
      </w:pPr>
      <w:r>
        <w:rPr/>
      </w:r>
    </w:p>
    <w:p>
      <w:pPr>
        <w:pStyle w:val="Heading1"/>
        <w:rPr>
          <w:lang w:val="ru-RU"/>
        </w:rPr>
      </w:pPr>
      <w:bookmarkStart w:id="100" w:name="_Toc178081662"/>
      <w:bookmarkStart w:id="101" w:name="_Toc9845032"/>
      <w:r>
        <w:rPr>
          <w:lang w:val="ru-RU"/>
        </w:rPr>
        <w:t>7. Общий перечень планируемых объектов местного значения для включения в Генеральный план</w:t>
      </w:r>
      <w:bookmarkEnd w:id="100"/>
      <w:bookmarkEnd w:id="101"/>
    </w:p>
    <w:p>
      <w:pPr>
        <w:pStyle w:val="BodyText2"/>
        <w:widowControl w:val="false"/>
        <w:spacing w:lineRule="auto" w:line="240" w:before="0" w:after="0"/>
        <w:ind w:firstLine="709"/>
        <w:jc w:val="both"/>
        <w:rPr/>
      </w:pPr>
      <w:r>
        <w:rPr/>
        <w:t xml:space="preserve">Общий перечень основных видов объектов местного значения, с учетом полномочий МО, установленных Федеральным законом от 6 октября 2003 года N 131-ФЗ "Об общих принципах организации местного самоуправления в Российской Федерации", а так же федеральным и региональным законодательством о градостроительной деятельности, представлен </w:t>
      </w:r>
      <w:r>
        <w:rPr>
          <w:bCs/>
        </w:rPr>
        <w:t>в таблице 7.1.</w:t>
      </w:r>
    </w:p>
    <w:p>
      <w:pPr>
        <w:pStyle w:val="Heading7"/>
        <w:rPr/>
      </w:pPr>
      <w:r>
        <w:rPr/>
        <w:t>Таблица 7.1</w:t>
      </w:r>
    </w:p>
    <w:p>
      <w:pPr>
        <w:pStyle w:val="BodyText2"/>
        <w:widowControl w:val="false"/>
        <w:spacing w:lineRule="auto" w:line="240" w:before="0" w:after="0"/>
        <w:ind w:firstLine="567"/>
        <w:jc w:val="center"/>
        <w:rPr/>
      </w:pPr>
      <w:r>
        <w:rPr/>
        <w:t>Общий перечень основных видов объектов местного значения</w:t>
      </w:r>
    </w:p>
    <w:p>
      <w:pPr>
        <w:pStyle w:val="BodyText2"/>
        <w:widowControl w:val="false"/>
        <w:spacing w:lineRule="auto" w:line="240" w:before="0" w:after="0"/>
        <w:ind w:firstLine="567"/>
        <w:jc w:val="center"/>
        <w:rPr/>
      </w:pPr>
      <w:r>
        <w:rPr/>
        <w:t>с учетом полномочий МО</w:t>
      </w:r>
    </w:p>
    <w:tbl>
      <w:tblPr>
        <w:tblStyle w:val="afb"/>
        <w:tblW w:w="9711" w:type="dxa"/>
        <w:jc w:val="center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959"/>
        <w:gridCol w:w="4536"/>
        <w:gridCol w:w="4216"/>
      </w:tblGrid>
      <w:tr>
        <w:trPr>
          <w:tblHeader w:val="true"/>
        </w:trPr>
        <w:tc>
          <w:tcPr>
            <w:tcW w:w="959" w:type="dxa"/>
            <w:tcBorders/>
            <w:vAlign w:val="center"/>
          </w:tcPr>
          <w:p>
            <w:pPr>
              <w:pStyle w:val="BodyText2"/>
              <w:widowControl w:val="false"/>
              <w:spacing w:lineRule="auto" w:line="240" w:before="0" w:after="0"/>
              <w:ind w:hanging="70"/>
              <w:jc w:val="center"/>
              <w:rPr>
                <w:rFonts w:cs="Times New Roman"/>
                <w:b/>
              </w:rPr>
            </w:pPr>
            <w:r>
              <w:rPr>
                <w:rFonts w:eastAsia="Times New Roman" w:cs="Times New Roman"/>
                <w:b/>
                <w:kern w:val="0"/>
                <w:lang w:val="ru-RU" w:bidi="ar-SA"/>
              </w:rPr>
              <w:t xml:space="preserve">№ </w:t>
            </w:r>
            <w:r>
              <w:rPr>
                <w:rFonts w:eastAsia="Times New Roman" w:cs="Times New Roman"/>
                <w:b/>
                <w:kern w:val="0"/>
                <w:lang w:val="ru-RU" w:bidi="ar-SA"/>
              </w:rPr>
              <w:t>п/п</w:t>
            </w:r>
          </w:p>
        </w:tc>
        <w:tc>
          <w:tcPr>
            <w:tcW w:w="4536" w:type="dxa"/>
            <w:tcBorders/>
            <w:vAlign w:val="center"/>
          </w:tcPr>
          <w:p>
            <w:pPr>
              <w:pStyle w:val="BodyText2"/>
              <w:widowControl w:val="false"/>
              <w:spacing w:lineRule="auto" w:line="240" w:before="0" w:after="0"/>
              <w:ind w:firstLine="709"/>
              <w:jc w:val="center"/>
              <w:rPr>
                <w:rFonts w:cs="Times New Roman"/>
                <w:b/>
              </w:rPr>
            </w:pPr>
            <w:r>
              <w:rPr>
                <w:rFonts w:eastAsia="Times New Roman" w:cs="Times New Roman"/>
                <w:b/>
                <w:kern w:val="0"/>
                <w:lang w:val="ru-RU" w:bidi="ar-SA"/>
              </w:rPr>
              <w:t>Краткое содержание полномочий</w:t>
            </w:r>
          </w:p>
        </w:tc>
        <w:tc>
          <w:tcPr>
            <w:tcW w:w="4216" w:type="dxa"/>
            <w:tcBorders/>
            <w:vAlign w:val="center"/>
          </w:tcPr>
          <w:p>
            <w:pPr>
              <w:pStyle w:val="BodyText2"/>
              <w:widowControl w:val="false"/>
              <w:spacing w:lineRule="auto" w:line="240" w:before="0" w:after="0"/>
              <w:ind w:firstLine="709"/>
              <w:jc w:val="center"/>
              <w:rPr>
                <w:rFonts w:cs="Times New Roman"/>
                <w:b/>
              </w:rPr>
            </w:pPr>
            <w:r>
              <w:rPr>
                <w:rFonts w:eastAsia="Times New Roman" w:cs="Times New Roman"/>
                <w:b/>
                <w:kern w:val="0"/>
                <w:lang w:val="ru-RU" w:bidi="ar-SA"/>
              </w:rPr>
              <w:t>Основные объекты капитального строительства, в том числе линейные объекты, необходимые для исполнения полномочий</w:t>
            </w:r>
          </w:p>
        </w:tc>
      </w:tr>
      <w:tr>
        <w:trPr/>
        <w:tc>
          <w:tcPr>
            <w:tcW w:w="9711" w:type="dxa"/>
            <w:gridSpan w:val="3"/>
            <w:tcBorders/>
          </w:tcPr>
          <w:p>
            <w:pPr>
              <w:pStyle w:val="BodyText2"/>
              <w:widowControl w:val="false"/>
              <w:spacing w:lineRule="auto" w:line="240" w:before="0" w:after="0"/>
              <w:ind w:firstLine="709"/>
              <w:jc w:val="left"/>
              <w:rPr>
                <w:rFonts w:cs="Times New Roman"/>
              </w:rPr>
            </w:pPr>
            <w:r>
              <w:rPr>
                <w:rFonts w:eastAsia="Times New Roman" w:cs="Times New Roman"/>
                <w:kern w:val="0"/>
                <w:lang w:val="ru-RU" w:bidi="ar-SA"/>
              </w:rPr>
              <w:t>Статья 14. Вопросы местного значения городского, сельского поселения</w:t>
            </w:r>
          </w:p>
        </w:tc>
      </w:tr>
      <w:tr>
        <w:trPr/>
        <w:tc>
          <w:tcPr>
            <w:tcW w:w="959" w:type="dxa"/>
            <w:tcBorders/>
          </w:tcPr>
          <w:p>
            <w:pPr>
              <w:pStyle w:val="BodyText2"/>
              <w:widowControl w:val="false"/>
              <w:spacing w:lineRule="auto" w:line="240" w:before="0" w:after="0"/>
              <w:ind w:firstLine="213"/>
              <w:jc w:val="left"/>
              <w:rPr>
                <w:rFonts w:cs="Times New Roman"/>
              </w:rPr>
            </w:pPr>
            <w:r>
              <w:rPr>
                <w:rFonts w:eastAsia="Times New Roman" w:cs="Times New Roman"/>
                <w:kern w:val="0"/>
                <w:lang w:val="ru-RU" w:bidi="ar-SA"/>
              </w:rPr>
              <w:t>1</w:t>
            </w:r>
          </w:p>
        </w:tc>
        <w:tc>
          <w:tcPr>
            <w:tcW w:w="4536" w:type="dxa"/>
            <w:tcBorders/>
          </w:tcPr>
          <w:p>
            <w:pPr>
              <w:pStyle w:val="BodyText2"/>
              <w:widowControl w:val="false"/>
              <w:tabs>
                <w:tab w:val="clear" w:pos="709"/>
                <w:tab w:val="left" w:pos="503" w:leader="none"/>
              </w:tabs>
              <w:spacing w:lineRule="auto" w:line="240" w:before="0" w:after="0"/>
              <w:ind w:firstLine="709"/>
              <w:jc w:val="left"/>
              <w:rPr>
                <w:rFonts w:cs="Times New Roman"/>
              </w:rPr>
            </w:pPr>
            <w:r>
              <w:rPr>
                <w:rFonts w:eastAsia="Times New Roman" w:cs="Times New Roman"/>
                <w:kern w:val="0"/>
                <w:lang w:val="ru-RU" w:bidi="ar-SA"/>
              </w:rPr>
              <w:t xml:space="preserve">3) </w:t>
            </w:r>
            <w:r>
              <w:rPr>
                <w:rFonts w:eastAsia="Times New Roman" w:cs="Times New Roman"/>
                <w:bCs/>
                <w:kern w:val="0"/>
                <w:lang w:val="ru-RU" w:bidi="ar-SA"/>
              </w:rPr>
              <w:t>владение, пользование и распоряжение имуществом</w:t>
            </w:r>
            <w:r>
              <w:rPr>
                <w:rFonts w:eastAsia="Times New Roman" w:cs="Times New Roman"/>
                <w:kern w:val="0"/>
                <w:lang w:val="ru-RU" w:bidi="ar-SA"/>
              </w:rPr>
              <w:t>, находящимся в муниципальной собственности МО;</w:t>
            </w:r>
          </w:p>
        </w:tc>
        <w:tc>
          <w:tcPr>
            <w:tcW w:w="4216" w:type="dxa"/>
            <w:tcBorders/>
          </w:tcPr>
          <w:p>
            <w:pPr>
              <w:pStyle w:val="Default"/>
              <w:widowControl/>
              <w:spacing w:before="0" w:after="0"/>
              <w:ind w:firstLine="709"/>
              <w:jc w:val="left"/>
              <w:rPr>
                <w:rFonts w:ascii="Times New Roman" w:hAnsi="Times New Roman" w:eastAsia="Times New Roman" w:cs="Times New Roman"/>
                <w:kern w:val="0"/>
                <w:lang w:val="ru-RU" w:eastAsia="ru-RU" w:bidi="ar-SA"/>
              </w:rPr>
            </w:pPr>
            <w:r>
              <w:rPr>
                <w:rFonts w:eastAsia="Times New Roman" w:cs="Times New Roman"/>
                <w:kern w:val="0"/>
                <w:lang w:val="ru-RU" w:eastAsia="ru-RU" w:bidi="ar-SA"/>
              </w:rPr>
              <w:t>Административные здания органов местного самоуправления</w:t>
            </w:r>
          </w:p>
          <w:p>
            <w:pPr>
              <w:pStyle w:val="Default"/>
              <w:widowControl/>
              <w:spacing w:before="0" w:after="0"/>
              <w:ind w:firstLine="709"/>
              <w:jc w:val="left"/>
              <w:rPr>
                <w:rFonts w:ascii="Times New Roman" w:hAnsi="Times New Roman" w:eastAsia="Times New Roman" w:cs="Times New Roman"/>
                <w:kern w:val="0"/>
                <w:lang w:val="ru-RU" w:eastAsia="ru-RU" w:bidi="ar-SA"/>
              </w:rPr>
            </w:pPr>
            <w:r>
              <w:rPr>
                <w:rFonts w:eastAsia="Times New Roman" w:cs="Times New Roman"/>
                <w:kern w:val="0"/>
                <w:lang w:val="ru-RU" w:eastAsia="ru-RU" w:bidi="ar-SA"/>
              </w:rPr>
              <w:t>и пр.</w:t>
            </w:r>
          </w:p>
          <w:p>
            <w:pPr>
              <w:pStyle w:val="BodyText2"/>
              <w:widowControl w:val="false"/>
              <w:spacing w:lineRule="auto" w:line="240" w:before="0" w:after="0"/>
              <w:ind w:firstLine="709"/>
              <w:jc w:val="left"/>
              <w:rPr>
                <w:rFonts w:cs="Times New Roman"/>
              </w:rPr>
            </w:pPr>
            <w:r>
              <w:rPr>
                <w:rFonts w:eastAsia="Times New Roman" w:cs="Times New Roman"/>
                <w:kern w:val="0"/>
                <w:lang w:val="ru-RU" w:bidi="ar-SA"/>
              </w:rPr>
            </w:r>
          </w:p>
        </w:tc>
      </w:tr>
      <w:tr>
        <w:trPr/>
        <w:tc>
          <w:tcPr>
            <w:tcW w:w="959" w:type="dxa"/>
            <w:tcBorders/>
          </w:tcPr>
          <w:p>
            <w:pPr>
              <w:pStyle w:val="BodyText2"/>
              <w:widowControl w:val="false"/>
              <w:spacing w:lineRule="auto" w:line="240" w:before="0" w:after="0"/>
              <w:ind w:firstLine="213"/>
              <w:jc w:val="left"/>
              <w:rPr>
                <w:rFonts w:cs="Times New Roman"/>
              </w:rPr>
            </w:pPr>
            <w:r>
              <w:rPr>
                <w:rFonts w:eastAsia="Times New Roman" w:cs="Times New Roman"/>
                <w:kern w:val="0"/>
                <w:lang w:val="ru-RU" w:bidi="ar-SA"/>
              </w:rPr>
              <w:t>2</w:t>
            </w:r>
          </w:p>
        </w:tc>
        <w:tc>
          <w:tcPr>
            <w:tcW w:w="4536" w:type="dxa"/>
            <w:tcBorders/>
          </w:tcPr>
          <w:p>
            <w:pPr>
              <w:pStyle w:val="Default"/>
              <w:widowControl/>
              <w:spacing w:before="0" w:after="0"/>
              <w:ind w:firstLine="709"/>
              <w:jc w:val="left"/>
              <w:rPr>
                <w:rFonts w:ascii="Times New Roman" w:hAnsi="Times New Roman" w:eastAsia="Times New Roman" w:cs="Times New Roman"/>
                <w:kern w:val="0"/>
                <w:lang w:val="ru-RU" w:eastAsia="ru-RU" w:bidi="ar-SA"/>
              </w:rPr>
            </w:pPr>
            <w:r>
              <w:rPr>
                <w:rFonts w:eastAsia="Times New Roman" w:cs="Times New Roman"/>
                <w:kern w:val="0"/>
                <w:lang w:val="ru-RU" w:eastAsia="ru-RU" w:bidi="ar-SA"/>
              </w:rPr>
              <w:t xml:space="preserve">4) </w:t>
            </w:r>
            <w:r>
              <w:rPr>
                <w:rFonts w:eastAsia="Times New Roman" w:cs="Times New Roman"/>
                <w:bCs/>
                <w:kern w:val="0"/>
                <w:lang w:val="ru-RU" w:eastAsia="ru-RU" w:bidi="ar-SA"/>
              </w:rPr>
              <w:t xml:space="preserve">организация в границах МО </w:t>
            </w:r>
            <w:r>
              <w:rPr>
                <w:rFonts w:eastAsia="Times New Roman" w:cs="Times New Roman"/>
                <w:kern w:val="0"/>
                <w:lang w:val="ru-RU" w:eastAsia="ru-RU" w:bidi="ar-SA"/>
              </w:rPr>
              <w:t>электро-, тепло-, газо- и водоснабжения населения, водоотведения, снабжения населения топливом в пределах полномочий, установленных законодательством Российской Федерации, в том числе:</w:t>
            </w:r>
          </w:p>
        </w:tc>
        <w:tc>
          <w:tcPr>
            <w:tcW w:w="4216" w:type="dxa"/>
            <w:tcBorders/>
          </w:tcPr>
          <w:p>
            <w:pPr>
              <w:pStyle w:val="BodyText2"/>
              <w:widowControl w:val="false"/>
              <w:spacing w:lineRule="auto" w:line="240" w:before="0" w:after="0"/>
              <w:ind w:firstLine="709"/>
              <w:jc w:val="left"/>
              <w:rPr>
                <w:rFonts w:cs="Times New Roman"/>
              </w:rPr>
            </w:pPr>
            <w:r>
              <w:rPr>
                <w:rFonts w:eastAsia="Times New Roman" w:cs="Times New Roman"/>
                <w:kern w:val="0"/>
                <w:lang w:val="ru-RU" w:bidi="ar-SA"/>
              </w:rPr>
            </w:r>
          </w:p>
        </w:tc>
      </w:tr>
      <w:tr>
        <w:trPr/>
        <w:tc>
          <w:tcPr>
            <w:tcW w:w="959" w:type="dxa"/>
            <w:tcBorders/>
          </w:tcPr>
          <w:p>
            <w:pPr>
              <w:pStyle w:val="BodyText2"/>
              <w:widowControl w:val="false"/>
              <w:spacing w:lineRule="auto" w:line="240" w:before="0" w:after="0"/>
              <w:ind w:firstLine="213"/>
              <w:jc w:val="left"/>
              <w:rPr>
                <w:rFonts w:cs="Times New Roman"/>
              </w:rPr>
            </w:pPr>
            <w:r>
              <w:rPr>
                <w:rFonts w:eastAsia="Times New Roman" w:cs="Times New Roman"/>
                <w:kern w:val="0"/>
                <w:lang w:val="ru-RU" w:bidi="ar-SA"/>
              </w:rPr>
            </w:r>
          </w:p>
        </w:tc>
        <w:tc>
          <w:tcPr>
            <w:tcW w:w="4536" w:type="dxa"/>
            <w:tcBorders/>
          </w:tcPr>
          <w:p>
            <w:pPr>
              <w:pStyle w:val="Default"/>
              <w:widowControl/>
              <w:spacing w:before="0" w:after="0"/>
              <w:ind w:firstLine="709"/>
              <w:jc w:val="left"/>
              <w:rPr>
                <w:rFonts w:ascii="Times New Roman" w:hAnsi="Times New Roman" w:eastAsia="Times New Roman" w:cs="Times New Roman"/>
                <w:kern w:val="0"/>
                <w:lang w:val="ru-RU" w:eastAsia="ru-RU" w:bidi="ar-SA"/>
              </w:rPr>
            </w:pPr>
            <w:r>
              <w:rPr>
                <w:rFonts w:eastAsia="Times New Roman" w:cs="Times New Roman"/>
                <w:kern w:val="0"/>
                <w:lang w:val="ru-RU" w:eastAsia="ru-RU" w:bidi="ar-SA"/>
              </w:rPr>
              <w:t>Электроснабжение</w:t>
            </w:r>
          </w:p>
          <w:p>
            <w:pPr>
              <w:pStyle w:val="Default"/>
              <w:widowControl/>
              <w:spacing w:before="0" w:after="0"/>
              <w:ind w:firstLine="709"/>
              <w:jc w:val="left"/>
              <w:rPr>
                <w:rFonts w:ascii="Times New Roman" w:hAnsi="Times New Roman" w:eastAsia="Times New Roman" w:cs="Times New Roman"/>
                <w:kern w:val="0"/>
                <w:lang w:val="ru-RU" w:eastAsia="ru-RU" w:bidi="ar-SA"/>
              </w:rPr>
            </w:pPr>
            <w:r>
              <w:rPr>
                <w:rFonts w:eastAsia="Times New Roman" w:cs="Times New Roman"/>
                <w:kern w:val="0"/>
                <w:lang w:val="ru-RU" w:eastAsia="ru-RU" w:bidi="ar-SA"/>
              </w:rPr>
            </w:r>
          </w:p>
        </w:tc>
        <w:tc>
          <w:tcPr>
            <w:tcW w:w="4216" w:type="dxa"/>
            <w:tcBorders/>
          </w:tcPr>
          <w:p>
            <w:pPr>
              <w:pStyle w:val="Default"/>
              <w:widowControl/>
              <w:spacing w:before="0" w:after="0"/>
              <w:ind w:firstLine="709"/>
              <w:jc w:val="left"/>
              <w:rPr>
                <w:rFonts w:ascii="Times New Roman" w:hAnsi="Times New Roman" w:eastAsia="Times New Roman" w:cs="Times New Roman"/>
                <w:kern w:val="0"/>
                <w:lang w:val="ru-RU" w:eastAsia="ru-RU" w:bidi="ar-SA"/>
              </w:rPr>
            </w:pPr>
            <w:r>
              <w:rPr>
                <w:rFonts w:eastAsia="Times New Roman" w:cs="Times New Roman"/>
                <w:kern w:val="0"/>
                <w:lang w:val="ru-RU" w:eastAsia="ru-RU" w:bidi="ar-SA"/>
              </w:rPr>
              <w:t>Трансформаторные подстанции, воздушные и подземные (кабельные) линии электропередачи, линии освещения и пр.</w:t>
            </w:r>
          </w:p>
        </w:tc>
      </w:tr>
      <w:tr>
        <w:trPr/>
        <w:tc>
          <w:tcPr>
            <w:tcW w:w="959" w:type="dxa"/>
            <w:tcBorders/>
          </w:tcPr>
          <w:p>
            <w:pPr>
              <w:pStyle w:val="BodyText2"/>
              <w:widowControl w:val="false"/>
              <w:spacing w:lineRule="auto" w:line="240" w:before="0" w:after="0"/>
              <w:ind w:firstLine="213"/>
              <w:jc w:val="left"/>
              <w:rPr>
                <w:rFonts w:cs="Times New Roman"/>
              </w:rPr>
            </w:pPr>
            <w:r>
              <w:rPr>
                <w:rFonts w:eastAsia="Times New Roman" w:cs="Times New Roman"/>
                <w:kern w:val="0"/>
                <w:lang w:val="ru-RU" w:bidi="ar-SA"/>
              </w:rPr>
            </w:r>
          </w:p>
        </w:tc>
        <w:tc>
          <w:tcPr>
            <w:tcW w:w="4536" w:type="dxa"/>
            <w:tcBorders/>
          </w:tcPr>
          <w:p>
            <w:pPr>
              <w:pStyle w:val="Default"/>
              <w:widowControl/>
              <w:tabs>
                <w:tab w:val="clear" w:pos="709"/>
                <w:tab w:val="left" w:pos="3070" w:leader="none"/>
              </w:tabs>
              <w:spacing w:before="0" w:after="0"/>
              <w:ind w:firstLine="709"/>
              <w:jc w:val="left"/>
              <w:rPr>
                <w:rFonts w:ascii="Times New Roman" w:hAnsi="Times New Roman" w:eastAsia="Times New Roman" w:cs="Times New Roman"/>
                <w:kern w:val="0"/>
                <w:lang w:val="ru-RU" w:eastAsia="ru-RU" w:bidi="ar-SA"/>
              </w:rPr>
            </w:pPr>
            <w:r>
              <w:rPr>
                <w:rFonts w:eastAsia="Times New Roman" w:cs="Times New Roman"/>
                <w:kern w:val="0"/>
                <w:lang w:val="ru-RU" w:eastAsia="ru-RU" w:bidi="ar-SA"/>
              </w:rPr>
            </w:r>
          </w:p>
          <w:p>
            <w:pPr>
              <w:pStyle w:val="Default"/>
              <w:widowControl/>
              <w:spacing w:before="0" w:after="0"/>
              <w:ind w:firstLine="709"/>
              <w:jc w:val="left"/>
              <w:rPr>
                <w:rFonts w:ascii="Times New Roman" w:hAnsi="Times New Roman" w:eastAsia="Times New Roman" w:cs="Times New Roman"/>
                <w:kern w:val="0"/>
                <w:lang w:val="ru-RU" w:eastAsia="ru-RU" w:bidi="ar-SA"/>
              </w:rPr>
            </w:pPr>
            <w:r>
              <w:rPr>
                <w:rFonts w:eastAsia="Times New Roman" w:cs="Times New Roman"/>
                <w:kern w:val="0"/>
                <w:lang w:val="ru-RU" w:eastAsia="ru-RU" w:bidi="ar-SA"/>
              </w:rPr>
              <w:t>Теплоснабжение</w:t>
            </w:r>
          </w:p>
          <w:p>
            <w:pPr>
              <w:pStyle w:val="Default"/>
              <w:widowControl/>
              <w:tabs>
                <w:tab w:val="clear" w:pos="709"/>
                <w:tab w:val="left" w:pos="3070" w:leader="none"/>
              </w:tabs>
              <w:spacing w:before="0" w:after="0"/>
              <w:ind w:firstLine="709"/>
              <w:jc w:val="left"/>
              <w:rPr>
                <w:rFonts w:ascii="Times New Roman" w:hAnsi="Times New Roman" w:eastAsia="Times New Roman" w:cs="Times New Roman"/>
                <w:kern w:val="0"/>
                <w:lang w:val="ru-RU" w:eastAsia="ru-RU" w:bidi="ar-SA"/>
              </w:rPr>
            </w:pPr>
            <w:r>
              <w:rPr>
                <w:rFonts w:eastAsia="Times New Roman" w:cs="Times New Roman"/>
                <w:kern w:val="0"/>
                <w:lang w:val="ru-RU" w:eastAsia="ru-RU" w:bidi="ar-SA"/>
              </w:rPr>
            </w:r>
          </w:p>
        </w:tc>
        <w:tc>
          <w:tcPr>
            <w:tcW w:w="4216" w:type="dxa"/>
            <w:tcBorders/>
          </w:tcPr>
          <w:p>
            <w:pPr>
              <w:pStyle w:val="Default"/>
              <w:widowControl/>
              <w:tabs>
                <w:tab w:val="clear" w:pos="709"/>
                <w:tab w:val="left" w:pos="1032" w:leader="none"/>
              </w:tabs>
              <w:spacing w:before="0" w:after="0"/>
              <w:ind w:firstLine="709"/>
              <w:jc w:val="left"/>
              <w:rPr>
                <w:rFonts w:ascii="Times New Roman" w:hAnsi="Times New Roman" w:eastAsia="Times New Roman" w:cs="Times New Roman"/>
                <w:kern w:val="0"/>
                <w:lang w:val="ru-RU" w:eastAsia="ru-RU" w:bidi="ar-SA"/>
              </w:rPr>
            </w:pPr>
            <w:r>
              <w:rPr>
                <w:rFonts w:eastAsia="Times New Roman" w:cs="Times New Roman"/>
                <w:kern w:val="0"/>
                <w:lang w:val="ru-RU" w:eastAsia="ru-RU" w:bidi="ar-SA"/>
              </w:rPr>
            </w:r>
          </w:p>
          <w:p>
            <w:pPr>
              <w:pStyle w:val="Default"/>
              <w:widowControl/>
              <w:spacing w:before="0" w:after="0"/>
              <w:ind w:firstLine="709"/>
              <w:jc w:val="left"/>
              <w:rPr>
                <w:rFonts w:ascii="Times New Roman" w:hAnsi="Times New Roman" w:eastAsia="Times New Roman" w:cs="Times New Roman"/>
                <w:kern w:val="0"/>
                <w:lang w:val="ru-RU" w:eastAsia="ru-RU" w:bidi="ar-SA"/>
              </w:rPr>
            </w:pPr>
            <w:r>
              <w:rPr>
                <w:rFonts w:eastAsia="Times New Roman" w:cs="Times New Roman"/>
                <w:kern w:val="0"/>
                <w:lang w:val="ru-RU" w:eastAsia="ru-RU" w:bidi="ar-SA"/>
              </w:rPr>
              <w:t>Котельные, теплосети и пр.</w:t>
            </w:r>
          </w:p>
          <w:p>
            <w:pPr>
              <w:pStyle w:val="Default"/>
              <w:widowControl/>
              <w:tabs>
                <w:tab w:val="clear" w:pos="709"/>
                <w:tab w:val="left" w:pos="1032" w:leader="none"/>
              </w:tabs>
              <w:spacing w:before="0" w:after="0"/>
              <w:ind w:firstLine="709"/>
              <w:jc w:val="left"/>
              <w:rPr>
                <w:rFonts w:ascii="Times New Roman" w:hAnsi="Times New Roman" w:eastAsia="Times New Roman" w:cs="Times New Roman"/>
                <w:kern w:val="0"/>
                <w:lang w:val="ru-RU" w:eastAsia="ru-RU" w:bidi="ar-SA"/>
              </w:rPr>
            </w:pPr>
            <w:r>
              <w:rPr>
                <w:rFonts w:eastAsia="Times New Roman" w:cs="Times New Roman"/>
                <w:kern w:val="0"/>
                <w:lang w:val="ru-RU" w:eastAsia="ru-RU" w:bidi="ar-SA"/>
              </w:rPr>
            </w:r>
          </w:p>
        </w:tc>
      </w:tr>
      <w:tr>
        <w:trPr/>
        <w:tc>
          <w:tcPr>
            <w:tcW w:w="959" w:type="dxa"/>
            <w:tcBorders/>
          </w:tcPr>
          <w:p>
            <w:pPr>
              <w:pStyle w:val="BodyText2"/>
              <w:widowControl w:val="false"/>
              <w:spacing w:lineRule="auto" w:line="240" w:before="0" w:after="0"/>
              <w:ind w:firstLine="213"/>
              <w:jc w:val="left"/>
              <w:rPr>
                <w:rFonts w:cs="Times New Roman"/>
              </w:rPr>
            </w:pPr>
            <w:r>
              <w:rPr>
                <w:rFonts w:eastAsia="Times New Roman" w:cs="Times New Roman"/>
                <w:kern w:val="0"/>
                <w:lang w:val="ru-RU" w:bidi="ar-SA"/>
              </w:rPr>
            </w:r>
          </w:p>
        </w:tc>
        <w:tc>
          <w:tcPr>
            <w:tcW w:w="4536" w:type="dxa"/>
            <w:tcBorders/>
          </w:tcPr>
          <w:p>
            <w:pPr>
              <w:pStyle w:val="Default"/>
              <w:widowControl/>
              <w:tabs>
                <w:tab w:val="clear" w:pos="709"/>
                <w:tab w:val="left" w:pos="530" w:leader="none"/>
              </w:tabs>
              <w:spacing w:before="0" w:after="0"/>
              <w:ind w:firstLine="709"/>
              <w:jc w:val="left"/>
              <w:rPr>
                <w:rFonts w:ascii="Times New Roman" w:hAnsi="Times New Roman" w:eastAsia="Times New Roman" w:cs="Times New Roman"/>
                <w:kern w:val="0"/>
                <w:lang w:val="ru-RU" w:eastAsia="ru-RU" w:bidi="ar-SA"/>
              </w:rPr>
            </w:pPr>
            <w:r>
              <w:rPr>
                <w:rFonts w:eastAsia="Times New Roman" w:cs="Times New Roman"/>
                <w:kern w:val="0"/>
                <w:lang w:val="ru-RU" w:eastAsia="ru-RU" w:bidi="ar-SA"/>
              </w:rPr>
            </w:r>
          </w:p>
          <w:p>
            <w:pPr>
              <w:pStyle w:val="Default"/>
              <w:widowControl/>
              <w:spacing w:before="0" w:after="0"/>
              <w:ind w:firstLine="709"/>
              <w:jc w:val="left"/>
              <w:rPr>
                <w:rFonts w:ascii="Times New Roman" w:hAnsi="Times New Roman" w:eastAsia="Times New Roman" w:cs="Times New Roman"/>
                <w:kern w:val="0"/>
                <w:lang w:val="ru-RU" w:eastAsia="ru-RU" w:bidi="ar-SA"/>
              </w:rPr>
            </w:pPr>
            <w:r>
              <w:rPr>
                <w:rFonts w:eastAsia="Times New Roman" w:cs="Times New Roman"/>
                <w:kern w:val="0"/>
                <w:lang w:val="ru-RU" w:eastAsia="ru-RU" w:bidi="ar-SA"/>
              </w:rPr>
              <w:t>Газоснабжение</w:t>
            </w:r>
          </w:p>
          <w:p>
            <w:pPr>
              <w:pStyle w:val="Default"/>
              <w:widowControl/>
              <w:tabs>
                <w:tab w:val="clear" w:pos="709"/>
                <w:tab w:val="left" w:pos="530" w:leader="none"/>
              </w:tabs>
              <w:spacing w:before="0" w:after="0"/>
              <w:ind w:firstLine="709"/>
              <w:jc w:val="left"/>
              <w:rPr>
                <w:rFonts w:ascii="Times New Roman" w:hAnsi="Times New Roman" w:eastAsia="Times New Roman" w:cs="Times New Roman"/>
                <w:kern w:val="0"/>
                <w:lang w:val="ru-RU" w:eastAsia="ru-RU" w:bidi="ar-SA"/>
              </w:rPr>
            </w:pPr>
            <w:r>
              <w:rPr>
                <w:rFonts w:eastAsia="Times New Roman" w:cs="Times New Roman"/>
                <w:kern w:val="0"/>
                <w:lang w:val="ru-RU" w:eastAsia="ru-RU" w:bidi="ar-SA"/>
              </w:rPr>
            </w:r>
          </w:p>
        </w:tc>
        <w:tc>
          <w:tcPr>
            <w:tcW w:w="4216" w:type="dxa"/>
            <w:tcBorders/>
          </w:tcPr>
          <w:p>
            <w:pPr>
              <w:pStyle w:val="Default"/>
              <w:widowControl/>
              <w:spacing w:before="0" w:after="0"/>
              <w:ind w:firstLine="709"/>
              <w:jc w:val="left"/>
              <w:rPr>
                <w:rFonts w:ascii="Times New Roman" w:hAnsi="Times New Roman" w:eastAsia="Times New Roman" w:cs="Times New Roman"/>
                <w:kern w:val="0"/>
                <w:lang w:val="ru-RU" w:eastAsia="ru-RU" w:bidi="ar-SA"/>
              </w:rPr>
            </w:pPr>
            <w:r>
              <w:rPr>
                <w:rFonts w:eastAsia="Times New Roman" w:cs="Times New Roman"/>
                <w:kern w:val="0"/>
                <w:lang w:val="ru-RU" w:eastAsia="ru-RU" w:bidi="ar-SA"/>
              </w:rPr>
              <w:t>ГРПБ, распределительные газопроводы, магистральные газопроводы и пр.</w:t>
            </w:r>
          </w:p>
          <w:p>
            <w:pPr>
              <w:pStyle w:val="Default"/>
              <w:widowControl/>
              <w:spacing w:before="0" w:after="0"/>
              <w:ind w:firstLine="709"/>
              <w:jc w:val="left"/>
              <w:rPr>
                <w:rFonts w:ascii="Times New Roman" w:hAnsi="Times New Roman" w:eastAsia="Times New Roman" w:cs="Times New Roman"/>
                <w:kern w:val="0"/>
                <w:lang w:val="ru-RU" w:eastAsia="ru-RU" w:bidi="ar-SA"/>
              </w:rPr>
            </w:pPr>
            <w:r>
              <w:rPr>
                <w:rFonts w:eastAsia="Times New Roman" w:cs="Times New Roman"/>
                <w:kern w:val="0"/>
                <w:lang w:val="ru-RU" w:eastAsia="ru-RU" w:bidi="ar-SA"/>
              </w:rPr>
            </w:r>
          </w:p>
        </w:tc>
      </w:tr>
      <w:tr>
        <w:trPr/>
        <w:tc>
          <w:tcPr>
            <w:tcW w:w="959" w:type="dxa"/>
            <w:tcBorders/>
          </w:tcPr>
          <w:p>
            <w:pPr>
              <w:pStyle w:val="BodyText2"/>
              <w:widowControl w:val="false"/>
              <w:spacing w:lineRule="auto" w:line="240" w:before="0" w:after="0"/>
              <w:ind w:firstLine="213"/>
              <w:jc w:val="left"/>
              <w:rPr>
                <w:rFonts w:cs="Times New Roman"/>
              </w:rPr>
            </w:pPr>
            <w:r>
              <w:rPr>
                <w:rFonts w:eastAsia="Times New Roman" w:cs="Times New Roman"/>
                <w:kern w:val="0"/>
                <w:lang w:val="ru-RU" w:bidi="ar-SA"/>
              </w:rPr>
            </w:r>
          </w:p>
        </w:tc>
        <w:tc>
          <w:tcPr>
            <w:tcW w:w="4536" w:type="dxa"/>
            <w:tcBorders/>
          </w:tcPr>
          <w:p>
            <w:pPr>
              <w:pStyle w:val="Default"/>
              <w:widowControl/>
              <w:spacing w:before="0" w:after="0"/>
              <w:ind w:firstLine="709"/>
              <w:jc w:val="left"/>
              <w:rPr>
                <w:rFonts w:ascii="Times New Roman" w:hAnsi="Times New Roman" w:eastAsia="Times New Roman" w:cs="Times New Roman"/>
                <w:kern w:val="0"/>
                <w:lang w:val="ru-RU" w:eastAsia="ru-RU" w:bidi="ar-SA"/>
              </w:rPr>
            </w:pPr>
            <w:r>
              <w:rPr>
                <w:rFonts w:eastAsia="Times New Roman" w:cs="Times New Roman"/>
                <w:kern w:val="0"/>
                <w:lang w:val="ru-RU" w:eastAsia="ru-RU" w:bidi="ar-SA"/>
              </w:rPr>
              <w:t>Водоснабжение</w:t>
            </w:r>
          </w:p>
          <w:p>
            <w:pPr>
              <w:pStyle w:val="Default"/>
              <w:widowControl/>
              <w:spacing w:before="0" w:after="0"/>
              <w:ind w:firstLine="709"/>
              <w:jc w:val="left"/>
              <w:rPr>
                <w:rFonts w:ascii="Times New Roman" w:hAnsi="Times New Roman" w:eastAsia="Times New Roman" w:cs="Times New Roman"/>
                <w:kern w:val="0"/>
                <w:lang w:val="ru-RU" w:eastAsia="ru-RU" w:bidi="ar-SA"/>
              </w:rPr>
            </w:pPr>
            <w:r>
              <w:rPr>
                <w:rFonts w:eastAsia="Times New Roman" w:cs="Times New Roman"/>
                <w:kern w:val="0"/>
                <w:lang w:val="ru-RU" w:eastAsia="ru-RU" w:bidi="ar-SA"/>
              </w:rPr>
            </w:r>
          </w:p>
        </w:tc>
        <w:tc>
          <w:tcPr>
            <w:tcW w:w="4216" w:type="dxa"/>
            <w:tcBorders/>
          </w:tcPr>
          <w:p>
            <w:pPr>
              <w:pStyle w:val="Default"/>
              <w:widowControl/>
              <w:spacing w:before="0" w:after="0"/>
              <w:ind w:firstLine="709"/>
              <w:jc w:val="left"/>
              <w:rPr>
                <w:rFonts w:ascii="Times New Roman" w:hAnsi="Times New Roman" w:eastAsia="Times New Roman" w:cs="Times New Roman"/>
                <w:kern w:val="0"/>
                <w:lang w:val="ru-RU" w:eastAsia="ru-RU" w:bidi="ar-SA"/>
              </w:rPr>
            </w:pPr>
            <w:r>
              <w:rPr>
                <w:rFonts w:eastAsia="Times New Roman" w:cs="Times New Roman"/>
                <w:kern w:val="0"/>
                <w:lang w:val="ru-RU" w:eastAsia="ru-RU" w:bidi="ar-SA"/>
              </w:rPr>
              <w:t>Водозаборы, скважины, повысительные станции, водонапорные башни, станции ХВО, распределительные сети, водоводы, магистральные сети и пр.</w:t>
            </w:r>
          </w:p>
        </w:tc>
      </w:tr>
      <w:tr>
        <w:trPr/>
        <w:tc>
          <w:tcPr>
            <w:tcW w:w="959" w:type="dxa"/>
            <w:tcBorders/>
          </w:tcPr>
          <w:p>
            <w:pPr>
              <w:pStyle w:val="BodyText2"/>
              <w:widowControl w:val="false"/>
              <w:spacing w:lineRule="auto" w:line="240" w:before="0" w:after="0"/>
              <w:ind w:firstLine="213"/>
              <w:jc w:val="left"/>
              <w:rPr>
                <w:rFonts w:cs="Times New Roman"/>
              </w:rPr>
            </w:pPr>
            <w:r>
              <w:rPr>
                <w:rFonts w:eastAsia="Times New Roman" w:cs="Times New Roman"/>
                <w:kern w:val="0"/>
                <w:lang w:val="ru-RU" w:bidi="ar-SA"/>
              </w:rPr>
            </w:r>
          </w:p>
        </w:tc>
        <w:tc>
          <w:tcPr>
            <w:tcW w:w="4536" w:type="dxa"/>
            <w:tcBorders/>
          </w:tcPr>
          <w:p>
            <w:pPr>
              <w:pStyle w:val="Default"/>
              <w:widowControl/>
              <w:spacing w:before="0" w:after="0"/>
              <w:ind w:firstLine="709"/>
              <w:jc w:val="left"/>
              <w:rPr>
                <w:rFonts w:ascii="Times New Roman" w:hAnsi="Times New Roman" w:eastAsia="Times New Roman" w:cs="Times New Roman"/>
                <w:kern w:val="0"/>
                <w:lang w:val="ru-RU" w:eastAsia="ru-RU" w:bidi="ar-SA"/>
              </w:rPr>
            </w:pPr>
            <w:r>
              <w:rPr>
                <w:rFonts w:eastAsia="Times New Roman" w:cs="Times New Roman"/>
                <w:kern w:val="0"/>
                <w:lang w:val="ru-RU" w:eastAsia="ru-RU" w:bidi="ar-SA"/>
              </w:rPr>
              <w:t>Водоотведение</w:t>
            </w:r>
          </w:p>
          <w:p>
            <w:pPr>
              <w:pStyle w:val="Default"/>
              <w:widowControl/>
              <w:spacing w:before="0" w:after="0"/>
              <w:ind w:firstLine="709"/>
              <w:jc w:val="left"/>
              <w:rPr>
                <w:rFonts w:ascii="Times New Roman" w:hAnsi="Times New Roman" w:eastAsia="Times New Roman" w:cs="Times New Roman"/>
                <w:kern w:val="0"/>
                <w:lang w:val="ru-RU" w:eastAsia="ru-RU" w:bidi="ar-SA"/>
              </w:rPr>
            </w:pPr>
            <w:r>
              <w:rPr>
                <w:rFonts w:eastAsia="Times New Roman" w:cs="Times New Roman"/>
                <w:kern w:val="0"/>
                <w:lang w:val="ru-RU" w:eastAsia="ru-RU" w:bidi="ar-SA"/>
              </w:rPr>
            </w:r>
          </w:p>
        </w:tc>
        <w:tc>
          <w:tcPr>
            <w:tcW w:w="4216" w:type="dxa"/>
            <w:tcBorders/>
          </w:tcPr>
          <w:p>
            <w:pPr>
              <w:pStyle w:val="Default"/>
              <w:widowControl/>
              <w:spacing w:before="0" w:after="0"/>
              <w:ind w:firstLine="709"/>
              <w:jc w:val="left"/>
              <w:rPr>
                <w:rFonts w:ascii="Times New Roman" w:hAnsi="Times New Roman" w:eastAsia="Times New Roman" w:cs="Times New Roman"/>
                <w:kern w:val="0"/>
                <w:lang w:val="ru-RU" w:eastAsia="ru-RU" w:bidi="ar-SA"/>
              </w:rPr>
            </w:pPr>
            <w:r>
              <w:rPr>
                <w:rFonts w:eastAsia="Times New Roman" w:cs="Times New Roman"/>
                <w:kern w:val="0"/>
                <w:lang w:val="ru-RU" w:eastAsia="ru-RU" w:bidi="ar-SA"/>
              </w:rPr>
              <w:t>Распределительные сети, магистральные сети, самотечный коллектор, напорный коллектор, очистные сооружения, КНС,</w:t>
            </w:r>
          </w:p>
          <w:p>
            <w:pPr>
              <w:pStyle w:val="Default"/>
              <w:widowControl/>
              <w:spacing w:before="0" w:after="0"/>
              <w:ind w:firstLine="709"/>
              <w:jc w:val="left"/>
              <w:rPr>
                <w:rFonts w:ascii="Times New Roman" w:hAnsi="Times New Roman" w:eastAsia="Times New Roman" w:cs="Times New Roman"/>
                <w:kern w:val="0"/>
                <w:lang w:val="ru-RU" w:eastAsia="ru-RU" w:bidi="ar-SA"/>
              </w:rPr>
            </w:pPr>
            <w:r>
              <w:rPr>
                <w:rFonts w:eastAsia="Times New Roman" w:cs="Times New Roman"/>
                <w:kern w:val="0"/>
                <w:lang w:val="ru-RU" w:eastAsia="ru-RU" w:bidi="ar-SA"/>
              </w:rPr>
              <w:t>дождевая (ливневая) канализация и пр.</w:t>
            </w:r>
          </w:p>
        </w:tc>
      </w:tr>
      <w:tr>
        <w:trPr/>
        <w:tc>
          <w:tcPr>
            <w:tcW w:w="959" w:type="dxa"/>
            <w:tcBorders/>
          </w:tcPr>
          <w:p>
            <w:pPr>
              <w:pStyle w:val="BodyText2"/>
              <w:widowControl w:val="false"/>
              <w:spacing w:lineRule="auto" w:line="240" w:before="0" w:after="0"/>
              <w:ind w:firstLine="213"/>
              <w:jc w:val="left"/>
              <w:rPr>
                <w:rFonts w:cs="Times New Roman"/>
              </w:rPr>
            </w:pPr>
            <w:r>
              <w:rPr>
                <w:rFonts w:eastAsia="Times New Roman" w:cs="Times New Roman"/>
                <w:kern w:val="0"/>
                <w:lang w:val="ru-RU" w:bidi="ar-SA"/>
              </w:rPr>
            </w:r>
          </w:p>
        </w:tc>
        <w:tc>
          <w:tcPr>
            <w:tcW w:w="4536" w:type="dxa"/>
            <w:tcBorders/>
          </w:tcPr>
          <w:p>
            <w:pPr>
              <w:pStyle w:val="Default"/>
              <w:widowControl/>
              <w:spacing w:before="0" w:after="0"/>
              <w:ind w:firstLine="709"/>
              <w:jc w:val="left"/>
              <w:rPr>
                <w:rFonts w:ascii="Times New Roman" w:hAnsi="Times New Roman" w:eastAsia="Times New Roman" w:cs="Times New Roman"/>
                <w:kern w:val="0"/>
                <w:lang w:val="ru-RU" w:eastAsia="ru-RU" w:bidi="ar-SA"/>
              </w:rPr>
            </w:pPr>
            <w:r>
              <w:rPr>
                <w:rFonts w:eastAsia="Times New Roman" w:cs="Times New Roman"/>
                <w:kern w:val="0"/>
                <w:lang w:val="ru-RU" w:eastAsia="ru-RU" w:bidi="ar-SA"/>
              </w:rPr>
              <w:t>Снабжение населения топливом</w:t>
            </w:r>
          </w:p>
          <w:p>
            <w:pPr>
              <w:pStyle w:val="Default"/>
              <w:widowControl/>
              <w:spacing w:before="0" w:after="0"/>
              <w:ind w:firstLine="709"/>
              <w:jc w:val="left"/>
              <w:rPr>
                <w:rFonts w:ascii="Times New Roman" w:hAnsi="Times New Roman" w:eastAsia="Times New Roman" w:cs="Times New Roman"/>
                <w:kern w:val="0"/>
                <w:lang w:val="ru-RU" w:eastAsia="ru-RU" w:bidi="ar-SA"/>
              </w:rPr>
            </w:pPr>
            <w:r>
              <w:rPr>
                <w:rFonts w:eastAsia="Times New Roman" w:cs="Times New Roman"/>
                <w:kern w:val="0"/>
                <w:lang w:val="ru-RU" w:eastAsia="ru-RU" w:bidi="ar-SA"/>
              </w:rPr>
            </w:r>
          </w:p>
        </w:tc>
        <w:tc>
          <w:tcPr>
            <w:tcW w:w="4216" w:type="dxa"/>
            <w:tcBorders/>
          </w:tcPr>
          <w:p>
            <w:pPr>
              <w:pStyle w:val="Default"/>
              <w:widowControl/>
              <w:tabs>
                <w:tab w:val="clear" w:pos="709"/>
                <w:tab w:val="left" w:pos="802" w:leader="none"/>
              </w:tabs>
              <w:spacing w:before="0" w:after="0"/>
              <w:ind w:firstLine="709"/>
              <w:jc w:val="left"/>
              <w:rPr>
                <w:rFonts w:ascii="Times New Roman" w:hAnsi="Times New Roman" w:eastAsia="Times New Roman" w:cs="Times New Roman"/>
                <w:kern w:val="0"/>
                <w:lang w:val="ru-RU" w:eastAsia="ru-RU" w:bidi="ar-SA"/>
              </w:rPr>
            </w:pPr>
            <w:r>
              <w:rPr>
                <w:rFonts w:eastAsia="Times New Roman" w:cs="Times New Roman"/>
                <w:kern w:val="0"/>
                <w:lang w:val="ru-RU" w:eastAsia="ru-RU" w:bidi="ar-SA"/>
              </w:rPr>
            </w:r>
          </w:p>
          <w:p>
            <w:pPr>
              <w:pStyle w:val="Default"/>
              <w:widowControl/>
              <w:spacing w:before="0" w:after="0"/>
              <w:ind w:firstLine="709"/>
              <w:jc w:val="left"/>
              <w:rPr>
                <w:rFonts w:ascii="Times New Roman" w:hAnsi="Times New Roman" w:eastAsia="Times New Roman" w:cs="Times New Roman"/>
                <w:kern w:val="0"/>
                <w:lang w:val="ru-RU" w:eastAsia="ru-RU" w:bidi="ar-SA"/>
              </w:rPr>
            </w:pPr>
            <w:r>
              <w:rPr>
                <w:rFonts w:eastAsia="Times New Roman" w:cs="Times New Roman"/>
                <w:kern w:val="0"/>
                <w:lang w:val="ru-RU" w:eastAsia="ru-RU" w:bidi="ar-SA"/>
              </w:rPr>
              <w:t>Здания или площадки для временного хранения топлива и пр.</w:t>
            </w:r>
          </w:p>
          <w:p>
            <w:pPr>
              <w:pStyle w:val="Default"/>
              <w:widowControl/>
              <w:tabs>
                <w:tab w:val="clear" w:pos="709"/>
                <w:tab w:val="left" w:pos="802" w:leader="none"/>
              </w:tabs>
              <w:spacing w:before="0" w:after="0"/>
              <w:ind w:firstLine="709"/>
              <w:jc w:val="left"/>
              <w:rPr>
                <w:rFonts w:ascii="Times New Roman" w:hAnsi="Times New Roman" w:eastAsia="Times New Roman" w:cs="Times New Roman"/>
                <w:kern w:val="0"/>
                <w:lang w:val="ru-RU" w:eastAsia="ru-RU" w:bidi="ar-SA"/>
              </w:rPr>
            </w:pPr>
            <w:r>
              <w:rPr>
                <w:rFonts w:eastAsia="Times New Roman" w:cs="Times New Roman"/>
                <w:kern w:val="0"/>
                <w:lang w:val="ru-RU" w:eastAsia="ru-RU" w:bidi="ar-SA"/>
              </w:rPr>
            </w:r>
          </w:p>
        </w:tc>
      </w:tr>
      <w:tr>
        <w:trPr/>
        <w:tc>
          <w:tcPr>
            <w:tcW w:w="959" w:type="dxa"/>
            <w:tcBorders/>
          </w:tcPr>
          <w:p>
            <w:pPr>
              <w:pStyle w:val="BodyText2"/>
              <w:widowControl w:val="false"/>
              <w:spacing w:lineRule="auto" w:line="240" w:before="0" w:after="0"/>
              <w:ind w:firstLine="213"/>
              <w:jc w:val="left"/>
              <w:rPr>
                <w:rFonts w:cs="Times New Roman"/>
              </w:rPr>
            </w:pPr>
            <w:r>
              <w:rPr>
                <w:rFonts w:eastAsia="Times New Roman" w:cs="Times New Roman"/>
                <w:kern w:val="0"/>
                <w:lang w:val="ru-RU" w:bidi="ar-SA"/>
              </w:rPr>
              <w:t>3</w:t>
            </w:r>
          </w:p>
        </w:tc>
        <w:tc>
          <w:tcPr>
            <w:tcW w:w="4536" w:type="dxa"/>
            <w:tcBorders/>
          </w:tcPr>
          <w:p>
            <w:pPr>
              <w:pStyle w:val="Default"/>
              <w:widowControl/>
              <w:spacing w:before="0" w:after="0"/>
              <w:ind w:firstLine="709"/>
              <w:jc w:val="left"/>
              <w:rPr>
                <w:rFonts w:ascii="Times New Roman" w:hAnsi="Times New Roman" w:eastAsia="Times New Roman" w:cs="Times New Roman"/>
                <w:kern w:val="0"/>
                <w:lang w:val="ru-RU" w:eastAsia="ru-RU" w:bidi="ar-SA"/>
              </w:rPr>
            </w:pPr>
            <w:r>
              <w:rPr>
                <w:rFonts w:eastAsia="Times New Roman" w:cs="Times New Roman"/>
                <w:kern w:val="0"/>
                <w:lang w:val="ru-RU" w:eastAsia="ru-RU" w:bidi="ar-SA"/>
              </w:rPr>
              <w:t xml:space="preserve">5) </w:t>
            </w:r>
            <w:r>
              <w:rPr>
                <w:rFonts w:eastAsia="Times New Roman" w:cs="Times New Roman"/>
                <w:bCs/>
                <w:kern w:val="0"/>
                <w:lang w:val="ru-RU" w:eastAsia="ru-RU" w:bidi="ar-SA"/>
              </w:rPr>
              <w:t xml:space="preserve">дорожная деятельность в отношении </w:t>
            </w:r>
            <w:r>
              <w:rPr>
                <w:rFonts w:eastAsia="Times New Roman" w:cs="Times New Roman"/>
                <w:kern w:val="0"/>
                <w:lang w:val="ru-RU" w:eastAsia="ru-RU" w:bidi="ar-SA"/>
              </w:rPr>
              <w:t xml:space="preserve">автомобильных дорог местного значения в границах населенных пунктов МО и </w:t>
            </w:r>
            <w:r>
              <w:rPr>
                <w:rFonts w:eastAsia="Times New Roman" w:cs="Times New Roman"/>
                <w:bCs/>
                <w:kern w:val="0"/>
                <w:lang w:val="ru-RU" w:eastAsia="ru-RU" w:bidi="ar-SA"/>
              </w:rPr>
              <w:t xml:space="preserve">обеспечение безопасности </w:t>
            </w:r>
            <w:r>
              <w:rPr>
                <w:rFonts w:eastAsia="Times New Roman" w:cs="Times New Roman"/>
                <w:kern w:val="0"/>
                <w:lang w:val="ru-RU" w:eastAsia="ru-RU" w:bidi="ar-SA"/>
              </w:rPr>
              <w:t xml:space="preserve">дорожного движения на них, включая создание и </w:t>
            </w:r>
            <w:r>
              <w:rPr>
                <w:rFonts w:eastAsia="Times New Roman" w:cs="Times New Roman"/>
                <w:bCs/>
                <w:kern w:val="0"/>
                <w:lang w:val="ru-RU" w:eastAsia="ru-RU" w:bidi="ar-SA"/>
              </w:rPr>
              <w:t xml:space="preserve">обеспечение функционирования парковок </w:t>
            </w:r>
            <w:r>
              <w:rPr>
                <w:rFonts w:eastAsia="Times New Roman" w:cs="Times New Roman"/>
                <w:kern w:val="0"/>
                <w:lang w:val="ru-RU" w:eastAsia="ru-RU" w:bidi="ar-SA"/>
              </w:rPr>
              <w:t xml:space="preserve">(парковочных мест), </w:t>
            </w:r>
            <w:r>
              <w:rPr>
                <w:rFonts w:eastAsia="Times New Roman" w:cs="Times New Roman"/>
                <w:bCs/>
                <w:kern w:val="0"/>
                <w:lang w:val="ru-RU" w:eastAsia="ru-RU" w:bidi="ar-SA"/>
              </w:rPr>
              <w:t xml:space="preserve">осуществление </w:t>
            </w:r>
            <w:r>
              <w:rPr>
                <w:rFonts w:eastAsia="Times New Roman" w:cs="Times New Roman"/>
                <w:kern w:val="0"/>
                <w:lang w:val="ru-RU" w:eastAsia="ru-RU" w:bidi="ar-SA"/>
              </w:rPr>
              <w:t xml:space="preserve">муниципального контроля за сохранностью автомобильных дорог местного значения в границах населенных пунктов МО, а также </w:t>
            </w:r>
            <w:r>
              <w:rPr>
                <w:rFonts w:eastAsia="Times New Roman" w:cs="Times New Roman"/>
                <w:bCs/>
                <w:kern w:val="0"/>
                <w:lang w:val="ru-RU" w:eastAsia="ru-RU" w:bidi="ar-SA"/>
              </w:rPr>
              <w:t xml:space="preserve">осуществление иных полномочий </w:t>
            </w:r>
            <w:r>
              <w:rPr>
                <w:rFonts w:eastAsia="Times New Roman" w:cs="Times New Roman"/>
                <w:kern w:val="0"/>
                <w:lang w:val="ru-RU" w:eastAsia="ru-RU" w:bidi="ar-SA"/>
              </w:rPr>
              <w:t>в области использования автомобильных</w:t>
            </w:r>
          </w:p>
          <w:p>
            <w:pPr>
              <w:pStyle w:val="Default"/>
              <w:widowControl/>
              <w:spacing w:before="0" w:after="0"/>
              <w:ind w:firstLine="709"/>
              <w:jc w:val="left"/>
              <w:rPr>
                <w:rFonts w:ascii="Times New Roman" w:hAnsi="Times New Roman" w:eastAsia="Times New Roman" w:cs="Times New Roman"/>
                <w:kern w:val="0"/>
                <w:lang w:val="ru-RU" w:eastAsia="ru-RU" w:bidi="ar-SA"/>
              </w:rPr>
            </w:pPr>
            <w:r>
              <w:rPr>
                <w:rFonts w:eastAsia="Times New Roman" w:cs="Times New Roman"/>
                <w:kern w:val="0"/>
                <w:lang w:val="ru-RU" w:eastAsia="ru-RU" w:bidi="ar-SA"/>
              </w:rPr>
              <w:t xml:space="preserve">дорог и </w:t>
            </w:r>
            <w:r>
              <w:rPr>
                <w:rFonts w:eastAsia="Times New Roman" w:cs="Times New Roman"/>
                <w:bCs/>
                <w:kern w:val="0"/>
                <w:lang w:val="ru-RU" w:eastAsia="ru-RU" w:bidi="ar-SA"/>
              </w:rPr>
              <w:t xml:space="preserve">осуществления дорожной деятельности </w:t>
            </w:r>
            <w:r>
              <w:rPr>
                <w:rFonts w:eastAsia="Times New Roman" w:cs="Times New Roman"/>
                <w:kern w:val="0"/>
                <w:lang w:val="ru-RU" w:eastAsia="ru-RU" w:bidi="ar-SA"/>
              </w:rPr>
              <w:t>в соответствии с законодательством Российской Федерации;</w:t>
            </w:r>
          </w:p>
        </w:tc>
        <w:tc>
          <w:tcPr>
            <w:tcW w:w="4216" w:type="dxa"/>
            <w:tcBorders/>
          </w:tcPr>
          <w:p>
            <w:pPr>
              <w:pStyle w:val="Default"/>
              <w:widowControl/>
              <w:spacing w:before="0" w:after="0"/>
              <w:ind w:firstLine="709"/>
              <w:jc w:val="left"/>
              <w:rPr>
                <w:rFonts w:ascii="Times New Roman" w:hAnsi="Times New Roman" w:eastAsia="Times New Roman" w:cs="Times New Roman"/>
                <w:kern w:val="0"/>
                <w:lang w:val="ru-RU" w:eastAsia="ru-RU" w:bidi="ar-SA"/>
              </w:rPr>
            </w:pPr>
            <w:r>
              <w:rPr>
                <w:rFonts w:eastAsia="Times New Roman" w:cs="Times New Roman"/>
                <w:kern w:val="0"/>
                <w:lang w:val="ru-RU" w:eastAsia="ru-RU" w:bidi="ar-SA"/>
              </w:rPr>
              <w:t>Устройство дорог, реконструкция дорог местного значения в границах населенных пунктов МО (улично-дорожной сети),</w:t>
            </w:r>
          </w:p>
          <w:p>
            <w:pPr>
              <w:pStyle w:val="BodyText2"/>
              <w:widowControl w:val="false"/>
              <w:spacing w:lineRule="auto" w:line="240" w:before="0" w:after="0"/>
              <w:ind w:firstLine="709"/>
              <w:jc w:val="left"/>
              <w:rPr>
                <w:rFonts w:cs="Times New Roman"/>
              </w:rPr>
            </w:pPr>
            <w:r>
              <w:rPr>
                <w:rFonts w:eastAsia="Times New Roman" w:cs="Times New Roman"/>
                <w:kern w:val="0"/>
                <w:lang w:val="ru-RU" w:bidi="ar-SA"/>
              </w:rPr>
              <w:t>объекты обеспечения безопасности дорожного движения, парковки,</w:t>
            </w:r>
          </w:p>
        </w:tc>
      </w:tr>
      <w:tr>
        <w:trPr/>
        <w:tc>
          <w:tcPr>
            <w:tcW w:w="959" w:type="dxa"/>
            <w:tcBorders/>
          </w:tcPr>
          <w:p>
            <w:pPr>
              <w:pStyle w:val="BodyText2"/>
              <w:widowControl w:val="false"/>
              <w:spacing w:lineRule="auto" w:line="240" w:before="0" w:after="0"/>
              <w:ind w:firstLine="213"/>
              <w:jc w:val="left"/>
              <w:rPr>
                <w:rFonts w:cs="Times New Roman"/>
              </w:rPr>
            </w:pPr>
            <w:r>
              <w:rPr>
                <w:rFonts w:eastAsia="Times New Roman" w:cs="Times New Roman"/>
                <w:kern w:val="0"/>
                <w:lang w:val="ru-RU" w:bidi="ar-SA"/>
              </w:rPr>
              <w:t>4</w:t>
            </w:r>
          </w:p>
        </w:tc>
        <w:tc>
          <w:tcPr>
            <w:tcW w:w="4536" w:type="dxa"/>
            <w:tcBorders/>
          </w:tcPr>
          <w:p>
            <w:pPr>
              <w:pStyle w:val="Default"/>
              <w:widowControl/>
              <w:spacing w:before="0" w:after="0"/>
              <w:ind w:firstLine="709"/>
              <w:jc w:val="left"/>
              <w:rPr>
                <w:rFonts w:ascii="Times New Roman" w:hAnsi="Times New Roman" w:eastAsia="Times New Roman" w:cs="Times New Roman"/>
                <w:kern w:val="0"/>
                <w:lang w:val="ru-RU" w:eastAsia="ru-RU" w:bidi="ar-SA"/>
              </w:rPr>
            </w:pPr>
            <w:r>
              <w:rPr>
                <w:rFonts w:eastAsia="Times New Roman" w:cs="Times New Roman"/>
                <w:kern w:val="0"/>
                <w:lang w:val="ru-RU" w:eastAsia="ru-RU" w:bidi="ar-SA"/>
              </w:rPr>
              <w:t xml:space="preserve">6) </w:t>
            </w:r>
            <w:r>
              <w:rPr>
                <w:rFonts w:eastAsia="Times New Roman" w:cs="Times New Roman"/>
                <w:bCs/>
                <w:kern w:val="0"/>
                <w:lang w:val="ru-RU" w:eastAsia="ru-RU" w:bidi="ar-SA"/>
              </w:rPr>
              <w:t xml:space="preserve">обеспечение </w:t>
            </w:r>
            <w:r>
              <w:rPr>
                <w:rFonts w:eastAsia="Times New Roman" w:cs="Times New Roman"/>
                <w:kern w:val="0"/>
                <w:lang w:val="ru-RU" w:eastAsia="ru-RU" w:bidi="ar-SA"/>
              </w:rPr>
              <w:t xml:space="preserve">проживающих в МО и нуждающихся в жилых помещениях малоимущих граждан </w:t>
            </w:r>
            <w:r>
              <w:rPr>
                <w:rFonts w:eastAsia="Times New Roman" w:cs="Times New Roman"/>
                <w:bCs/>
                <w:kern w:val="0"/>
                <w:lang w:val="ru-RU" w:eastAsia="ru-RU" w:bidi="ar-SA"/>
              </w:rPr>
              <w:t>жилыми помещениями</w:t>
            </w:r>
            <w:r>
              <w:rPr>
                <w:rFonts w:eastAsia="Times New Roman" w:cs="Times New Roman"/>
                <w:kern w:val="0"/>
                <w:lang w:val="ru-RU" w:eastAsia="ru-RU" w:bidi="ar-SA"/>
              </w:rPr>
              <w:t xml:space="preserve">, </w:t>
            </w:r>
            <w:r>
              <w:rPr>
                <w:rFonts w:eastAsia="Times New Roman" w:cs="Times New Roman"/>
                <w:bCs/>
                <w:kern w:val="0"/>
                <w:lang w:val="ru-RU" w:eastAsia="ru-RU" w:bidi="ar-SA"/>
              </w:rPr>
              <w:t xml:space="preserve">организация строительства </w:t>
            </w:r>
            <w:r>
              <w:rPr>
                <w:rFonts w:eastAsia="Times New Roman" w:cs="Times New Roman"/>
                <w:kern w:val="0"/>
                <w:lang w:val="ru-RU" w:eastAsia="ru-RU" w:bidi="ar-SA"/>
              </w:rPr>
              <w:t xml:space="preserve">и содержания </w:t>
            </w:r>
            <w:r>
              <w:rPr>
                <w:rFonts w:eastAsia="Times New Roman" w:cs="Times New Roman"/>
                <w:bCs/>
                <w:kern w:val="0"/>
                <w:lang w:val="ru-RU" w:eastAsia="ru-RU" w:bidi="ar-SA"/>
              </w:rPr>
              <w:t>муниципального жилищного фонда</w:t>
            </w:r>
            <w:r>
              <w:rPr>
                <w:rFonts w:eastAsia="Times New Roman" w:cs="Times New Roman"/>
                <w:kern w:val="0"/>
                <w:lang w:val="ru-RU" w:eastAsia="ru-RU" w:bidi="ar-SA"/>
              </w:rPr>
              <w:t xml:space="preserve">, </w:t>
            </w:r>
            <w:r>
              <w:rPr>
                <w:rFonts w:eastAsia="Times New Roman" w:cs="Times New Roman"/>
                <w:bCs/>
                <w:kern w:val="0"/>
                <w:lang w:val="ru-RU" w:eastAsia="ru-RU" w:bidi="ar-SA"/>
              </w:rPr>
              <w:t>создание условий для жилищного строительства</w:t>
            </w:r>
            <w:r>
              <w:rPr>
                <w:rFonts w:eastAsia="Times New Roman" w:cs="Times New Roman"/>
                <w:kern w:val="0"/>
                <w:lang w:val="ru-RU" w:eastAsia="ru-RU" w:bidi="ar-SA"/>
              </w:rPr>
              <w:t xml:space="preserve">, </w:t>
            </w:r>
            <w:r>
              <w:rPr>
                <w:rFonts w:eastAsia="Times New Roman" w:cs="Times New Roman"/>
                <w:bCs/>
                <w:kern w:val="0"/>
                <w:lang w:val="ru-RU" w:eastAsia="ru-RU" w:bidi="ar-SA"/>
              </w:rPr>
              <w:t xml:space="preserve">осуществление </w:t>
            </w:r>
            <w:r>
              <w:rPr>
                <w:rFonts w:eastAsia="Times New Roman" w:cs="Times New Roman"/>
                <w:kern w:val="0"/>
                <w:lang w:val="ru-RU" w:eastAsia="ru-RU" w:bidi="ar-SA"/>
              </w:rPr>
              <w:t>муниципального жилищного контроля, а также иных полномочий органов местного самоуправления в соответствии с жилищным законодательством;</w:t>
            </w:r>
          </w:p>
        </w:tc>
        <w:tc>
          <w:tcPr>
            <w:tcW w:w="4216" w:type="dxa"/>
            <w:tcBorders/>
          </w:tcPr>
          <w:p>
            <w:pPr>
              <w:pStyle w:val="Default"/>
              <w:widowControl/>
              <w:spacing w:before="0" w:after="0"/>
              <w:ind w:firstLine="709"/>
              <w:jc w:val="left"/>
              <w:rPr>
                <w:rFonts w:ascii="Times New Roman" w:hAnsi="Times New Roman" w:eastAsia="Times New Roman" w:cs="Times New Roman"/>
                <w:kern w:val="0"/>
                <w:lang w:val="ru-RU" w:eastAsia="ru-RU" w:bidi="ar-SA"/>
              </w:rPr>
            </w:pPr>
            <w:r>
              <w:rPr>
                <w:rFonts w:eastAsia="Times New Roman" w:cs="Times New Roman"/>
                <w:kern w:val="0"/>
                <w:lang w:val="ru-RU" w:eastAsia="ru-RU" w:bidi="ar-SA"/>
              </w:rPr>
              <w:t>Строительство муниципального жилищного фонда, объекты</w:t>
            </w:r>
          </w:p>
          <w:p>
            <w:pPr>
              <w:pStyle w:val="BodyText2"/>
              <w:widowControl w:val="false"/>
              <w:spacing w:lineRule="auto" w:line="240" w:before="0" w:after="0"/>
              <w:ind w:firstLine="709"/>
              <w:jc w:val="left"/>
              <w:rPr>
                <w:rFonts w:cs="Times New Roman"/>
              </w:rPr>
            </w:pPr>
            <w:r>
              <w:rPr>
                <w:rFonts w:eastAsia="Times New Roman" w:cs="Times New Roman"/>
                <w:kern w:val="0"/>
                <w:lang w:val="ru-RU" w:bidi="ar-SA"/>
              </w:rPr>
              <w:t>инженерной и транспортной инфраструктуры и пр.</w:t>
            </w:r>
          </w:p>
        </w:tc>
      </w:tr>
      <w:tr>
        <w:trPr/>
        <w:tc>
          <w:tcPr>
            <w:tcW w:w="959" w:type="dxa"/>
            <w:tcBorders/>
          </w:tcPr>
          <w:p>
            <w:pPr>
              <w:pStyle w:val="BodyText2"/>
              <w:widowControl w:val="false"/>
              <w:spacing w:lineRule="auto" w:line="240" w:before="0" w:after="0"/>
              <w:ind w:firstLine="213"/>
              <w:jc w:val="left"/>
              <w:rPr>
                <w:rFonts w:cs="Times New Roman"/>
              </w:rPr>
            </w:pPr>
            <w:r>
              <w:rPr>
                <w:rFonts w:eastAsia="Times New Roman" w:cs="Times New Roman"/>
                <w:kern w:val="0"/>
                <w:lang w:val="ru-RU" w:bidi="ar-SA"/>
              </w:rPr>
              <w:t>5</w:t>
            </w:r>
          </w:p>
        </w:tc>
        <w:tc>
          <w:tcPr>
            <w:tcW w:w="4536" w:type="dxa"/>
            <w:tcBorders/>
          </w:tcPr>
          <w:p>
            <w:pPr>
              <w:pStyle w:val="Default"/>
              <w:widowControl/>
              <w:spacing w:before="0" w:after="0"/>
              <w:ind w:firstLine="709"/>
              <w:jc w:val="left"/>
              <w:rPr>
                <w:rFonts w:ascii="Times New Roman" w:hAnsi="Times New Roman" w:eastAsia="Times New Roman" w:cs="Times New Roman"/>
                <w:kern w:val="0"/>
                <w:lang w:val="ru-RU" w:eastAsia="ru-RU" w:bidi="ar-SA"/>
              </w:rPr>
            </w:pPr>
            <w:r>
              <w:rPr>
                <w:rFonts w:eastAsia="Times New Roman" w:cs="Times New Roman"/>
                <w:kern w:val="0"/>
                <w:lang w:val="ru-RU" w:eastAsia="ru-RU" w:bidi="ar-SA"/>
              </w:rPr>
              <w:t xml:space="preserve">9) </w:t>
            </w:r>
            <w:r>
              <w:rPr>
                <w:rFonts w:eastAsia="Times New Roman" w:cs="Times New Roman"/>
                <w:bCs/>
                <w:kern w:val="0"/>
                <w:lang w:val="ru-RU" w:eastAsia="ru-RU" w:bidi="ar-SA"/>
              </w:rPr>
              <w:t xml:space="preserve">обеспечение первичных мер пожарной безопасности </w:t>
            </w:r>
            <w:r>
              <w:rPr>
                <w:rFonts w:eastAsia="Times New Roman" w:cs="Times New Roman"/>
                <w:kern w:val="0"/>
                <w:lang w:val="ru-RU" w:eastAsia="ru-RU" w:bidi="ar-SA"/>
              </w:rPr>
              <w:t>в границах населенных пунктов МО;</w:t>
            </w:r>
          </w:p>
        </w:tc>
        <w:tc>
          <w:tcPr>
            <w:tcW w:w="4216" w:type="dxa"/>
            <w:tcBorders/>
          </w:tcPr>
          <w:p>
            <w:pPr>
              <w:pStyle w:val="Default"/>
              <w:widowControl/>
              <w:spacing w:before="0" w:after="0"/>
              <w:ind w:firstLine="709"/>
              <w:jc w:val="left"/>
              <w:rPr>
                <w:rFonts w:ascii="Times New Roman" w:hAnsi="Times New Roman" w:eastAsia="Times New Roman" w:cs="Times New Roman"/>
                <w:kern w:val="0"/>
                <w:lang w:val="ru-RU" w:eastAsia="ru-RU" w:bidi="ar-SA"/>
              </w:rPr>
            </w:pPr>
            <w:r>
              <w:rPr>
                <w:rFonts w:eastAsia="Times New Roman" w:cs="Times New Roman"/>
                <w:kern w:val="0"/>
                <w:lang w:val="ru-RU" w:eastAsia="ru-RU" w:bidi="ar-SA"/>
              </w:rPr>
              <w:t>Пожарный водоем (как ОКС), противопожарный водопровод и пр.</w:t>
            </w:r>
          </w:p>
          <w:p>
            <w:pPr>
              <w:pStyle w:val="BodyText2"/>
              <w:widowControl w:val="false"/>
              <w:spacing w:lineRule="auto" w:line="240" w:before="0" w:after="0"/>
              <w:ind w:firstLine="709"/>
              <w:jc w:val="left"/>
              <w:rPr>
                <w:rFonts w:cs="Times New Roman"/>
              </w:rPr>
            </w:pPr>
            <w:r>
              <w:rPr>
                <w:rFonts w:eastAsia="Times New Roman" w:cs="Times New Roman"/>
                <w:kern w:val="0"/>
                <w:lang w:val="ru-RU" w:bidi="ar-SA"/>
              </w:rPr>
            </w:r>
          </w:p>
        </w:tc>
      </w:tr>
      <w:tr>
        <w:trPr/>
        <w:tc>
          <w:tcPr>
            <w:tcW w:w="959" w:type="dxa"/>
            <w:tcBorders/>
          </w:tcPr>
          <w:p>
            <w:pPr>
              <w:pStyle w:val="BodyText2"/>
              <w:widowControl w:val="false"/>
              <w:spacing w:lineRule="auto" w:line="240" w:before="0" w:after="0"/>
              <w:ind w:firstLine="213"/>
              <w:jc w:val="left"/>
              <w:rPr>
                <w:rFonts w:cs="Times New Roman"/>
              </w:rPr>
            </w:pPr>
            <w:r>
              <w:rPr>
                <w:rFonts w:eastAsia="Times New Roman" w:cs="Times New Roman"/>
                <w:kern w:val="0"/>
                <w:lang w:val="ru-RU" w:bidi="ar-SA"/>
              </w:rPr>
              <w:t>6</w:t>
            </w:r>
          </w:p>
        </w:tc>
        <w:tc>
          <w:tcPr>
            <w:tcW w:w="4536" w:type="dxa"/>
            <w:tcBorders/>
          </w:tcPr>
          <w:p>
            <w:pPr>
              <w:pStyle w:val="Default"/>
              <w:widowControl/>
              <w:spacing w:before="0" w:after="0"/>
              <w:ind w:firstLine="709"/>
              <w:jc w:val="left"/>
              <w:rPr>
                <w:rFonts w:ascii="Times New Roman" w:hAnsi="Times New Roman" w:eastAsia="Times New Roman" w:cs="Times New Roman"/>
                <w:kern w:val="0"/>
                <w:lang w:val="ru-RU" w:eastAsia="ru-RU" w:bidi="ar-SA"/>
              </w:rPr>
            </w:pPr>
            <w:r>
              <w:rPr>
                <w:rFonts w:eastAsia="Times New Roman" w:cs="Times New Roman"/>
                <w:kern w:val="0"/>
                <w:lang w:val="ru-RU" w:eastAsia="ru-RU" w:bidi="ar-SA"/>
              </w:rPr>
              <w:t xml:space="preserve">11) </w:t>
            </w:r>
            <w:r>
              <w:rPr>
                <w:rFonts w:eastAsia="Times New Roman" w:cs="Times New Roman"/>
                <w:bCs/>
                <w:kern w:val="0"/>
                <w:lang w:val="ru-RU" w:eastAsia="ru-RU" w:bidi="ar-SA"/>
              </w:rPr>
              <w:t xml:space="preserve">организация библиотечного обслуживания </w:t>
            </w:r>
            <w:r>
              <w:rPr>
                <w:rFonts w:eastAsia="Times New Roman" w:cs="Times New Roman"/>
                <w:kern w:val="0"/>
                <w:lang w:val="ru-RU" w:eastAsia="ru-RU" w:bidi="ar-SA"/>
              </w:rPr>
              <w:t xml:space="preserve">населения, комплектование и </w:t>
            </w:r>
            <w:r>
              <w:rPr>
                <w:rFonts w:eastAsia="Times New Roman" w:cs="Times New Roman"/>
                <w:bCs/>
                <w:kern w:val="0"/>
                <w:lang w:val="ru-RU" w:eastAsia="ru-RU" w:bidi="ar-SA"/>
              </w:rPr>
              <w:t xml:space="preserve">обеспечение сохранности библиотечных </w:t>
            </w:r>
            <w:r>
              <w:rPr>
                <w:rFonts w:eastAsia="Times New Roman" w:cs="Times New Roman"/>
                <w:kern w:val="0"/>
                <w:lang w:val="ru-RU" w:eastAsia="ru-RU" w:bidi="ar-SA"/>
              </w:rPr>
              <w:t>фондов библиотек МО;</w:t>
            </w:r>
          </w:p>
        </w:tc>
        <w:tc>
          <w:tcPr>
            <w:tcW w:w="4216" w:type="dxa"/>
            <w:tcBorders/>
          </w:tcPr>
          <w:p>
            <w:pPr>
              <w:pStyle w:val="Default"/>
              <w:widowControl/>
              <w:spacing w:before="0" w:after="0"/>
              <w:ind w:firstLine="709"/>
              <w:jc w:val="left"/>
              <w:rPr>
                <w:rFonts w:ascii="Times New Roman" w:hAnsi="Times New Roman" w:eastAsia="Times New Roman" w:cs="Times New Roman"/>
                <w:kern w:val="0"/>
                <w:lang w:val="ru-RU" w:eastAsia="ru-RU" w:bidi="ar-SA"/>
              </w:rPr>
            </w:pPr>
            <w:r>
              <w:rPr>
                <w:rFonts w:eastAsia="Times New Roman" w:cs="Times New Roman"/>
                <w:kern w:val="0"/>
                <w:lang w:val="ru-RU" w:eastAsia="ru-RU" w:bidi="ar-SA"/>
              </w:rPr>
              <w:t>Здание библиотеки и пр.</w:t>
            </w:r>
          </w:p>
          <w:p>
            <w:pPr>
              <w:pStyle w:val="BodyText2"/>
              <w:widowControl w:val="false"/>
              <w:spacing w:lineRule="auto" w:line="240" w:before="0" w:after="0"/>
              <w:ind w:firstLine="709"/>
              <w:jc w:val="left"/>
              <w:rPr>
                <w:rFonts w:cs="Times New Roman"/>
              </w:rPr>
            </w:pPr>
            <w:r>
              <w:rPr>
                <w:rFonts w:eastAsia="Times New Roman" w:cs="Times New Roman"/>
                <w:kern w:val="0"/>
                <w:lang w:val="ru-RU" w:bidi="ar-SA"/>
              </w:rPr>
            </w:r>
          </w:p>
        </w:tc>
      </w:tr>
      <w:tr>
        <w:trPr/>
        <w:tc>
          <w:tcPr>
            <w:tcW w:w="959" w:type="dxa"/>
            <w:tcBorders/>
          </w:tcPr>
          <w:p>
            <w:pPr>
              <w:pStyle w:val="BodyText2"/>
              <w:widowControl w:val="false"/>
              <w:spacing w:lineRule="auto" w:line="240" w:before="0" w:after="0"/>
              <w:ind w:firstLine="213"/>
              <w:jc w:val="left"/>
              <w:rPr>
                <w:rFonts w:cs="Times New Roman"/>
              </w:rPr>
            </w:pPr>
            <w:r>
              <w:rPr>
                <w:rFonts w:eastAsia="Times New Roman" w:cs="Times New Roman"/>
                <w:kern w:val="0"/>
                <w:lang w:val="ru-RU" w:bidi="ar-SA"/>
              </w:rPr>
              <w:t>7</w:t>
            </w:r>
          </w:p>
        </w:tc>
        <w:tc>
          <w:tcPr>
            <w:tcW w:w="4536" w:type="dxa"/>
            <w:tcBorders/>
          </w:tcPr>
          <w:p>
            <w:pPr>
              <w:pStyle w:val="Default"/>
              <w:widowControl/>
              <w:spacing w:before="0" w:after="0"/>
              <w:ind w:firstLine="709"/>
              <w:jc w:val="left"/>
              <w:rPr>
                <w:rFonts w:ascii="Times New Roman" w:hAnsi="Times New Roman" w:eastAsia="Times New Roman" w:cs="Times New Roman"/>
                <w:kern w:val="0"/>
                <w:lang w:val="ru-RU" w:eastAsia="ru-RU" w:bidi="ar-SA"/>
              </w:rPr>
            </w:pPr>
            <w:r>
              <w:rPr>
                <w:rFonts w:eastAsia="Times New Roman" w:cs="Times New Roman"/>
                <w:kern w:val="0"/>
                <w:lang w:val="ru-RU" w:eastAsia="ru-RU" w:bidi="ar-SA"/>
              </w:rPr>
              <w:t>12</w:t>
            </w:r>
            <w:r>
              <w:rPr>
                <w:rFonts w:eastAsia="Times New Roman" w:cs="Times New Roman"/>
                <w:bCs/>
                <w:kern w:val="0"/>
                <w:lang w:val="ru-RU" w:eastAsia="ru-RU" w:bidi="ar-SA"/>
              </w:rPr>
              <w:t xml:space="preserve">) создание условий </w:t>
            </w:r>
            <w:r>
              <w:rPr>
                <w:rFonts w:eastAsia="Times New Roman" w:cs="Times New Roman"/>
                <w:kern w:val="0"/>
                <w:lang w:val="ru-RU" w:eastAsia="ru-RU" w:bidi="ar-SA"/>
              </w:rPr>
              <w:t xml:space="preserve">для организации досуга и </w:t>
            </w:r>
            <w:r>
              <w:rPr>
                <w:rFonts w:eastAsia="Times New Roman" w:cs="Times New Roman"/>
                <w:bCs/>
                <w:kern w:val="0"/>
                <w:lang w:val="ru-RU" w:eastAsia="ru-RU" w:bidi="ar-SA"/>
              </w:rPr>
              <w:t xml:space="preserve">обеспечения жителей МО услугами </w:t>
            </w:r>
            <w:r>
              <w:rPr>
                <w:rFonts w:eastAsia="Times New Roman" w:cs="Times New Roman"/>
                <w:kern w:val="0"/>
                <w:lang w:val="ru-RU" w:eastAsia="ru-RU" w:bidi="ar-SA"/>
              </w:rPr>
              <w:t>организаций культуры;</w:t>
            </w:r>
          </w:p>
        </w:tc>
        <w:tc>
          <w:tcPr>
            <w:tcW w:w="4216" w:type="dxa"/>
            <w:tcBorders/>
          </w:tcPr>
          <w:p>
            <w:pPr>
              <w:pStyle w:val="Default"/>
              <w:widowControl/>
              <w:spacing w:before="0" w:after="0"/>
              <w:ind w:firstLine="709"/>
              <w:jc w:val="left"/>
              <w:rPr>
                <w:rFonts w:ascii="Times New Roman" w:hAnsi="Times New Roman" w:eastAsia="Times New Roman" w:cs="Times New Roman"/>
                <w:kern w:val="0"/>
                <w:lang w:val="ru-RU" w:eastAsia="ru-RU" w:bidi="ar-SA"/>
              </w:rPr>
            </w:pPr>
            <w:r>
              <w:rPr>
                <w:rFonts w:eastAsia="Times New Roman" w:cs="Times New Roman"/>
                <w:kern w:val="0"/>
                <w:lang w:val="ru-RU" w:eastAsia="ru-RU" w:bidi="ar-SA"/>
              </w:rPr>
              <w:t>Дом культуры и пр.</w:t>
            </w:r>
          </w:p>
          <w:p>
            <w:pPr>
              <w:pStyle w:val="BodyText2"/>
              <w:widowControl w:val="false"/>
              <w:spacing w:lineRule="auto" w:line="240" w:before="0" w:after="0"/>
              <w:ind w:firstLine="709"/>
              <w:jc w:val="left"/>
              <w:rPr>
                <w:rFonts w:cs="Times New Roman"/>
              </w:rPr>
            </w:pPr>
            <w:r>
              <w:rPr>
                <w:rFonts w:eastAsia="Times New Roman" w:cs="Times New Roman"/>
                <w:kern w:val="0"/>
                <w:lang w:val="ru-RU" w:bidi="ar-SA"/>
              </w:rPr>
            </w:r>
          </w:p>
        </w:tc>
      </w:tr>
      <w:tr>
        <w:trPr/>
        <w:tc>
          <w:tcPr>
            <w:tcW w:w="959" w:type="dxa"/>
            <w:tcBorders/>
          </w:tcPr>
          <w:p>
            <w:pPr>
              <w:pStyle w:val="BodyText2"/>
              <w:widowControl w:val="false"/>
              <w:spacing w:lineRule="auto" w:line="240" w:before="0" w:after="0"/>
              <w:ind w:firstLine="213"/>
              <w:jc w:val="left"/>
              <w:rPr>
                <w:rFonts w:cs="Times New Roman"/>
              </w:rPr>
            </w:pPr>
            <w:r>
              <w:rPr>
                <w:rFonts w:eastAsia="Times New Roman" w:cs="Times New Roman"/>
                <w:kern w:val="0"/>
                <w:lang w:val="ru-RU" w:bidi="ar-SA"/>
              </w:rPr>
              <w:t>8</w:t>
            </w:r>
          </w:p>
        </w:tc>
        <w:tc>
          <w:tcPr>
            <w:tcW w:w="4536" w:type="dxa"/>
            <w:tcBorders/>
          </w:tcPr>
          <w:p>
            <w:pPr>
              <w:pStyle w:val="Default"/>
              <w:widowControl/>
              <w:spacing w:before="0" w:after="0"/>
              <w:ind w:firstLine="709"/>
              <w:jc w:val="left"/>
              <w:rPr>
                <w:rFonts w:ascii="Times New Roman" w:hAnsi="Times New Roman" w:eastAsia="Times New Roman" w:cs="Times New Roman"/>
                <w:kern w:val="0"/>
                <w:lang w:val="ru-RU" w:eastAsia="ru-RU" w:bidi="ar-SA"/>
              </w:rPr>
            </w:pPr>
            <w:r>
              <w:rPr>
                <w:rFonts w:eastAsia="Times New Roman" w:cs="Times New Roman"/>
                <w:kern w:val="0"/>
                <w:lang w:val="ru-RU" w:eastAsia="ru-RU" w:bidi="ar-SA"/>
              </w:rPr>
              <w:t xml:space="preserve">14) </w:t>
            </w:r>
            <w:r>
              <w:rPr>
                <w:rFonts w:eastAsia="Times New Roman" w:cs="Times New Roman"/>
                <w:bCs/>
                <w:kern w:val="0"/>
                <w:lang w:val="ru-RU" w:eastAsia="ru-RU" w:bidi="ar-SA"/>
              </w:rPr>
              <w:t xml:space="preserve">обеспечение условий для развития </w:t>
            </w:r>
            <w:r>
              <w:rPr>
                <w:rFonts w:eastAsia="Times New Roman" w:cs="Times New Roman"/>
                <w:kern w:val="0"/>
                <w:lang w:val="ru-RU" w:eastAsia="ru-RU" w:bidi="ar-SA"/>
              </w:rPr>
              <w:t>на территории МО физической культуры и массового спорта, организация проведения официальных физкультурно-оздоровительных и спортивных мероприятий МО;</w:t>
            </w:r>
          </w:p>
        </w:tc>
        <w:tc>
          <w:tcPr>
            <w:tcW w:w="4216" w:type="dxa"/>
            <w:tcBorders/>
          </w:tcPr>
          <w:p>
            <w:pPr>
              <w:pStyle w:val="Default"/>
              <w:widowControl/>
              <w:spacing w:before="0" w:after="0"/>
              <w:ind w:firstLine="709"/>
              <w:jc w:val="left"/>
              <w:rPr>
                <w:rFonts w:ascii="Times New Roman" w:hAnsi="Times New Roman" w:eastAsia="Times New Roman" w:cs="Times New Roman"/>
                <w:kern w:val="0"/>
                <w:lang w:val="ru-RU" w:eastAsia="ru-RU" w:bidi="ar-SA"/>
              </w:rPr>
            </w:pPr>
            <w:r>
              <w:rPr>
                <w:rFonts w:eastAsia="Times New Roman" w:cs="Times New Roman"/>
                <w:kern w:val="0"/>
                <w:lang w:val="ru-RU" w:eastAsia="ru-RU" w:bidi="ar-SA"/>
              </w:rPr>
              <w:t>Дома спорта, бассейны, спортивные центры, спортивные площадки, спортивные трассы и пр.</w:t>
            </w:r>
          </w:p>
          <w:p>
            <w:pPr>
              <w:pStyle w:val="BodyText2"/>
              <w:widowControl w:val="false"/>
              <w:spacing w:lineRule="auto" w:line="240" w:before="0" w:after="0"/>
              <w:ind w:firstLine="709"/>
              <w:jc w:val="left"/>
              <w:rPr>
                <w:rFonts w:cs="Times New Roman"/>
              </w:rPr>
            </w:pPr>
            <w:r>
              <w:rPr>
                <w:rFonts w:eastAsia="Times New Roman" w:cs="Times New Roman"/>
                <w:kern w:val="0"/>
                <w:lang w:val="ru-RU" w:bidi="ar-SA"/>
              </w:rPr>
            </w:r>
          </w:p>
        </w:tc>
      </w:tr>
      <w:tr>
        <w:trPr/>
        <w:tc>
          <w:tcPr>
            <w:tcW w:w="959" w:type="dxa"/>
            <w:tcBorders/>
          </w:tcPr>
          <w:p>
            <w:pPr>
              <w:pStyle w:val="BodyText2"/>
              <w:widowControl w:val="false"/>
              <w:spacing w:lineRule="auto" w:line="240" w:before="0" w:after="0"/>
              <w:ind w:firstLine="213"/>
              <w:jc w:val="left"/>
              <w:rPr>
                <w:rFonts w:cs="Times New Roman"/>
              </w:rPr>
            </w:pPr>
            <w:r>
              <w:rPr>
                <w:rFonts w:eastAsia="Times New Roman" w:cs="Times New Roman"/>
                <w:kern w:val="0"/>
                <w:lang w:val="ru-RU" w:bidi="ar-SA"/>
              </w:rPr>
              <w:t>9</w:t>
            </w:r>
          </w:p>
        </w:tc>
        <w:tc>
          <w:tcPr>
            <w:tcW w:w="4536" w:type="dxa"/>
            <w:tcBorders/>
          </w:tcPr>
          <w:p>
            <w:pPr>
              <w:pStyle w:val="Default"/>
              <w:widowControl/>
              <w:spacing w:before="0" w:after="0"/>
              <w:ind w:firstLine="709"/>
              <w:jc w:val="left"/>
              <w:rPr>
                <w:rFonts w:ascii="Times New Roman" w:hAnsi="Times New Roman" w:eastAsia="Times New Roman" w:cs="Times New Roman"/>
                <w:kern w:val="0"/>
                <w:lang w:val="ru-RU" w:eastAsia="ru-RU" w:bidi="ar-SA"/>
              </w:rPr>
            </w:pPr>
            <w:r>
              <w:rPr>
                <w:rFonts w:eastAsia="Times New Roman" w:cs="Times New Roman"/>
                <w:kern w:val="0"/>
                <w:lang w:val="ru-RU" w:eastAsia="ru-RU" w:bidi="ar-SA"/>
              </w:rPr>
              <w:t xml:space="preserve">17) </w:t>
            </w:r>
            <w:r>
              <w:rPr>
                <w:rFonts w:eastAsia="Times New Roman" w:cs="Times New Roman"/>
                <w:bCs/>
                <w:kern w:val="0"/>
                <w:lang w:val="ru-RU" w:eastAsia="ru-RU" w:bidi="ar-SA"/>
              </w:rPr>
              <w:t xml:space="preserve">формирование архивных </w:t>
            </w:r>
            <w:r>
              <w:rPr>
                <w:rFonts w:eastAsia="Times New Roman" w:cs="Times New Roman"/>
                <w:kern w:val="0"/>
                <w:lang w:val="ru-RU" w:eastAsia="ru-RU" w:bidi="ar-SA"/>
              </w:rPr>
              <w:t>фондов МО;</w:t>
            </w:r>
          </w:p>
        </w:tc>
        <w:tc>
          <w:tcPr>
            <w:tcW w:w="4216" w:type="dxa"/>
            <w:tcBorders/>
          </w:tcPr>
          <w:p>
            <w:pPr>
              <w:pStyle w:val="Default"/>
              <w:widowControl/>
              <w:spacing w:before="0" w:after="0"/>
              <w:ind w:firstLine="709"/>
              <w:jc w:val="left"/>
              <w:rPr>
                <w:rFonts w:ascii="Times New Roman" w:hAnsi="Times New Roman" w:eastAsia="Times New Roman" w:cs="Times New Roman"/>
                <w:kern w:val="0"/>
                <w:lang w:val="ru-RU" w:eastAsia="ru-RU" w:bidi="ar-SA"/>
              </w:rPr>
            </w:pPr>
            <w:r>
              <w:rPr>
                <w:rFonts w:eastAsia="Times New Roman" w:cs="Times New Roman"/>
                <w:kern w:val="0"/>
                <w:lang w:val="ru-RU" w:eastAsia="ru-RU" w:bidi="ar-SA"/>
              </w:rPr>
              <w:t>Здание архивного фонда и пр.</w:t>
            </w:r>
          </w:p>
          <w:p>
            <w:pPr>
              <w:pStyle w:val="BodyText2"/>
              <w:widowControl w:val="false"/>
              <w:spacing w:lineRule="auto" w:line="240" w:before="0" w:after="0"/>
              <w:ind w:firstLine="709"/>
              <w:jc w:val="left"/>
              <w:rPr>
                <w:rFonts w:cs="Times New Roman"/>
              </w:rPr>
            </w:pPr>
            <w:r>
              <w:rPr>
                <w:rFonts w:eastAsia="Times New Roman" w:cs="Times New Roman"/>
                <w:kern w:val="0"/>
                <w:lang w:val="ru-RU" w:bidi="ar-SA"/>
              </w:rPr>
            </w:r>
          </w:p>
        </w:tc>
      </w:tr>
      <w:tr>
        <w:trPr/>
        <w:tc>
          <w:tcPr>
            <w:tcW w:w="959" w:type="dxa"/>
            <w:tcBorders/>
          </w:tcPr>
          <w:p>
            <w:pPr>
              <w:pStyle w:val="BodyText2"/>
              <w:widowControl w:val="false"/>
              <w:spacing w:lineRule="auto" w:line="240" w:before="0" w:after="0"/>
              <w:ind w:firstLine="213"/>
              <w:jc w:val="left"/>
              <w:rPr>
                <w:rFonts w:cs="Times New Roman"/>
              </w:rPr>
            </w:pPr>
            <w:r>
              <w:rPr>
                <w:rFonts w:eastAsia="Times New Roman" w:cs="Times New Roman"/>
                <w:kern w:val="0"/>
                <w:lang w:val="ru-RU" w:bidi="ar-SA"/>
              </w:rPr>
              <w:t>10</w:t>
            </w:r>
          </w:p>
        </w:tc>
        <w:tc>
          <w:tcPr>
            <w:tcW w:w="4536" w:type="dxa"/>
            <w:tcBorders/>
          </w:tcPr>
          <w:p>
            <w:pPr>
              <w:pStyle w:val="Default"/>
              <w:widowControl/>
              <w:spacing w:before="0" w:after="0"/>
              <w:ind w:firstLine="709"/>
              <w:jc w:val="left"/>
              <w:rPr>
                <w:rFonts w:ascii="Times New Roman" w:hAnsi="Times New Roman" w:eastAsia="Times New Roman" w:cs="Times New Roman"/>
                <w:kern w:val="0"/>
                <w:lang w:val="ru-RU" w:eastAsia="ru-RU" w:bidi="ar-SA"/>
              </w:rPr>
            </w:pPr>
            <w:r>
              <w:rPr>
                <w:rFonts w:eastAsia="Times New Roman" w:cs="Times New Roman"/>
                <w:kern w:val="0"/>
                <w:lang w:val="ru-RU" w:eastAsia="ru-RU" w:bidi="ar-SA"/>
              </w:rPr>
              <w:t xml:space="preserve">18) </w:t>
            </w:r>
            <w:r>
              <w:rPr>
                <w:rFonts w:eastAsia="Times New Roman" w:cs="Times New Roman"/>
                <w:bCs/>
                <w:kern w:val="0"/>
                <w:lang w:val="ru-RU" w:eastAsia="ru-RU" w:bidi="ar-SA"/>
              </w:rPr>
              <w:t xml:space="preserve">организация сбора и вывоза </w:t>
            </w:r>
            <w:r>
              <w:rPr>
                <w:rFonts w:eastAsia="Times New Roman" w:cs="Times New Roman"/>
                <w:kern w:val="0"/>
                <w:lang w:val="ru-RU" w:eastAsia="ru-RU" w:bidi="ar-SA"/>
              </w:rPr>
              <w:t>бытовых отходов и мусора;</w:t>
            </w:r>
          </w:p>
        </w:tc>
        <w:tc>
          <w:tcPr>
            <w:tcW w:w="4216" w:type="dxa"/>
            <w:tcBorders/>
          </w:tcPr>
          <w:p>
            <w:pPr>
              <w:pStyle w:val="Default"/>
              <w:widowControl/>
              <w:spacing w:before="0" w:after="0"/>
              <w:ind w:firstLine="709"/>
              <w:jc w:val="left"/>
              <w:rPr>
                <w:rFonts w:ascii="Times New Roman" w:hAnsi="Times New Roman" w:eastAsia="Times New Roman" w:cs="Times New Roman"/>
                <w:kern w:val="0"/>
                <w:lang w:val="ru-RU" w:eastAsia="ru-RU" w:bidi="ar-SA"/>
              </w:rPr>
            </w:pPr>
            <w:r>
              <w:rPr>
                <w:rFonts w:eastAsia="Times New Roman" w:cs="Times New Roman"/>
                <w:kern w:val="0"/>
                <w:lang w:val="ru-RU" w:eastAsia="ru-RU" w:bidi="ar-SA"/>
              </w:rPr>
              <w:t>Площадки для сбора бытовых отходов и мусора и пр.</w:t>
            </w:r>
          </w:p>
        </w:tc>
      </w:tr>
      <w:tr>
        <w:trPr/>
        <w:tc>
          <w:tcPr>
            <w:tcW w:w="959" w:type="dxa"/>
            <w:tcBorders/>
          </w:tcPr>
          <w:p>
            <w:pPr>
              <w:pStyle w:val="BodyText2"/>
              <w:widowControl w:val="false"/>
              <w:spacing w:lineRule="auto" w:line="240" w:before="0" w:after="0"/>
              <w:ind w:firstLine="213"/>
              <w:jc w:val="left"/>
              <w:rPr>
                <w:rFonts w:cs="Times New Roman"/>
              </w:rPr>
            </w:pPr>
            <w:r>
              <w:rPr>
                <w:rFonts w:eastAsia="Times New Roman" w:cs="Times New Roman"/>
                <w:kern w:val="0"/>
                <w:lang w:val="ru-RU" w:bidi="ar-SA"/>
              </w:rPr>
              <w:t>11</w:t>
            </w:r>
          </w:p>
        </w:tc>
        <w:tc>
          <w:tcPr>
            <w:tcW w:w="4536" w:type="dxa"/>
            <w:tcBorders/>
          </w:tcPr>
          <w:p>
            <w:pPr>
              <w:pStyle w:val="Default"/>
              <w:widowControl/>
              <w:spacing w:before="0" w:after="0"/>
              <w:ind w:firstLine="709"/>
              <w:jc w:val="left"/>
              <w:rPr>
                <w:rFonts w:ascii="Times New Roman" w:hAnsi="Times New Roman" w:eastAsia="Times New Roman" w:cs="Times New Roman"/>
                <w:kern w:val="0"/>
                <w:lang w:val="ru-RU" w:eastAsia="ru-RU" w:bidi="ar-SA"/>
              </w:rPr>
            </w:pPr>
            <w:r>
              <w:rPr>
                <w:rFonts w:eastAsia="Times New Roman" w:cs="Times New Roman"/>
                <w:kern w:val="0"/>
                <w:lang w:val="ru-RU" w:eastAsia="ru-RU" w:bidi="ar-SA"/>
              </w:rPr>
              <w:t xml:space="preserve">19) ………………. </w:t>
            </w:r>
            <w:r>
              <w:rPr>
                <w:rFonts w:eastAsia="Times New Roman" w:cs="Times New Roman"/>
                <w:bCs/>
                <w:kern w:val="0"/>
                <w:lang w:val="ru-RU" w:eastAsia="ru-RU" w:bidi="ar-SA"/>
              </w:rPr>
              <w:t xml:space="preserve">организация благоустройства </w:t>
            </w:r>
            <w:r>
              <w:rPr>
                <w:rFonts w:eastAsia="Times New Roman" w:cs="Times New Roman"/>
                <w:kern w:val="0"/>
                <w:lang w:val="ru-RU" w:eastAsia="ru-RU" w:bidi="ar-SA"/>
              </w:rPr>
              <w:t>территории МО (</w:t>
            </w:r>
            <w:r>
              <w:rPr>
                <w:rFonts w:eastAsia="Times New Roman" w:cs="Times New Roman"/>
                <w:bCs/>
                <w:kern w:val="0"/>
                <w:lang w:val="ru-RU" w:eastAsia="ru-RU" w:bidi="ar-SA"/>
              </w:rPr>
              <w:t>включая освещение улиц</w:t>
            </w:r>
            <w:r>
              <w:rPr>
                <w:rFonts w:eastAsia="Times New Roman" w:cs="Times New Roman"/>
                <w:kern w:val="0"/>
                <w:lang w:val="ru-RU" w:eastAsia="ru-RU" w:bidi="ar-SA"/>
              </w:rPr>
              <w:t xml:space="preserve">, озеленение территории, установку указателей с наименованиями улиц и номерами домов, размещение и содержание малых архитектурных форм), а также </w:t>
            </w:r>
            <w:r>
              <w:rPr>
                <w:rFonts w:eastAsia="Times New Roman" w:cs="Times New Roman"/>
                <w:bCs/>
                <w:kern w:val="0"/>
                <w:lang w:val="ru-RU" w:eastAsia="ru-RU" w:bidi="ar-SA"/>
              </w:rPr>
              <w:t xml:space="preserve">использования, охраны, защиты, </w:t>
            </w:r>
            <w:r>
              <w:rPr>
                <w:rFonts w:eastAsia="Times New Roman" w:cs="Times New Roman"/>
                <w:kern w:val="0"/>
                <w:lang w:val="ru-RU" w:eastAsia="ru-RU" w:bidi="ar-SA"/>
              </w:rPr>
              <w:t>воспроизводства городских лесов, лесов</w:t>
            </w:r>
          </w:p>
          <w:p>
            <w:pPr>
              <w:pStyle w:val="Default"/>
              <w:widowControl/>
              <w:spacing w:before="0" w:after="0"/>
              <w:ind w:firstLine="709"/>
              <w:jc w:val="left"/>
              <w:rPr>
                <w:rFonts w:ascii="Times New Roman" w:hAnsi="Times New Roman" w:eastAsia="Times New Roman" w:cs="Times New Roman"/>
                <w:kern w:val="0"/>
                <w:lang w:val="ru-RU" w:eastAsia="ru-RU" w:bidi="ar-SA"/>
              </w:rPr>
            </w:pPr>
            <w:r>
              <w:rPr>
                <w:rFonts w:eastAsia="Times New Roman" w:cs="Times New Roman"/>
                <w:kern w:val="0"/>
                <w:lang w:val="ru-RU" w:eastAsia="ru-RU" w:bidi="ar-SA"/>
              </w:rPr>
              <w:t xml:space="preserve">особо охраняемых природных территорий, </w:t>
            </w:r>
            <w:r>
              <w:rPr>
                <w:rFonts w:eastAsia="Times New Roman" w:cs="Times New Roman"/>
                <w:bCs/>
                <w:kern w:val="0"/>
                <w:lang w:val="ru-RU" w:eastAsia="ru-RU" w:bidi="ar-SA"/>
              </w:rPr>
              <w:t>расположенных в границах населенных пунктов МО</w:t>
            </w:r>
          </w:p>
        </w:tc>
        <w:tc>
          <w:tcPr>
            <w:tcW w:w="4216" w:type="dxa"/>
            <w:tcBorders/>
          </w:tcPr>
          <w:p>
            <w:pPr>
              <w:pStyle w:val="BodyText2"/>
              <w:widowControl w:val="false"/>
              <w:tabs>
                <w:tab w:val="clear" w:pos="709"/>
                <w:tab w:val="left" w:pos="1535" w:leader="none"/>
              </w:tabs>
              <w:spacing w:lineRule="auto" w:line="240" w:before="0" w:after="0"/>
              <w:ind w:firstLine="709"/>
              <w:jc w:val="left"/>
              <w:rPr>
                <w:rFonts w:cs="Times New Roman"/>
              </w:rPr>
            </w:pPr>
            <w:r>
              <w:rPr>
                <w:rFonts w:eastAsia="Times New Roman"/>
                <w:kern w:val="0"/>
                <w:lang w:val="ru-RU" w:bidi="ar-SA"/>
              </w:rPr>
            </w:r>
          </w:p>
          <w:p>
            <w:pPr>
              <w:pStyle w:val="Default"/>
              <w:widowControl/>
              <w:spacing w:before="0" w:after="0"/>
              <w:ind w:firstLine="709"/>
              <w:jc w:val="left"/>
              <w:rPr>
                <w:rFonts w:ascii="Times New Roman" w:hAnsi="Times New Roman" w:eastAsia="Times New Roman" w:cs="Times New Roman"/>
                <w:kern w:val="0"/>
                <w:lang w:val="ru-RU" w:eastAsia="ru-RU" w:bidi="ar-SA"/>
              </w:rPr>
            </w:pPr>
            <w:r>
              <w:rPr>
                <w:rFonts w:eastAsia="Times New Roman" w:cs="Times New Roman"/>
                <w:kern w:val="0"/>
                <w:lang w:val="ru-RU" w:eastAsia="ru-RU" w:bidi="ar-SA"/>
              </w:rPr>
              <w:t>Линии освещение улиц и пр.</w:t>
            </w:r>
          </w:p>
          <w:p>
            <w:pPr>
              <w:pStyle w:val="BodyText2"/>
              <w:widowControl w:val="false"/>
              <w:tabs>
                <w:tab w:val="clear" w:pos="709"/>
                <w:tab w:val="left" w:pos="1535" w:leader="none"/>
              </w:tabs>
              <w:spacing w:lineRule="auto" w:line="240" w:before="0" w:after="0"/>
              <w:ind w:firstLine="709"/>
              <w:jc w:val="left"/>
              <w:rPr>
                <w:rFonts w:cs="Times New Roman"/>
              </w:rPr>
            </w:pPr>
            <w:r>
              <w:rPr>
                <w:rFonts w:eastAsia="Times New Roman" w:cs="Times New Roman"/>
                <w:kern w:val="0"/>
                <w:lang w:val="ru-RU" w:bidi="ar-SA"/>
              </w:rPr>
            </w:r>
          </w:p>
        </w:tc>
      </w:tr>
      <w:tr>
        <w:trPr/>
        <w:tc>
          <w:tcPr>
            <w:tcW w:w="959" w:type="dxa"/>
            <w:tcBorders/>
          </w:tcPr>
          <w:p>
            <w:pPr>
              <w:pStyle w:val="BodyText2"/>
              <w:widowControl w:val="false"/>
              <w:spacing w:lineRule="auto" w:line="240" w:before="0" w:after="0"/>
              <w:ind w:firstLine="213"/>
              <w:jc w:val="left"/>
              <w:rPr>
                <w:rFonts w:cs="Times New Roman"/>
              </w:rPr>
            </w:pPr>
            <w:r>
              <w:rPr>
                <w:rFonts w:eastAsia="Times New Roman" w:cs="Times New Roman"/>
                <w:kern w:val="0"/>
                <w:lang w:val="ru-RU" w:bidi="ar-SA"/>
              </w:rPr>
              <w:t>12</w:t>
            </w:r>
          </w:p>
        </w:tc>
        <w:tc>
          <w:tcPr>
            <w:tcW w:w="4536" w:type="dxa"/>
            <w:tcBorders/>
          </w:tcPr>
          <w:p>
            <w:pPr>
              <w:pStyle w:val="Default"/>
              <w:widowControl/>
              <w:spacing w:before="0" w:after="0"/>
              <w:ind w:firstLine="709"/>
              <w:jc w:val="left"/>
              <w:rPr>
                <w:rFonts w:ascii="Times New Roman" w:hAnsi="Times New Roman" w:eastAsia="Times New Roman" w:cs="Times New Roman"/>
                <w:kern w:val="0"/>
                <w:lang w:val="ru-RU" w:eastAsia="ru-RU" w:bidi="ar-SA"/>
              </w:rPr>
            </w:pPr>
            <w:r>
              <w:rPr>
                <w:rFonts w:eastAsia="Times New Roman" w:cs="Times New Roman"/>
                <w:kern w:val="0"/>
                <w:lang w:val="ru-RU" w:eastAsia="ru-RU" w:bidi="ar-SA"/>
              </w:rPr>
              <w:t xml:space="preserve">22) </w:t>
            </w:r>
            <w:r>
              <w:rPr>
                <w:rFonts w:eastAsia="Times New Roman" w:cs="Times New Roman"/>
                <w:bCs/>
                <w:kern w:val="0"/>
                <w:lang w:val="ru-RU" w:eastAsia="ru-RU" w:bidi="ar-SA"/>
              </w:rPr>
              <w:t xml:space="preserve">организация </w:t>
            </w:r>
            <w:r>
              <w:rPr>
                <w:rFonts w:eastAsia="Times New Roman" w:cs="Times New Roman"/>
                <w:kern w:val="0"/>
                <w:lang w:val="ru-RU" w:eastAsia="ru-RU" w:bidi="ar-SA"/>
              </w:rPr>
              <w:t>ритуальных услуг и содержание мест захоронения;</w:t>
            </w:r>
          </w:p>
        </w:tc>
        <w:tc>
          <w:tcPr>
            <w:tcW w:w="4216" w:type="dxa"/>
            <w:tcBorders/>
          </w:tcPr>
          <w:p>
            <w:pPr>
              <w:pStyle w:val="Default"/>
              <w:widowControl/>
              <w:spacing w:before="0" w:after="0"/>
              <w:ind w:firstLine="709"/>
              <w:jc w:val="left"/>
              <w:rPr>
                <w:rFonts w:ascii="Times New Roman" w:hAnsi="Times New Roman" w:eastAsia="Times New Roman" w:cs="Times New Roman"/>
                <w:kern w:val="0"/>
                <w:lang w:val="ru-RU" w:eastAsia="ru-RU" w:bidi="ar-SA"/>
              </w:rPr>
            </w:pPr>
            <w:r>
              <w:rPr>
                <w:rFonts w:eastAsia="Times New Roman" w:cs="Times New Roman"/>
                <w:kern w:val="0"/>
                <w:lang w:val="ru-RU" w:eastAsia="ru-RU" w:bidi="ar-SA"/>
              </w:rPr>
              <w:t>Территории кладбищ, здания специального назначения и пр.</w:t>
            </w:r>
          </w:p>
        </w:tc>
      </w:tr>
      <w:tr>
        <w:trPr/>
        <w:tc>
          <w:tcPr>
            <w:tcW w:w="959" w:type="dxa"/>
            <w:tcBorders/>
          </w:tcPr>
          <w:p>
            <w:pPr>
              <w:pStyle w:val="BodyText2"/>
              <w:widowControl w:val="false"/>
              <w:spacing w:lineRule="auto" w:line="240" w:before="0" w:after="0"/>
              <w:ind w:firstLine="213"/>
              <w:jc w:val="left"/>
              <w:rPr>
                <w:rFonts w:cs="Times New Roman"/>
              </w:rPr>
            </w:pPr>
            <w:r>
              <w:rPr>
                <w:rFonts w:eastAsia="Times New Roman" w:cs="Times New Roman"/>
                <w:kern w:val="0"/>
                <w:lang w:val="ru-RU" w:bidi="ar-SA"/>
              </w:rPr>
              <w:t>13</w:t>
            </w:r>
          </w:p>
        </w:tc>
        <w:tc>
          <w:tcPr>
            <w:tcW w:w="4536" w:type="dxa"/>
            <w:tcBorders/>
          </w:tcPr>
          <w:p>
            <w:pPr>
              <w:pStyle w:val="Default"/>
              <w:widowControl/>
              <w:spacing w:before="0" w:after="0"/>
              <w:ind w:firstLine="709"/>
              <w:jc w:val="left"/>
              <w:rPr>
                <w:rFonts w:ascii="Times New Roman" w:hAnsi="Times New Roman" w:eastAsia="Times New Roman" w:cs="Times New Roman"/>
                <w:kern w:val="0"/>
                <w:lang w:val="ru-RU" w:eastAsia="ru-RU" w:bidi="ar-SA"/>
              </w:rPr>
            </w:pPr>
            <w:r>
              <w:rPr>
                <w:rFonts w:eastAsia="Times New Roman" w:cs="Times New Roman"/>
                <w:kern w:val="0"/>
                <w:lang w:val="ru-RU" w:eastAsia="ru-RU" w:bidi="ar-SA"/>
              </w:rPr>
              <w:t xml:space="preserve">23) </w:t>
            </w:r>
            <w:r>
              <w:rPr>
                <w:rFonts w:eastAsia="Times New Roman" w:cs="Times New Roman"/>
                <w:bCs/>
                <w:kern w:val="0"/>
                <w:lang w:val="ru-RU" w:eastAsia="ru-RU" w:bidi="ar-SA"/>
              </w:rPr>
              <w:t>организация и осуществление мероприятий по территориальной обороне и гражданской обороне</w:t>
            </w:r>
            <w:r>
              <w:rPr>
                <w:rFonts w:eastAsia="Times New Roman" w:cs="Times New Roman"/>
                <w:kern w:val="0"/>
                <w:lang w:val="ru-RU" w:eastAsia="ru-RU" w:bidi="ar-SA"/>
              </w:rPr>
              <w:t>, защите населения и территории МО от чрезвычайных ситуаций природного и техногенного характера;</w:t>
            </w:r>
          </w:p>
        </w:tc>
        <w:tc>
          <w:tcPr>
            <w:tcW w:w="4216" w:type="dxa"/>
            <w:tcBorders/>
          </w:tcPr>
          <w:p>
            <w:pPr>
              <w:pStyle w:val="Default"/>
              <w:widowControl/>
              <w:spacing w:before="0" w:after="0"/>
              <w:ind w:firstLine="709"/>
              <w:jc w:val="left"/>
              <w:rPr>
                <w:rFonts w:ascii="Times New Roman" w:hAnsi="Times New Roman" w:eastAsia="Times New Roman" w:cs="Times New Roman"/>
                <w:kern w:val="0"/>
                <w:lang w:val="ru-RU" w:eastAsia="ru-RU" w:bidi="ar-SA"/>
              </w:rPr>
            </w:pPr>
            <w:r>
              <w:rPr>
                <w:rFonts w:eastAsia="Times New Roman" w:cs="Times New Roman"/>
                <w:kern w:val="0"/>
                <w:lang w:val="ru-RU" w:eastAsia="ru-RU" w:bidi="ar-SA"/>
              </w:rPr>
              <w:t>Объекты в соответствии с мероприятиями, предусмотренными «Паспортом безопасности» и мероприятиями по территориальной обороне и гражданской обороне и пр.</w:t>
            </w:r>
          </w:p>
          <w:p>
            <w:pPr>
              <w:pStyle w:val="BodyText2"/>
              <w:widowControl w:val="false"/>
              <w:spacing w:lineRule="auto" w:line="240" w:before="0" w:after="0"/>
              <w:ind w:firstLine="709"/>
              <w:jc w:val="left"/>
              <w:rPr>
                <w:rFonts w:cs="Times New Roman"/>
              </w:rPr>
            </w:pPr>
            <w:r>
              <w:rPr>
                <w:rFonts w:eastAsia="Times New Roman" w:cs="Times New Roman"/>
                <w:kern w:val="0"/>
                <w:lang w:val="ru-RU" w:bidi="ar-SA"/>
              </w:rPr>
            </w:r>
          </w:p>
        </w:tc>
      </w:tr>
      <w:tr>
        <w:trPr/>
        <w:tc>
          <w:tcPr>
            <w:tcW w:w="959" w:type="dxa"/>
            <w:tcBorders/>
          </w:tcPr>
          <w:p>
            <w:pPr>
              <w:pStyle w:val="BodyText2"/>
              <w:widowControl w:val="false"/>
              <w:spacing w:lineRule="auto" w:line="240" w:before="0" w:after="0"/>
              <w:ind w:firstLine="213"/>
              <w:jc w:val="left"/>
              <w:rPr>
                <w:rFonts w:cs="Times New Roman"/>
              </w:rPr>
            </w:pPr>
            <w:r>
              <w:rPr>
                <w:rFonts w:eastAsia="Times New Roman" w:cs="Times New Roman"/>
                <w:kern w:val="0"/>
                <w:lang w:val="ru-RU" w:bidi="ar-SA"/>
              </w:rPr>
              <w:t>14</w:t>
            </w:r>
          </w:p>
        </w:tc>
        <w:tc>
          <w:tcPr>
            <w:tcW w:w="4536" w:type="dxa"/>
            <w:tcBorders/>
          </w:tcPr>
          <w:p>
            <w:pPr>
              <w:pStyle w:val="Default"/>
              <w:widowControl/>
              <w:spacing w:before="0" w:after="0"/>
              <w:ind w:firstLine="709"/>
              <w:jc w:val="left"/>
              <w:rPr>
                <w:rFonts w:ascii="Times New Roman" w:hAnsi="Times New Roman" w:eastAsia="Times New Roman" w:cs="Times New Roman"/>
                <w:kern w:val="0"/>
                <w:lang w:val="ru-RU" w:eastAsia="ru-RU" w:bidi="ar-SA"/>
              </w:rPr>
            </w:pPr>
            <w:r>
              <w:rPr>
                <w:rFonts w:eastAsia="Times New Roman" w:cs="Times New Roman"/>
                <w:kern w:val="0"/>
                <w:lang w:val="ru-RU" w:eastAsia="ru-RU" w:bidi="ar-SA"/>
              </w:rPr>
              <w:t xml:space="preserve">24) </w:t>
            </w:r>
            <w:r>
              <w:rPr>
                <w:rFonts w:eastAsia="Times New Roman" w:cs="Times New Roman"/>
                <w:bCs/>
                <w:kern w:val="0"/>
                <w:lang w:val="ru-RU" w:eastAsia="ru-RU" w:bidi="ar-SA"/>
              </w:rPr>
              <w:t xml:space="preserve">создание, содержание и организация деятельности </w:t>
            </w:r>
            <w:r>
              <w:rPr>
                <w:rFonts w:eastAsia="Times New Roman" w:cs="Times New Roman"/>
                <w:kern w:val="0"/>
                <w:lang w:val="ru-RU" w:eastAsia="ru-RU" w:bidi="ar-SA"/>
              </w:rPr>
              <w:t>аварийно-спасательных служб и (или) аварийно-спасательных формирований на территории МО;</w:t>
            </w:r>
          </w:p>
        </w:tc>
        <w:tc>
          <w:tcPr>
            <w:tcW w:w="4216" w:type="dxa"/>
            <w:tcBorders/>
          </w:tcPr>
          <w:p>
            <w:pPr>
              <w:pStyle w:val="Default"/>
              <w:widowControl/>
              <w:spacing w:before="0" w:after="0"/>
              <w:ind w:firstLine="709"/>
              <w:jc w:val="left"/>
              <w:rPr>
                <w:rFonts w:ascii="Times New Roman" w:hAnsi="Times New Roman" w:eastAsia="Times New Roman" w:cs="Times New Roman"/>
                <w:kern w:val="0"/>
                <w:lang w:val="ru-RU" w:eastAsia="ru-RU" w:bidi="ar-SA"/>
              </w:rPr>
            </w:pPr>
            <w:r>
              <w:rPr>
                <w:rFonts w:eastAsia="Times New Roman" w:cs="Times New Roman"/>
                <w:kern w:val="0"/>
                <w:lang w:val="ru-RU" w:eastAsia="ru-RU" w:bidi="ar-SA"/>
              </w:rPr>
              <w:t>Здание для аварийно-спасательных служб и (или) аварийно-спасательных формирований и пр.</w:t>
            </w:r>
          </w:p>
          <w:p>
            <w:pPr>
              <w:pStyle w:val="BodyText2"/>
              <w:widowControl w:val="false"/>
              <w:spacing w:lineRule="auto" w:line="240" w:before="0" w:after="0"/>
              <w:ind w:firstLine="709"/>
              <w:jc w:val="left"/>
              <w:rPr>
                <w:rFonts w:cs="Times New Roman"/>
              </w:rPr>
            </w:pPr>
            <w:r>
              <w:rPr>
                <w:rFonts w:eastAsia="Times New Roman" w:cs="Times New Roman"/>
                <w:kern w:val="0"/>
                <w:lang w:val="ru-RU" w:bidi="ar-SA"/>
              </w:rPr>
            </w:r>
          </w:p>
        </w:tc>
      </w:tr>
      <w:tr>
        <w:trPr/>
        <w:tc>
          <w:tcPr>
            <w:tcW w:w="959" w:type="dxa"/>
            <w:tcBorders/>
          </w:tcPr>
          <w:p>
            <w:pPr>
              <w:pStyle w:val="BodyText2"/>
              <w:widowControl w:val="false"/>
              <w:spacing w:lineRule="auto" w:line="240" w:before="0" w:after="0"/>
              <w:ind w:firstLine="213"/>
              <w:jc w:val="left"/>
              <w:rPr>
                <w:rFonts w:cs="Times New Roman"/>
              </w:rPr>
            </w:pPr>
            <w:r>
              <w:rPr>
                <w:rFonts w:eastAsia="Times New Roman" w:cs="Times New Roman"/>
                <w:kern w:val="0"/>
                <w:lang w:val="ru-RU" w:bidi="ar-SA"/>
              </w:rPr>
              <w:t>15</w:t>
            </w:r>
          </w:p>
        </w:tc>
        <w:tc>
          <w:tcPr>
            <w:tcW w:w="4536" w:type="dxa"/>
            <w:tcBorders/>
          </w:tcPr>
          <w:p>
            <w:pPr>
              <w:pStyle w:val="Default"/>
              <w:widowControl/>
              <w:spacing w:before="0" w:after="0"/>
              <w:ind w:firstLine="709"/>
              <w:jc w:val="left"/>
              <w:rPr>
                <w:rFonts w:ascii="Times New Roman" w:hAnsi="Times New Roman" w:eastAsia="Times New Roman" w:cs="Times New Roman"/>
                <w:kern w:val="0"/>
                <w:lang w:val="ru-RU" w:eastAsia="ru-RU" w:bidi="ar-SA"/>
              </w:rPr>
            </w:pPr>
            <w:r>
              <w:rPr>
                <w:rFonts w:eastAsia="Times New Roman" w:cs="Times New Roman"/>
                <w:kern w:val="0"/>
                <w:lang w:val="ru-RU" w:eastAsia="ru-RU" w:bidi="ar-SA"/>
              </w:rPr>
              <w:t xml:space="preserve">26) </w:t>
            </w:r>
            <w:r>
              <w:rPr>
                <w:rFonts w:eastAsia="Times New Roman" w:cs="Times New Roman"/>
                <w:bCs/>
                <w:kern w:val="0"/>
                <w:lang w:val="ru-RU" w:eastAsia="ru-RU" w:bidi="ar-SA"/>
              </w:rPr>
              <w:t xml:space="preserve">осуществление мероприятий по обеспечению безопасности людей на водных </w:t>
            </w:r>
            <w:r>
              <w:rPr>
                <w:rFonts w:eastAsia="Times New Roman" w:cs="Times New Roman"/>
                <w:kern w:val="0"/>
                <w:lang w:val="ru-RU" w:eastAsia="ru-RU" w:bidi="ar-SA"/>
              </w:rPr>
              <w:t xml:space="preserve">объектах, </w:t>
            </w:r>
            <w:r>
              <w:rPr>
                <w:rFonts w:eastAsia="Times New Roman" w:cs="Times New Roman"/>
                <w:bCs/>
                <w:kern w:val="0"/>
                <w:lang w:val="ru-RU" w:eastAsia="ru-RU" w:bidi="ar-SA"/>
              </w:rPr>
              <w:t xml:space="preserve">охране </w:t>
            </w:r>
            <w:r>
              <w:rPr>
                <w:rFonts w:eastAsia="Times New Roman" w:cs="Times New Roman"/>
                <w:kern w:val="0"/>
                <w:lang w:val="ru-RU" w:eastAsia="ru-RU" w:bidi="ar-SA"/>
              </w:rPr>
              <w:t>их жизни и здоровья;</w:t>
            </w:r>
          </w:p>
        </w:tc>
        <w:tc>
          <w:tcPr>
            <w:tcW w:w="4216" w:type="dxa"/>
            <w:tcBorders/>
          </w:tcPr>
          <w:p>
            <w:pPr>
              <w:pStyle w:val="Default"/>
              <w:widowControl/>
              <w:spacing w:before="0" w:after="0"/>
              <w:ind w:firstLine="709"/>
              <w:jc w:val="left"/>
              <w:rPr>
                <w:rFonts w:ascii="Times New Roman" w:hAnsi="Times New Roman" w:eastAsia="Times New Roman" w:cs="Times New Roman"/>
                <w:kern w:val="0"/>
                <w:lang w:val="ru-RU" w:eastAsia="ru-RU" w:bidi="ar-SA"/>
              </w:rPr>
            </w:pPr>
            <w:r>
              <w:rPr>
                <w:rFonts w:eastAsia="Times New Roman" w:cs="Times New Roman"/>
                <w:kern w:val="0"/>
                <w:lang w:val="ru-RU" w:eastAsia="ru-RU" w:bidi="ar-SA"/>
              </w:rPr>
              <w:t>Пляж как объект и пр.</w:t>
            </w:r>
          </w:p>
          <w:p>
            <w:pPr>
              <w:pStyle w:val="BodyText2"/>
              <w:widowControl w:val="false"/>
              <w:spacing w:lineRule="auto" w:line="240" w:before="0" w:after="0"/>
              <w:ind w:firstLine="709"/>
              <w:jc w:val="left"/>
              <w:rPr>
                <w:rFonts w:cs="Times New Roman"/>
              </w:rPr>
            </w:pPr>
            <w:r>
              <w:rPr>
                <w:rFonts w:eastAsia="Times New Roman" w:cs="Times New Roman"/>
                <w:kern w:val="0"/>
                <w:lang w:val="ru-RU" w:bidi="ar-SA"/>
              </w:rPr>
            </w:r>
          </w:p>
        </w:tc>
      </w:tr>
      <w:tr>
        <w:trPr/>
        <w:tc>
          <w:tcPr>
            <w:tcW w:w="959" w:type="dxa"/>
            <w:tcBorders/>
          </w:tcPr>
          <w:p>
            <w:pPr>
              <w:pStyle w:val="BodyText2"/>
              <w:widowControl w:val="false"/>
              <w:spacing w:lineRule="auto" w:line="240" w:before="0" w:after="0"/>
              <w:ind w:firstLine="213"/>
              <w:jc w:val="left"/>
              <w:rPr>
                <w:rFonts w:cs="Times New Roman"/>
              </w:rPr>
            </w:pPr>
            <w:r>
              <w:rPr>
                <w:rFonts w:eastAsia="Times New Roman" w:cs="Times New Roman"/>
                <w:kern w:val="0"/>
                <w:lang w:val="ru-RU" w:bidi="ar-SA"/>
              </w:rPr>
              <w:t>16</w:t>
            </w:r>
          </w:p>
        </w:tc>
        <w:tc>
          <w:tcPr>
            <w:tcW w:w="4536" w:type="dxa"/>
            <w:tcBorders/>
          </w:tcPr>
          <w:p>
            <w:pPr>
              <w:pStyle w:val="BodyText2"/>
              <w:widowControl w:val="false"/>
              <w:tabs>
                <w:tab w:val="clear" w:pos="709"/>
                <w:tab w:val="left" w:pos="869" w:leader="none"/>
              </w:tabs>
              <w:spacing w:lineRule="auto" w:line="240" w:before="0" w:after="0"/>
              <w:ind w:firstLine="709"/>
              <w:jc w:val="left"/>
              <w:rPr>
                <w:rFonts w:cs="Times New Roman"/>
              </w:rPr>
            </w:pPr>
            <w:r>
              <w:rPr>
                <w:rFonts w:eastAsia="Times New Roman" w:cs="Times New Roman"/>
                <w:kern w:val="0"/>
                <w:lang w:val="ru-RU" w:bidi="ar-SA"/>
              </w:rPr>
              <w:t xml:space="preserve">27) </w:t>
            </w:r>
            <w:r>
              <w:rPr>
                <w:rFonts w:eastAsia="Times New Roman" w:cs="Times New Roman"/>
                <w:bCs/>
                <w:kern w:val="0"/>
                <w:lang w:val="ru-RU" w:bidi="ar-SA"/>
              </w:rPr>
              <w:t xml:space="preserve">создание, развитие и обеспечение </w:t>
            </w:r>
            <w:r>
              <w:rPr>
                <w:rFonts w:eastAsia="Times New Roman" w:cs="Times New Roman"/>
                <w:kern w:val="0"/>
                <w:lang w:val="ru-RU" w:bidi="ar-SA"/>
              </w:rPr>
              <w:t>охраны лечебно-оздоровительных местностей и курортов местного значения на территории МО, а также осуществление муниципального контроля в области использования и охраны особо охраняемых природных территорий местного значения;</w:t>
            </w:r>
          </w:p>
        </w:tc>
        <w:tc>
          <w:tcPr>
            <w:tcW w:w="4216" w:type="dxa"/>
            <w:tcBorders/>
          </w:tcPr>
          <w:p>
            <w:pPr>
              <w:pStyle w:val="Default"/>
              <w:widowControl/>
              <w:spacing w:before="0" w:after="0"/>
              <w:ind w:firstLine="709"/>
              <w:jc w:val="left"/>
              <w:rPr>
                <w:rFonts w:ascii="Times New Roman" w:hAnsi="Times New Roman" w:eastAsia="Times New Roman" w:cs="Times New Roman"/>
                <w:kern w:val="0"/>
                <w:lang w:val="ru-RU" w:eastAsia="ru-RU" w:bidi="ar-SA"/>
              </w:rPr>
            </w:pPr>
            <w:r>
              <w:rPr>
                <w:rFonts w:eastAsia="Times New Roman" w:cs="Times New Roman"/>
                <w:kern w:val="0"/>
                <w:lang w:val="ru-RU" w:eastAsia="ru-RU" w:bidi="ar-SA"/>
              </w:rPr>
              <w:t>Объекты капитального строительства, предусмотренные соответствующими мероприятиями</w:t>
            </w:r>
          </w:p>
          <w:p>
            <w:pPr>
              <w:pStyle w:val="BodyText2"/>
              <w:widowControl w:val="false"/>
              <w:spacing w:lineRule="auto" w:line="240" w:before="0" w:after="0"/>
              <w:ind w:firstLine="709"/>
              <w:jc w:val="left"/>
              <w:rPr>
                <w:rFonts w:cs="Times New Roman"/>
              </w:rPr>
            </w:pPr>
            <w:r>
              <w:rPr>
                <w:rFonts w:eastAsia="Times New Roman" w:cs="Times New Roman"/>
                <w:kern w:val="0"/>
                <w:lang w:val="ru-RU" w:bidi="ar-SA"/>
              </w:rPr>
            </w:r>
          </w:p>
        </w:tc>
      </w:tr>
      <w:tr>
        <w:trPr/>
        <w:tc>
          <w:tcPr>
            <w:tcW w:w="959" w:type="dxa"/>
            <w:tcBorders/>
          </w:tcPr>
          <w:p>
            <w:pPr>
              <w:pStyle w:val="BodyText2"/>
              <w:widowControl w:val="false"/>
              <w:spacing w:lineRule="auto" w:line="240" w:before="0" w:after="0"/>
              <w:ind w:firstLine="213"/>
              <w:jc w:val="left"/>
              <w:rPr>
                <w:rFonts w:cs="Times New Roman"/>
              </w:rPr>
            </w:pPr>
            <w:r>
              <w:rPr>
                <w:rFonts w:eastAsia="Times New Roman" w:cs="Times New Roman"/>
                <w:kern w:val="0"/>
                <w:lang w:val="ru-RU" w:bidi="ar-SA"/>
              </w:rPr>
              <w:t>17</w:t>
            </w:r>
          </w:p>
        </w:tc>
        <w:tc>
          <w:tcPr>
            <w:tcW w:w="4536" w:type="dxa"/>
            <w:tcBorders/>
          </w:tcPr>
          <w:p>
            <w:pPr>
              <w:pStyle w:val="BodyText2"/>
              <w:widowControl w:val="false"/>
              <w:tabs>
                <w:tab w:val="clear" w:pos="709"/>
                <w:tab w:val="left" w:pos="611" w:leader="none"/>
              </w:tabs>
              <w:spacing w:lineRule="auto" w:line="240" w:before="0" w:after="0"/>
              <w:ind w:firstLine="709"/>
              <w:jc w:val="left"/>
              <w:rPr>
                <w:rFonts w:cs="Times New Roman"/>
              </w:rPr>
            </w:pPr>
            <w:r>
              <w:rPr>
                <w:rFonts w:eastAsia="Times New Roman" w:cs="Times New Roman"/>
                <w:kern w:val="0"/>
                <w:lang w:val="ru-RU" w:bidi="ar-SA"/>
              </w:rPr>
              <w:t>37</w:t>
            </w:r>
            <w:r>
              <w:rPr>
                <w:rFonts w:eastAsia="Times New Roman" w:cs="Times New Roman"/>
                <w:bCs/>
                <w:kern w:val="0"/>
                <w:lang w:val="ru-RU" w:bidi="ar-SA"/>
              </w:rPr>
              <w:t>) обеспечение выполнения работ</w:t>
            </w:r>
            <w:r>
              <w:rPr>
                <w:rFonts w:eastAsia="Times New Roman" w:cs="Times New Roman"/>
                <w:kern w:val="0"/>
                <w:lang w:val="ru-RU" w:bidi="ar-SA"/>
              </w:rPr>
              <w:t>, необходимых для создания искусственных земельных участков для нужд МО, проведение открытого аукциона на право заключить договор о создании искусственного земельного участка в соответствии с федеральным законом;</w:t>
            </w:r>
          </w:p>
        </w:tc>
        <w:tc>
          <w:tcPr>
            <w:tcW w:w="4216" w:type="dxa"/>
            <w:tcBorders/>
          </w:tcPr>
          <w:p>
            <w:pPr>
              <w:pStyle w:val="Default"/>
              <w:widowControl/>
              <w:spacing w:before="0" w:after="0"/>
              <w:ind w:firstLine="709"/>
              <w:jc w:val="left"/>
              <w:rPr>
                <w:rFonts w:ascii="Times New Roman" w:hAnsi="Times New Roman" w:eastAsia="Times New Roman" w:cs="Times New Roman"/>
                <w:kern w:val="0"/>
                <w:lang w:val="ru-RU" w:eastAsia="ru-RU" w:bidi="ar-SA"/>
              </w:rPr>
            </w:pPr>
            <w:r>
              <w:rPr>
                <w:rFonts w:eastAsia="Times New Roman" w:cs="Times New Roman"/>
                <w:kern w:val="0"/>
                <w:lang w:val="ru-RU" w:eastAsia="ru-RU" w:bidi="ar-SA"/>
              </w:rPr>
              <w:t>Объекты капитального строительства, предусмотренные соответствующими мероприятиями</w:t>
            </w:r>
          </w:p>
          <w:p>
            <w:pPr>
              <w:pStyle w:val="BodyText2"/>
              <w:widowControl w:val="false"/>
              <w:spacing w:lineRule="auto" w:line="240" w:before="0" w:after="0"/>
              <w:ind w:firstLine="709"/>
              <w:jc w:val="left"/>
              <w:rPr>
                <w:rFonts w:cs="Times New Roman"/>
              </w:rPr>
            </w:pPr>
            <w:r>
              <w:rPr>
                <w:rFonts w:eastAsia="Times New Roman" w:cs="Times New Roman"/>
                <w:kern w:val="0"/>
                <w:lang w:val="ru-RU" w:bidi="ar-SA"/>
              </w:rPr>
            </w:r>
          </w:p>
        </w:tc>
      </w:tr>
      <w:tr>
        <w:trPr/>
        <w:tc>
          <w:tcPr>
            <w:tcW w:w="9711" w:type="dxa"/>
            <w:gridSpan w:val="3"/>
            <w:tcBorders/>
          </w:tcPr>
          <w:p>
            <w:pPr>
              <w:pStyle w:val="Default"/>
              <w:widowControl/>
              <w:spacing w:before="0" w:after="0"/>
              <w:ind w:firstLine="709"/>
              <w:jc w:val="left"/>
              <w:rPr>
                <w:rFonts w:ascii="Times New Roman" w:hAnsi="Times New Roman" w:eastAsia="Times New Roman" w:cs="Times New Roman"/>
                <w:kern w:val="0"/>
                <w:lang w:val="ru-RU" w:eastAsia="ru-RU" w:bidi="ar-SA"/>
              </w:rPr>
            </w:pPr>
            <w:r>
              <w:rPr>
                <w:rFonts w:eastAsia="Times New Roman" w:cs="Times New Roman"/>
                <w:bCs/>
                <w:kern w:val="0"/>
                <w:lang w:val="ru-RU" w:eastAsia="ru-RU" w:bidi="ar-SA"/>
              </w:rPr>
              <w:t>Статья 14.1. Права органов местного самоуправления городского, сельского поселения на решение вопросов, не отнесенных к вопросам местного значения МО</w:t>
            </w:r>
          </w:p>
        </w:tc>
      </w:tr>
      <w:tr>
        <w:trPr/>
        <w:tc>
          <w:tcPr>
            <w:tcW w:w="959" w:type="dxa"/>
            <w:tcBorders/>
          </w:tcPr>
          <w:p>
            <w:pPr>
              <w:pStyle w:val="BodyText2"/>
              <w:widowControl w:val="false"/>
              <w:spacing w:lineRule="auto" w:line="240" w:before="0" w:after="0"/>
              <w:ind w:firstLine="213"/>
              <w:jc w:val="left"/>
              <w:rPr>
                <w:rFonts w:cs="Times New Roman"/>
              </w:rPr>
            </w:pPr>
            <w:r>
              <w:rPr>
                <w:rFonts w:eastAsia="Times New Roman" w:cs="Times New Roman"/>
                <w:kern w:val="0"/>
                <w:lang w:val="ru-RU" w:bidi="ar-SA"/>
              </w:rPr>
              <w:t>1</w:t>
            </w:r>
          </w:p>
        </w:tc>
        <w:tc>
          <w:tcPr>
            <w:tcW w:w="4536" w:type="dxa"/>
            <w:tcBorders/>
          </w:tcPr>
          <w:p>
            <w:pPr>
              <w:pStyle w:val="Default"/>
              <w:widowControl/>
              <w:spacing w:before="0" w:after="0"/>
              <w:ind w:firstLine="709"/>
              <w:jc w:val="left"/>
              <w:rPr>
                <w:rFonts w:ascii="Times New Roman" w:hAnsi="Times New Roman" w:eastAsia="Times New Roman" w:cs="Times New Roman"/>
                <w:kern w:val="0"/>
                <w:lang w:val="ru-RU" w:eastAsia="ru-RU" w:bidi="ar-SA"/>
              </w:rPr>
            </w:pPr>
            <w:r>
              <w:rPr>
                <w:rFonts w:eastAsia="Times New Roman" w:cs="Times New Roman"/>
                <w:kern w:val="0"/>
                <w:lang w:val="ru-RU" w:eastAsia="ru-RU" w:bidi="ar-SA"/>
              </w:rPr>
              <w:t xml:space="preserve">1) </w:t>
            </w:r>
            <w:r>
              <w:rPr>
                <w:rFonts w:eastAsia="Times New Roman" w:cs="Times New Roman"/>
                <w:bCs/>
                <w:kern w:val="0"/>
                <w:lang w:val="ru-RU" w:eastAsia="ru-RU" w:bidi="ar-SA"/>
              </w:rPr>
              <w:t xml:space="preserve">создание </w:t>
            </w:r>
            <w:r>
              <w:rPr>
                <w:rFonts w:eastAsia="Times New Roman" w:cs="Times New Roman"/>
                <w:kern w:val="0"/>
                <w:lang w:val="ru-RU" w:eastAsia="ru-RU" w:bidi="ar-SA"/>
              </w:rPr>
              <w:t>музеев МО;</w:t>
            </w:r>
          </w:p>
          <w:p>
            <w:pPr>
              <w:pStyle w:val="BodyText2"/>
              <w:widowControl w:val="false"/>
              <w:spacing w:lineRule="auto" w:line="240" w:before="0" w:after="0"/>
              <w:ind w:firstLine="709"/>
              <w:jc w:val="left"/>
              <w:rPr>
                <w:rFonts w:cs="Times New Roman"/>
              </w:rPr>
            </w:pPr>
            <w:r>
              <w:rPr>
                <w:rFonts w:eastAsia="Times New Roman" w:cs="Times New Roman"/>
                <w:kern w:val="0"/>
                <w:lang w:val="ru-RU" w:bidi="ar-SA"/>
              </w:rPr>
            </w:r>
          </w:p>
        </w:tc>
        <w:tc>
          <w:tcPr>
            <w:tcW w:w="4216" w:type="dxa"/>
            <w:tcBorders/>
          </w:tcPr>
          <w:p>
            <w:pPr>
              <w:pStyle w:val="Default"/>
              <w:widowControl/>
              <w:spacing w:before="0" w:after="0"/>
              <w:ind w:firstLine="709"/>
              <w:jc w:val="left"/>
              <w:rPr>
                <w:rFonts w:ascii="Times New Roman" w:hAnsi="Times New Roman" w:eastAsia="Times New Roman" w:cs="Times New Roman"/>
                <w:kern w:val="0"/>
                <w:lang w:val="ru-RU" w:eastAsia="ru-RU" w:bidi="ar-SA"/>
              </w:rPr>
            </w:pPr>
            <w:r>
              <w:rPr>
                <w:rFonts w:eastAsia="Times New Roman" w:cs="Times New Roman"/>
                <w:kern w:val="0"/>
                <w:lang w:val="ru-RU" w:eastAsia="ru-RU" w:bidi="ar-SA"/>
              </w:rPr>
              <w:t>Здание музея и пр.</w:t>
            </w:r>
          </w:p>
        </w:tc>
      </w:tr>
      <w:tr>
        <w:trPr/>
        <w:tc>
          <w:tcPr>
            <w:tcW w:w="959" w:type="dxa"/>
            <w:tcBorders/>
          </w:tcPr>
          <w:p>
            <w:pPr>
              <w:pStyle w:val="BodyText2"/>
              <w:widowControl w:val="false"/>
              <w:spacing w:lineRule="auto" w:line="240" w:before="0" w:after="0"/>
              <w:ind w:firstLine="213"/>
              <w:jc w:val="left"/>
              <w:rPr>
                <w:rFonts w:cs="Times New Roman"/>
              </w:rPr>
            </w:pPr>
            <w:r>
              <w:rPr>
                <w:rFonts w:eastAsia="Times New Roman" w:cs="Times New Roman"/>
                <w:kern w:val="0"/>
                <w:lang w:val="ru-RU" w:bidi="ar-SA"/>
              </w:rPr>
              <w:t>2</w:t>
            </w:r>
          </w:p>
        </w:tc>
        <w:tc>
          <w:tcPr>
            <w:tcW w:w="4536" w:type="dxa"/>
            <w:tcBorders/>
          </w:tcPr>
          <w:p>
            <w:pPr>
              <w:pStyle w:val="Default"/>
              <w:widowControl/>
              <w:spacing w:before="0" w:after="0"/>
              <w:ind w:firstLine="709"/>
              <w:jc w:val="left"/>
              <w:rPr>
                <w:rFonts w:ascii="Times New Roman" w:hAnsi="Times New Roman" w:eastAsia="Times New Roman" w:cs="Times New Roman"/>
                <w:kern w:val="0"/>
                <w:lang w:val="ru-RU" w:eastAsia="ru-RU" w:bidi="ar-SA"/>
              </w:rPr>
            </w:pPr>
            <w:r>
              <w:rPr>
                <w:rFonts w:eastAsia="Times New Roman" w:cs="Times New Roman"/>
                <w:kern w:val="0"/>
                <w:lang w:val="ru-RU" w:eastAsia="ru-RU" w:bidi="ar-SA"/>
              </w:rPr>
              <w:t xml:space="preserve">3) </w:t>
            </w:r>
            <w:r>
              <w:rPr>
                <w:rFonts w:eastAsia="Times New Roman" w:cs="Times New Roman"/>
                <w:bCs/>
                <w:kern w:val="0"/>
                <w:lang w:val="ru-RU" w:eastAsia="ru-RU" w:bidi="ar-SA"/>
              </w:rPr>
              <w:t>совершение нотариальных действий</w:t>
            </w:r>
            <w:r>
              <w:rPr>
                <w:rFonts w:eastAsia="Times New Roman" w:cs="Times New Roman"/>
                <w:kern w:val="0"/>
                <w:lang w:val="ru-RU" w:eastAsia="ru-RU" w:bidi="ar-SA"/>
              </w:rPr>
              <w:t>, предусмотренных законодательством, в случае отсутствия в МО нотариуса;</w:t>
            </w:r>
          </w:p>
        </w:tc>
        <w:tc>
          <w:tcPr>
            <w:tcW w:w="4216" w:type="dxa"/>
            <w:tcBorders/>
          </w:tcPr>
          <w:p>
            <w:pPr>
              <w:pStyle w:val="Default"/>
              <w:widowControl/>
              <w:spacing w:before="0" w:after="0"/>
              <w:ind w:firstLine="709"/>
              <w:jc w:val="left"/>
              <w:rPr>
                <w:rFonts w:ascii="Times New Roman" w:hAnsi="Times New Roman" w:eastAsia="Times New Roman" w:cs="Times New Roman"/>
                <w:kern w:val="0"/>
                <w:lang w:val="ru-RU" w:eastAsia="ru-RU" w:bidi="ar-SA"/>
              </w:rPr>
            </w:pPr>
            <w:r>
              <w:rPr>
                <w:rFonts w:eastAsia="Times New Roman" w:cs="Times New Roman"/>
                <w:kern w:val="0"/>
                <w:lang w:val="ru-RU" w:eastAsia="ru-RU" w:bidi="ar-SA"/>
              </w:rPr>
              <w:t>Объекты капитального строительства, необходимые для реализации полномочия и пр.</w:t>
            </w:r>
          </w:p>
          <w:p>
            <w:pPr>
              <w:pStyle w:val="BodyText2"/>
              <w:widowControl w:val="false"/>
              <w:spacing w:lineRule="auto" w:line="240" w:before="0" w:after="0"/>
              <w:ind w:firstLine="709"/>
              <w:jc w:val="left"/>
              <w:rPr>
                <w:rFonts w:cs="Times New Roman"/>
              </w:rPr>
            </w:pPr>
            <w:r>
              <w:rPr>
                <w:rFonts w:eastAsia="Times New Roman" w:cs="Times New Roman"/>
                <w:kern w:val="0"/>
                <w:lang w:val="ru-RU" w:bidi="ar-SA"/>
              </w:rPr>
            </w:r>
          </w:p>
        </w:tc>
      </w:tr>
      <w:tr>
        <w:trPr/>
        <w:tc>
          <w:tcPr>
            <w:tcW w:w="959" w:type="dxa"/>
            <w:tcBorders/>
          </w:tcPr>
          <w:p>
            <w:pPr>
              <w:pStyle w:val="BodyText2"/>
              <w:widowControl w:val="false"/>
              <w:spacing w:lineRule="auto" w:line="240" w:before="0" w:after="0"/>
              <w:ind w:firstLine="213"/>
              <w:jc w:val="left"/>
              <w:rPr>
                <w:rFonts w:cs="Times New Roman"/>
              </w:rPr>
            </w:pPr>
            <w:r>
              <w:rPr>
                <w:rFonts w:eastAsia="Times New Roman" w:cs="Times New Roman"/>
                <w:kern w:val="0"/>
                <w:lang w:val="ru-RU" w:bidi="ar-SA"/>
              </w:rPr>
              <w:t>3</w:t>
            </w:r>
          </w:p>
        </w:tc>
        <w:tc>
          <w:tcPr>
            <w:tcW w:w="4536" w:type="dxa"/>
            <w:tcBorders/>
          </w:tcPr>
          <w:p>
            <w:pPr>
              <w:pStyle w:val="Default"/>
              <w:widowControl/>
              <w:spacing w:before="0" w:after="0"/>
              <w:ind w:firstLine="709"/>
              <w:jc w:val="left"/>
              <w:rPr>
                <w:rFonts w:ascii="Times New Roman" w:hAnsi="Times New Roman" w:eastAsia="Times New Roman" w:cs="Times New Roman"/>
                <w:kern w:val="0"/>
                <w:lang w:val="ru-RU" w:eastAsia="ru-RU" w:bidi="ar-SA"/>
              </w:rPr>
            </w:pPr>
            <w:r>
              <w:rPr>
                <w:rFonts w:eastAsia="Times New Roman" w:cs="Times New Roman"/>
                <w:kern w:val="0"/>
                <w:lang w:val="ru-RU" w:eastAsia="ru-RU" w:bidi="ar-SA"/>
              </w:rPr>
              <w:t xml:space="preserve">8.1) </w:t>
            </w:r>
            <w:r>
              <w:rPr>
                <w:rFonts w:eastAsia="Times New Roman" w:cs="Times New Roman"/>
                <w:bCs/>
                <w:kern w:val="0"/>
                <w:lang w:val="ru-RU" w:eastAsia="ru-RU" w:bidi="ar-SA"/>
              </w:rPr>
              <w:t xml:space="preserve">создание </w:t>
            </w:r>
            <w:r>
              <w:rPr>
                <w:rFonts w:eastAsia="Times New Roman" w:cs="Times New Roman"/>
                <w:kern w:val="0"/>
                <w:lang w:val="ru-RU" w:eastAsia="ru-RU" w:bidi="ar-SA"/>
              </w:rPr>
              <w:t>муниципальной пожарной охраны;</w:t>
            </w:r>
          </w:p>
        </w:tc>
        <w:tc>
          <w:tcPr>
            <w:tcW w:w="4216" w:type="dxa"/>
            <w:tcBorders/>
          </w:tcPr>
          <w:p>
            <w:pPr>
              <w:pStyle w:val="Default"/>
              <w:widowControl/>
              <w:spacing w:before="0" w:after="0"/>
              <w:ind w:firstLine="709"/>
              <w:jc w:val="left"/>
              <w:rPr>
                <w:rFonts w:ascii="Times New Roman" w:hAnsi="Times New Roman" w:eastAsia="Times New Roman" w:cs="Times New Roman"/>
                <w:kern w:val="0"/>
                <w:lang w:val="ru-RU" w:eastAsia="ru-RU" w:bidi="ar-SA"/>
              </w:rPr>
            </w:pPr>
            <w:r>
              <w:rPr>
                <w:rFonts w:eastAsia="Times New Roman" w:cs="Times New Roman"/>
                <w:kern w:val="0"/>
                <w:lang w:val="ru-RU" w:eastAsia="ru-RU" w:bidi="ar-SA"/>
              </w:rPr>
              <w:t>Здание депо и пр.</w:t>
            </w:r>
          </w:p>
          <w:p>
            <w:pPr>
              <w:pStyle w:val="Normal"/>
              <w:widowControl/>
              <w:spacing w:before="0" w:after="0"/>
              <w:ind w:firstLine="709"/>
              <w:jc w:val="left"/>
              <w:rPr>
                <w:rFonts w:cs="Times New Roman"/>
              </w:rPr>
            </w:pPr>
            <w:r>
              <w:rPr>
                <w:rFonts w:eastAsia="Times New Roman" w:cs="Times New Roman"/>
                <w:kern w:val="0"/>
                <w:sz w:val="20"/>
                <w:lang w:val="ru-RU" w:bidi="ar-SA"/>
              </w:rPr>
            </w:r>
          </w:p>
        </w:tc>
      </w:tr>
    </w:tbl>
    <w:p>
      <w:pPr>
        <w:pStyle w:val="Normal"/>
        <w:rPr>
          <w:color w:val="00B0F0"/>
        </w:rPr>
      </w:pPr>
      <w:r>
        <w:rPr>
          <w:color w:val="00B0F0"/>
        </w:rPr>
      </w:r>
    </w:p>
    <w:p>
      <w:pPr>
        <w:pStyle w:val="Normal"/>
        <w:rPr>
          <w:color w:val="00B0F0"/>
        </w:rPr>
      </w:pPr>
      <w:r>
        <w:rPr>
          <w:color w:val="00B0F0"/>
        </w:rPr>
      </w:r>
    </w:p>
    <w:p>
      <w:pPr>
        <w:pStyle w:val="BodyText2"/>
        <w:widowControl w:val="false"/>
        <w:spacing w:lineRule="auto" w:line="240" w:before="0" w:after="0"/>
        <w:ind w:firstLine="709"/>
        <w:jc w:val="both"/>
        <w:rPr/>
      </w:pPr>
      <w:r>
        <w:rPr/>
        <w:t xml:space="preserve">Выше приведенная информация применятся при дальнейшей подготовке материалов по обоснованию </w:t>
      </w:r>
      <w:r>
        <w:rPr>
          <w:bCs/>
        </w:rPr>
        <w:t>Генерального плана</w:t>
      </w:r>
      <w:r>
        <w:rPr/>
        <w:t>, в части формирования перечней и определения сведений о видах, назначении и наименованиях планируемых для размещения объектов местного значения МО.</w:t>
      </w:r>
    </w:p>
    <w:p>
      <w:pPr>
        <w:pStyle w:val="Heading7"/>
        <w:rPr/>
      </w:pPr>
      <w:r>
        <w:rPr/>
        <w:t>Таблица 7.2</w:t>
      </w:r>
    </w:p>
    <w:p>
      <w:pPr>
        <w:pStyle w:val="Normal"/>
        <w:jc w:val="center"/>
        <w:rPr/>
      </w:pPr>
      <w:r>
        <w:rPr/>
        <w:t>Перечень планируемых объектов местного значения</w:t>
      </w:r>
    </w:p>
    <w:tbl>
      <w:tblPr>
        <w:tblW w:w="9523" w:type="dxa"/>
        <w:jc w:val="center"/>
        <w:tblInd w:w="0" w:type="dxa"/>
        <w:tblLayout w:type="fixed"/>
        <w:tblCellMar>
          <w:top w:w="0" w:type="dxa"/>
          <w:left w:w="102" w:type="dxa"/>
          <w:bottom w:w="0" w:type="dxa"/>
          <w:right w:w="102" w:type="dxa"/>
        </w:tblCellMar>
        <w:tblLook w:firstRow="0" w:noVBand="0" w:lastRow="0" w:firstColumn="0" w:lastColumn="0" w:noHBand="0" w:val="0000"/>
      </w:tblPr>
      <w:tblGrid>
        <w:gridCol w:w="554"/>
        <w:gridCol w:w="991"/>
        <w:gridCol w:w="427"/>
        <w:gridCol w:w="1227"/>
        <w:gridCol w:w="568"/>
        <w:gridCol w:w="997"/>
        <w:gridCol w:w="1276"/>
        <w:gridCol w:w="707"/>
        <w:gridCol w:w="1075"/>
        <w:gridCol w:w="1699"/>
      </w:tblGrid>
      <w:tr>
        <w:trPr>
          <w:tblHeader w:val="true"/>
          <w:trHeight w:val="2953" w:hRule="atLeast"/>
          <w:cantSplit w:val="true"/>
        </w:trPr>
        <w:tc>
          <w:tcPr>
            <w:tcW w:w="5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napToGrid w:val="false"/>
              <w:ind w:left="-87" w:right="3"/>
              <w:jc w:val="center"/>
              <w:rPr>
                <w:b/>
              </w:rPr>
            </w:pPr>
            <w:r>
              <w:rPr>
                <w:b/>
              </w:rPr>
              <w:t xml:space="preserve">№ </w:t>
            </w:r>
            <w:r>
              <w:rPr>
                <w:b/>
              </w:rPr>
              <w:t>п/п</w:t>
            </w:r>
          </w:p>
        </w:tc>
        <w:tc>
          <w:tcPr>
            <w:tcW w:w="2645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napToGrid w:val="false"/>
              <w:ind w:left="-87" w:right="3"/>
              <w:jc w:val="center"/>
              <w:rPr>
                <w:b/>
              </w:rPr>
            </w:pPr>
            <w:r>
              <w:rPr>
                <w:b/>
              </w:rPr>
              <w:t>Наименование</w:t>
            </w:r>
          </w:p>
        </w:tc>
        <w:tc>
          <w:tcPr>
            <w:tcW w:w="5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color="auto" w:fill="FFFFFF" w:val="clear"/>
            <w:textDirection w:val="btLr"/>
            <w:vAlign w:val="center"/>
          </w:tcPr>
          <w:p>
            <w:pPr>
              <w:pStyle w:val="Normal"/>
              <w:snapToGrid w:val="false"/>
              <w:jc w:val="center"/>
              <w:rPr>
                <w:b/>
              </w:rPr>
            </w:pPr>
            <w:r>
              <w:rPr>
                <w:b/>
              </w:rPr>
              <w:t>Кол-во</w:t>
            </w:r>
          </w:p>
        </w:tc>
        <w:tc>
          <w:tcPr>
            <w:tcW w:w="9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color="auto" w:fill="FFFFFF" w:val="clear"/>
            <w:textDirection w:val="btLr"/>
          </w:tcPr>
          <w:p>
            <w:pPr>
              <w:pStyle w:val="Normal"/>
              <w:snapToGrid w:val="false"/>
              <w:jc w:val="center"/>
              <w:rPr>
                <w:b/>
              </w:rPr>
            </w:pPr>
            <w:r>
              <w:rPr>
                <w:rFonts w:cs="Times New Roman"/>
                <w:b/>
              </w:rPr>
              <w:t>Основная характеристика объекта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napToGrid w:val="false"/>
              <w:jc w:val="center"/>
              <w:rPr>
                <w:b/>
              </w:rPr>
            </w:pPr>
            <w:r>
              <w:rPr>
                <w:rFonts w:cs="Times New Roman"/>
                <w:b/>
              </w:rPr>
              <w:t>Местоположение</w:t>
            </w:r>
          </w:p>
        </w:tc>
        <w:tc>
          <w:tcPr>
            <w:tcW w:w="7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color="auto" w:fill="FFFFFF" w:val="clear"/>
            <w:textDirection w:val="btLr"/>
            <w:vAlign w:val="center"/>
          </w:tcPr>
          <w:p>
            <w:pPr>
              <w:pStyle w:val="Normal"/>
              <w:snapToGrid w:val="false"/>
              <w:jc w:val="center"/>
              <w:rPr>
                <w:b/>
              </w:rPr>
            </w:pPr>
            <w:r>
              <w:rPr>
                <w:b/>
              </w:rPr>
              <w:t>Примечание</w:t>
            </w:r>
          </w:p>
        </w:tc>
        <w:tc>
          <w:tcPr>
            <w:tcW w:w="10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color="auto" w:fill="FFFFFF" w:val="clear"/>
            <w:textDirection w:val="btLr"/>
            <w:vAlign w:val="center"/>
          </w:tcPr>
          <w:p>
            <w:pPr>
              <w:pStyle w:val="Normal"/>
              <w:snapToGrid w:val="false"/>
              <w:jc w:val="center"/>
              <w:rPr>
                <w:b/>
              </w:rPr>
            </w:pPr>
            <w:r>
              <w:rPr>
                <w:b/>
              </w:rPr>
              <w:t>Функциональная зона по генеральному плану МО</w:t>
            </w:r>
          </w:p>
        </w:tc>
        <w:tc>
          <w:tcPr>
            <w:tcW w:w="16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color="auto" w:fill="FFFFFF" w:val="clear"/>
            <w:textDirection w:val="btLr"/>
            <w:vAlign w:val="center"/>
          </w:tcPr>
          <w:p>
            <w:pPr>
              <w:pStyle w:val="Normal"/>
              <w:snapToGrid w:val="false"/>
              <w:jc w:val="center"/>
              <w:rPr>
                <w:b/>
              </w:rPr>
            </w:pPr>
            <w:r>
              <w:rPr>
                <w:b/>
              </w:rPr>
              <w:t>Наличие зон с особыми условиями использования территории</w:t>
            </w:r>
          </w:p>
        </w:tc>
      </w:tr>
      <w:tr>
        <w:trPr>
          <w:tblHeader w:val="true"/>
          <w:trHeight w:val="315" w:hRule="atLeast"/>
        </w:trPr>
        <w:tc>
          <w:tcPr>
            <w:tcW w:w="554" w:type="dxa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napToGrid w:val="false"/>
              <w:ind w:left="-87" w:right="3"/>
              <w:jc w:val="center"/>
              <w:rPr>
                <w:b/>
              </w:rPr>
            </w:pPr>
            <w:r>
              <w:rPr>
                <w:b/>
              </w:rPr>
              <w:t>1</w:t>
            </w:r>
          </w:p>
        </w:tc>
        <w:tc>
          <w:tcPr>
            <w:tcW w:w="2645" w:type="dxa"/>
            <w:gridSpan w:val="3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napToGrid w:val="false"/>
              <w:ind w:left="-87" w:right="3"/>
              <w:jc w:val="center"/>
              <w:rPr>
                <w:b/>
              </w:rPr>
            </w:pPr>
            <w:r>
              <w:rPr>
                <w:b/>
              </w:rPr>
              <w:t>2</w:t>
            </w:r>
          </w:p>
        </w:tc>
        <w:tc>
          <w:tcPr>
            <w:tcW w:w="568" w:type="dxa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napToGrid w:val="false"/>
              <w:ind w:left="-87" w:right="3"/>
              <w:jc w:val="center"/>
              <w:rPr>
                <w:b/>
              </w:rPr>
            </w:pPr>
            <w:r>
              <w:rPr>
                <w:b/>
              </w:rPr>
              <w:t>3</w:t>
            </w:r>
          </w:p>
        </w:tc>
        <w:tc>
          <w:tcPr>
            <w:tcW w:w="997" w:type="dxa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</w:tcPr>
          <w:p>
            <w:pPr>
              <w:pStyle w:val="Normal"/>
              <w:snapToGrid w:val="false"/>
              <w:ind w:left="-87" w:right="3"/>
              <w:jc w:val="center"/>
              <w:rPr>
                <w:b/>
              </w:rPr>
            </w:pPr>
            <w:r>
              <w:rPr>
                <w:b/>
              </w:rPr>
            </w:r>
          </w:p>
        </w:tc>
        <w:tc>
          <w:tcPr>
            <w:tcW w:w="1276" w:type="dxa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</w:tcPr>
          <w:p>
            <w:pPr>
              <w:pStyle w:val="Normal"/>
              <w:snapToGrid w:val="false"/>
              <w:ind w:left="-87" w:right="3"/>
              <w:jc w:val="center"/>
              <w:rPr>
                <w:b/>
              </w:rPr>
            </w:pPr>
            <w:r>
              <w:rPr>
                <w:b/>
              </w:rPr>
            </w:r>
          </w:p>
        </w:tc>
        <w:tc>
          <w:tcPr>
            <w:tcW w:w="707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napToGrid w:val="false"/>
              <w:ind w:left="-87" w:right="3"/>
              <w:jc w:val="center"/>
              <w:rPr>
                <w:b/>
              </w:rPr>
            </w:pPr>
            <w:r>
              <w:rPr>
                <w:b/>
              </w:rPr>
              <w:t>4</w:t>
            </w:r>
          </w:p>
        </w:tc>
        <w:tc>
          <w:tcPr>
            <w:tcW w:w="1075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color="auto" w:fill="FFFFFF" w:val="clear"/>
          </w:tcPr>
          <w:p>
            <w:pPr>
              <w:pStyle w:val="Normal"/>
              <w:snapToGrid w:val="false"/>
              <w:ind w:left="-87" w:right="3"/>
              <w:jc w:val="center"/>
              <w:rPr>
                <w:b/>
              </w:rPr>
            </w:pPr>
            <w:r>
              <w:rPr>
                <w:b/>
              </w:rPr>
              <w:t>5</w:t>
            </w:r>
          </w:p>
        </w:tc>
        <w:tc>
          <w:tcPr>
            <w:tcW w:w="169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color="auto" w:fill="FFFFFF" w:val="clear"/>
          </w:tcPr>
          <w:p>
            <w:pPr>
              <w:pStyle w:val="Normal"/>
              <w:snapToGrid w:val="false"/>
              <w:ind w:left="-87" w:right="3"/>
              <w:jc w:val="center"/>
              <w:rPr>
                <w:b/>
              </w:rPr>
            </w:pPr>
            <w:r>
              <w:rPr>
                <w:b/>
              </w:rPr>
              <w:t>6</w:t>
            </w:r>
          </w:p>
        </w:tc>
      </w:tr>
      <w:tr>
        <w:trPr>
          <w:trHeight w:val="315" w:hRule="atLeast"/>
        </w:trPr>
        <w:tc>
          <w:tcPr>
            <w:tcW w:w="554" w:type="dxa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napToGrid w:val="false"/>
              <w:ind w:left="-87" w:right="3"/>
              <w:jc w:val="center"/>
              <w:rPr>
                <w:b/>
              </w:rPr>
            </w:pPr>
            <w:r>
              <w:rPr>
                <w:b/>
              </w:rPr>
              <w:t>1</w:t>
            </w:r>
          </w:p>
        </w:tc>
        <w:tc>
          <w:tcPr>
            <w:tcW w:w="991" w:type="dxa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</w:tcPr>
          <w:p>
            <w:pPr>
              <w:pStyle w:val="Normal"/>
              <w:snapToGrid w:val="false"/>
              <w:ind w:left="-87" w:right="3"/>
              <w:jc w:val="center"/>
              <w:rPr>
                <w:b/>
                <w:caps/>
              </w:rPr>
            </w:pPr>
            <w:r>
              <w:rPr>
                <w:b/>
                <w:caps/>
              </w:rPr>
            </w:r>
          </w:p>
        </w:tc>
        <w:tc>
          <w:tcPr>
            <w:tcW w:w="427" w:type="dxa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</w:tcPr>
          <w:p>
            <w:pPr>
              <w:pStyle w:val="Normal"/>
              <w:snapToGrid w:val="false"/>
              <w:ind w:left="-87" w:right="3"/>
              <w:jc w:val="center"/>
              <w:rPr>
                <w:b/>
                <w:caps/>
              </w:rPr>
            </w:pPr>
            <w:r>
              <w:rPr>
                <w:b/>
                <w:caps/>
              </w:rPr>
            </w:r>
          </w:p>
        </w:tc>
        <w:tc>
          <w:tcPr>
            <w:tcW w:w="7549" w:type="dxa"/>
            <w:gridSpan w:val="7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napToGrid w:val="false"/>
              <w:ind w:left="-87" w:right="3"/>
              <w:jc w:val="center"/>
              <w:rPr>
                <w:b/>
                <w:caps/>
              </w:rPr>
            </w:pPr>
            <w:r>
              <w:rPr>
                <w:b/>
                <w:caps/>
              </w:rPr>
              <w:t>Объекты электро-, тепло-, газо- и водоснабжение населения, водоотведение</w:t>
            </w:r>
          </w:p>
        </w:tc>
      </w:tr>
      <w:tr>
        <w:trPr>
          <w:trHeight w:val="315" w:hRule="atLeast"/>
        </w:trPr>
        <w:tc>
          <w:tcPr>
            <w:tcW w:w="554" w:type="dxa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</w:tcPr>
          <w:p>
            <w:pPr>
              <w:pStyle w:val="Normal"/>
              <w:snapToGrid w:val="false"/>
              <w:ind w:left="-87" w:right="3"/>
              <w:jc w:val="center"/>
              <w:rPr>
                <w:b/>
                <w:color w:val="FF0000"/>
              </w:rPr>
            </w:pPr>
            <w:r>
              <w:rPr>
                <w:b/>
                <w:color w:val="FF0000"/>
              </w:rPr>
            </w:r>
          </w:p>
        </w:tc>
        <w:tc>
          <w:tcPr>
            <w:tcW w:w="2645" w:type="dxa"/>
            <w:gridSpan w:val="3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  <w:vAlign w:val="center"/>
          </w:tcPr>
          <w:p>
            <w:pPr>
              <w:pStyle w:val="Default"/>
              <w:jc w:val="center"/>
              <w:rPr>
                <w:color w:val="auto"/>
              </w:rPr>
            </w:pPr>
            <w:r>
              <w:rPr>
                <w:color w:val="auto"/>
              </w:rPr>
              <w:t>Газификация населенных пунктов: д. Филюково, д. Рожново, д. Вязовое, д. Хлебницы</w:t>
            </w:r>
          </w:p>
        </w:tc>
        <w:tc>
          <w:tcPr>
            <w:tcW w:w="568" w:type="dxa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napToGrid w:val="false"/>
              <w:jc w:val="center"/>
              <w:rPr>
                <w:b/>
              </w:rPr>
            </w:pPr>
            <w:r>
              <w:rPr>
                <w:b/>
              </w:rPr>
              <w:t>-</w:t>
            </w:r>
          </w:p>
        </w:tc>
        <w:tc>
          <w:tcPr>
            <w:tcW w:w="997" w:type="dxa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napToGrid w:val="false"/>
              <w:jc w:val="center"/>
              <w:rPr/>
            </w:pPr>
            <w:r>
              <w:rPr/>
              <w:t>Протяженность – 11,6 км</w:t>
            </w:r>
          </w:p>
        </w:tc>
        <w:tc>
          <w:tcPr>
            <w:tcW w:w="1276" w:type="dxa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napToGrid w:val="false"/>
              <w:jc w:val="center"/>
              <w:rPr/>
            </w:pPr>
            <w:r>
              <w:rPr/>
              <w:t>Ильинский район, Щенниковское сельское поселение</w:t>
            </w:r>
          </w:p>
        </w:tc>
        <w:tc>
          <w:tcPr>
            <w:tcW w:w="707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napToGrid w:val="false"/>
              <w:jc w:val="center"/>
              <w:rPr/>
            </w:pPr>
            <w:r>
              <w:rPr/>
              <w:t>-</w:t>
            </w:r>
          </w:p>
        </w:tc>
        <w:tc>
          <w:tcPr>
            <w:tcW w:w="1075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napToGrid w:val="false"/>
              <w:jc w:val="center"/>
              <w:rPr/>
            </w:pPr>
            <w:r>
              <w:rPr/>
              <w:t>Линейный объект</w:t>
            </w:r>
          </w:p>
        </w:tc>
        <w:tc>
          <w:tcPr>
            <w:tcW w:w="169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napToGrid w:val="false"/>
              <w:jc w:val="center"/>
              <w:rPr/>
            </w:pPr>
            <w:r>
              <w:rPr>
                <w:rFonts w:cs="Times New Roman"/>
              </w:rPr>
              <w:t>Охранная зона газопроводов 2м</w:t>
            </w:r>
          </w:p>
        </w:tc>
      </w:tr>
      <w:tr>
        <w:trPr>
          <w:trHeight w:val="300" w:hRule="atLeast"/>
        </w:trPr>
        <w:tc>
          <w:tcPr>
            <w:tcW w:w="554" w:type="dxa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</w:tcPr>
          <w:p>
            <w:pPr>
              <w:pStyle w:val="Normal"/>
              <w:snapToGrid w:val="false"/>
              <w:ind w:left="-87" w:right="3"/>
              <w:jc w:val="center"/>
              <w:rPr>
                <w:b/>
              </w:rPr>
            </w:pPr>
            <w:r>
              <w:rPr>
                <w:b/>
              </w:rPr>
              <w:t>2</w:t>
            </w:r>
          </w:p>
        </w:tc>
        <w:tc>
          <w:tcPr>
            <w:tcW w:w="991" w:type="dxa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</w:tcPr>
          <w:p>
            <w:pPr>
              <w:pStyle w:val="Normal"/>
              <w:snapToGrid w:val="false"/>
              <w:ind w:left="-87" w:right="3"/>
              <w:jc w:val="center"/>
              <w:rPr>
                <w:b/>
                <w:caps/>
              </w:rPr>
            </w:pPr>
            <w:r>
              <w:rPr>
                <w:b/>
                <w:caps/>
              </w:rPr>
            </w:r>
          </w:p>
        </w:tc>
        <w:tc>
          <w:tcPr>
            <w:tcW w:w="427" w:type="dxa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</w:tcPr>
          <w:p>
            <w:pPr>
              <w:pStyle w:val="Normal"/>
              <w:snapToGrid w:val="false"/>
              <w:ind w:left="-87" w:right="3"/>
              <w:jc w:val="center"/>
              <w:rPr>
                <w:b/>
                <w:caps/>
              </w:rPr>
            </w:pPr>
            <w:r>
              <w:rPr>
                <w:b/>
                <w:caps/>
              </w:rPr>
            </w:r>
          </w:p>
        </w:tc>
        <w:tc>
          <w:tcPr>
            <w:tcW w:w="7549" w:type="dxa"/>
            <w:gridSpan w:val="7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napToGrid w:val="false"/>
              <w:ind w:left="-87" w:right="3"/>
              <w:jc w:val="center"/>
              <w:rPr>
                <w:b/>
                <w:caps/>
              </w:rPr>
            </w:pPr>
            <w:r>
              <w:rPr>
                <w:b/>
                <w:caps/>
              </w:rPr>
              <w:t>Автомобильные дороги местного значения</w:t>
            </w:r>
          </w:p>
        </w:tc>
      </w:tr>
      <w:tr>
        <w:trPr>
          <w:trHeight w:val="300" w:hRule="atLeast"/>
        </w:trPr>
        <w:tc>
          <w:tcPr>
            <w:tcW w:w="554" w:type="dxa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</w:tcPr>
          <w:p>
            <w:pPr>
              <w:pStyle w:val="Normal"/>
              <w:snapToGrid w:val="false"/>
              <w:ind w:left="-87" w:right="3"/>
              <w:jc w:val="center"/>
              <w:rPr>
                <w:rFonts w:cs="Times New Roman"/>
                <w:b/>
                <w:color w:val="FF0000"/>
              </w:rPr>
            </w:pPr>
            <w:r>
              <w:rPr/>
            </w:r>
          </w:p>
        </w:tc>
        <w:tc>
          <w:tcPr>
            <w:tcW w:w="2645" w:type="dxa"/>
            <w:gridSpan w:val="3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napToGrid w:val="false"/>
              <w:ind w:left="-87" w:right="3"/>
              <w:jc w:val="center"/>
              <w:rPr>
                <w:b/>
              </w:rPr>
            </w:pPr>
            <w:r>
              <w:rPr>
                <w:rFonts w:cs="Times New Roman"/>
                <w:color w:val="000000"/>
                <w:lang w:eastAsia="ja-JP" w:bidi="fa-IR"/>
              </w:rPr>
              <w:t>-</w:t>
            </w:r>
          </w:p>
        </w:tc>
        <w:tc>
          <w:tcPr>
            <w:tcW w:w="568" w:type="dxa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napToGrid w:val="false"/>
              <w:ind w:left="-87" w:right="3"/>
              <w:jc w:val="center"/>
              <w:rPr/>
            </w:pPr>
            <w:r>
              <w:rPr/>
              <w:t>-</w:t>
            </w:r>
          </w:p>
        </w:tc>
        <w:tc>
          <w:tcPr>
            <w:tcW w:w="997" w:type="dxa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</w:tcPr>
          <w:p>
            <w:pPr>
              <w:pStyle w:val="Normal"/>
              <w:snapToGrid w:val="false"/>
              <w:ind w:left="-87" w:right="3"/>
              <w:jc w:val="center"/>
              <w:rPr/>
            </w:pPr>
            <w:r>
              <w:rPr/>
            </w:r>
          </w:p>
        </w:tc>
        <w:tc>
          <w:tcPr>
            <w:tcW w:w="1276" w:type="dxa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</w:tcPr>
          <w:p>
            <w:pPr>
              <w:pStyle w:val="Normal"/>
              <w:snapToGrid w:val="false"/>
              <w:ind w:left="-87" w:right="3"/>
              <w:jc w:val="center"/>
              <w:rPr/>
            </w:pPr>
            <w:r>
              <w:rPr/>
            </w:r>
          </w:p>
        </w:tc>
        <w:tc>
          <w:tcPr>
            <w:tcW w:w="707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napToGrid w:val="false"/>
              <w:ind w:left="-87" w:right="3"/>
              <w:jc w:val="center"/>
              <w:rPr/>
            </w:pPr>
            <w:r>
              <w:rPr/>
              <w:t>-</w:t>
            </w:r>
          </w:p>
        </w:tc>
        <w:tc>
          <w:tcPr>
            <w:tcW w:w="1075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color="auto" w:fill="FFFFFF" w:val="clear"/>
          </w:tcPr>
          <w:p>
            <w:pPr>
              <w:pStyle w:val="Normal"/>
              <w:snapToGrid w:val="false"/>
              <w:ind w:left="-87" w:right="3"/>
              <w:jc w:val="center"/>
              <w:rPr>
                <w:highlight w:val="cyan"/>
              </w:rPr>
            </w:pPr>
            <w:r>
              <w:rPr>
                <w:highlight w:val="cyan"/>
              </w:rPr>
            </w:r>
          </w:p>
        </w:tc>
        <w:tc>
          <w:tcPr>
            <w:tcW w:w="169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color="auto" w:fill="FFFFFF" w:val="clear"/>
          </w:tcPr>
          <w:p>
            <w:pPr>
              <w:pStyle w:val="Normal"/>
              <w:snapToGrid w:val="false"/>
              <w:ind w:left="-87" w:right="3"/>
              <w:jc w:val="center"/>
              <w:rPr>
                <w:highlight w:val="cyan"/>
              </w:rPr>
            </w:pPr>
            <w:r>
              <w:rPr>
                <w:highlight w:val="cyan"/>
              </w:rPr>
            </w:r>
          </w:p>
        </w:tc>
      </w:tr>
      <w:tr>
        <w:trPr>
          <w:trHeight w:val="300" w:hRule="atLeast"/>
        </w:trPr>
        <w:tc>
          <w:tcPr>
            <w:tcW w:w="554" w:type="dxa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</w:tcPr>
          <w:p>
            <w:pPr>
              <w:pStyle w:val="Normal"/>
              <w:snapToGrid w:val="false"/>
              <w:ind w:left="-87" w:right="3"/>
              <w:jc w:val="center"/>
              <w:rPr>
                <w:b/>
              </w:rPr>
            </w:pPr>
            <w:r>
              <w:rPr>
                <w:b/>
              </w:rPr>
              <w:t>3</w:t>
            </w:r>
          </w:p>
        </w:tc>
        <w:tc>
          <w:tcPr>
            <w:tcW w:w="991" w:type="dxa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</w:tcPr>
          <w:p>
            <w:pPr>
              <w:pStyle w:val="Normal"/>
              <w:snapToGrid w:val="false"/>
              <w:ind w:left="-87" w:right="3"/>
              <w:jc w:val="center"/>
              <w:rPr>
                <w:b/>
                <w:caps/>
              </w:rPr>
            </w:pPr>
            <w:r>
              <w:rPr>
                <w:b/>
                <w:caps/>
              </w:rPr>
            </w:r>
          </w:p>
        </w:tc>
        <w:tc>
          <w:tcPr>
            <w:tcW w:w="427" w:type="dxa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</w:tcPr>
          <w:p>
            <w:pPr>
              <w:pStyle w:val="Normal"/>
              <w:snapToGrid w:val="false"/>
              <w:ind w:left="-87" w:right="3"/>
              <w:jc w:val="center"/>
              <w:rPr>
                <w:b/>
                <w:caps/>
              </w:rPr>
            </w:pPr>
            <w:r>
              <w:rPr>
                <w:b/>
                <w:caps/>
              </w:rPr>
            </w:r>
          </w:p>
        </w:tc>
        <w:tc>
          <w:tcPr>
            <w:tcW w:w="7549" w:type="dxa"/>
            <w:gridSpan w:val="7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napToGrid w:val="false"/>
              <w:ind w:left="-87" w:right="3"/>
              <w:jc w:val="center"/>
              <w:rPr>
                <w:b/>
                <w:caps/>
              </w:rPr>
            </w:pPr>
            <w:r>
              <w:rPr>
                <w:b/>
                <w:caps/>
              </w:rPr>
              <w:t>Объекты физической культуры и массового спорта, образования, здравоохранения</w:t>
            </w:r>
          </w:p>
        </w:tc>
      </w:tr>
      <w:tr>
        <w:trPr>
          <w:trHeight w:val="300" w:hRule="atLeast"/>
        </w:trPr>
        <w:tc>
          <w:tcPr>
            <w:tcW w:w="554" w:type="dxa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</w:tcPr>
          <w:p>
            <w:pPr>
              <w:pStyle w:val="Normal"/>
              <w:snapToGrid w:val="false"/>
              <w:ind w:left="-87" w:right="3"/>
              <w:jc w:val="center"/>
              <w:rPr/>
            </w:pPr>
            <w:r>
              <w:rPr/>
              <w:t>3.1</w:t>
            </w:r>
          </w:p>
        </w:tc>
        <w:tc>
          <w:tcPr>
            <w:tcW w:w="2645" w:type="dxa"/>
            <w:gridSpan w:val="3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napToGrid w:val="false"/>
              <w:ind w:left="-87" w:right="3"/>
              <w:jc w:val="center"/>
              <w:rPr>
                <w:caps/>
              </w:rPr>
            </w:pPr>
            <w:r>
              <w:rPr>
                <w:b/>
                <w:caps/>
              </w:rPr>
              <w:t>Объекты физической культуры и массового спорта</w:t>
            </w:r>
          </w:p>
        </w:tc>
        <w:tc>
          <w:tcPr>
            <w:tcW w:w="568" w:type="dxa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napToGrid w:val="false"/>
              <w:ind w:left="-87" w:right="3"/>
              <w:jc w:val="center"/>
              <w:rPr>
                <w:b/>
              </w:rPr>
            </w:pPr>
            <w:r>
              <w:rPr>
                <w:b/>
              </w:rPr>
            </w:r>
          </w:p>
        </w:tc>
        <w:tc>
          <w:tcPr>
            <w:tcW w:w="997" w:type="dxa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</w:tcPr>
          <w:p>
            <w:pPr>
              <w:pStyle w:val="Normal"/>
              <w:snapToGrid w:val="false"/>
              <w:ind w:left="-87" w:right="3"/>
              <w:jc w:val="center"/>
              <w:rPr>
                <w:b/>
              </w:rPr>
            </w:pPr>
            <w:r>
              <w:rPr>
                <w:b/>
              </w:rPr>
            </w:r>
          </w:p>
        </w:tc>
        <w:tc>
          <w:tcPr>
            <w:tcW w:w="1276" w:type="dxa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</w:tcPr>
          <w:p>
            <w:pPr>
              <w:pStyle w:val="Normal"/>
              <w:snapToGrid w:val="false"/>
              <w:ind w:left="-87" w:right="3"/>
              <w:jc w:val="center"/>
              <w:rPr>
                <w:b/>
              </w:rPr>
            </w:pPr>
            <w:r>
              <w:rPr>
                <w:b/>
              </w:rPr>
            </w:r>
          </w:p>
        </w:tc>
        <w:tc>
          <w:tcPr>
            <w:tcW w:w="707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napToGrid w:val="false"/>
              <w:ind w:left="-87" w:right="3"/>
              <w:jc w:val="center"/>
              <w:rPr>
                <w:b/>
              </w:rPr>
            </w:pPr>
            <w:r>
              <w:rPr>
                <w:b/>
              </w:rPr>
            </w:r>
          </w:p>
        </w:tc>
        <w:tc>
          <w:tcPr>
            <w:tcW w:w="1075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color="auto" w:fill="FFFFFF" w:val="clear"/>
          </w:tcPr>
          <w:p>
            <w:pPr>
              <w:pStyle w:val="Normal"/>
              <w:snapToGrid w:val="false"/>
              <w:ind w:left="-87" w:right="3"/>
              <w:jc w:val="center"/>
              <w:rPr>
                <w:b/>
              </w:rPr>
            </w:pPr>
            <w:r>
              <w:rPr>
                <w:b/>
              </w:rPr>
            </w:r>
          </w:p>
        </w:tc>
        <w:tc>
          <w:tcPr>
            <w:tcW w:w="169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color="auto" w:fill="FFFFFF" w:val="clear"/>
          </w:tcPr>
          <w:p>
            <w:pPr>
              <w:pStyle w:val="Normal"/>
              <w:snapToGrid w:val="false"/>
              <w:ind w:left="-87" w:right="3"/>
              <w:jc w:val="center"/>
              <w:rPr>
                <w:b/>
              </w:rPr>
            </w:pPr>
            <w:r>
              <w:rPr>
                <w:b/>
              </w:rPr>
            </w:r>
          </w:p>
        </w:tc>
      </w:tr>
      <w:tr>
        <w:trPr>
          <w:trHeight w:val="300" w:hRule="atLeast"/>
        </w:trPr>
        <w:tc>
          <w:tcPr>
            <w:tcW w:w="554" w:type="dxa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napToGrid w:val="false"/>
              <w:ind w:left="-87" w:right="3"/>
              <w:jc w:val="center"/>
              <w:rPr>
                <w:b/>
                <w:highlight w:val="cyan"/>
              </w:rPr>
            </w:pPr>
            <w:r>
              <w:rPr>
                <w:b/>
                <w:highlight w:val="cyan"/>
              </w:rPr>
            </w:r>
          </w:p>
        </w:tc>
        <w:tc>
          <w:tcPr>
            <w:tcW w:w="2645" w:type="dxa"/>
            <w:gridSpan w:val="3"/>
            <w:tcBorders>
              <w:left w:val="single" w:sz="2" w:space="0" w:color="000000"/>
              <w:bottom w:val="single" w:sz="4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napToGrid w:val="false"/>
              <w:ind w:left="-87" w:right="3"/>
              <w:jc w:val="center"/>
              <w:rPr/>
            </w:pPr>
            <w:r>
              <w:rPr/>
              <w:t>-</w:t>
            </w:r>
          </w:p>
        </w:tc>
        <w:tc>
          <w:tcPr>
            <w:tcW w:w="568" w:type="dxa"/>
            <w:tcBorders>
              <w:left w:val="single" w:sz="2" w:space="0" w:color="000000"/>
              <w:bottom w:val="single" w:sz="4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napToGrid w:val="false"/>
              <w:ind w:left="-87" w:right="3"/>
              <w:jc w:val="center"/>
              <w:rPr/>
            </w:pPr>
            <w:r>
              <w:rPr/>
              <w:t>-</w:t>
            </w:r>
          </w:p>
        </w:tc>
        <w:tc>
          <w:tcPr>
            <w:tcW w:w="997" w:type="dxa"/>
            <w:tcBorders>
              <w:left w:val="single" w:sz="2" w:space="0" w:color="000000"/>
              <w:bottom w:val="single" w:sz="4" w:space="0" w:color="000000"/>
            </w:tcBorders>
            <w:shd w:color="auto" w:fill="FFFFFF" w:val="clear"/>
          </w:tcPr>
          <w:p>
            <w:pPr>
              <w:pStyle w:val="Normal"/>
              <w:snapToGrid w:val="false"/>
              <w:ind w:left="-87" w:right="3"/>
              <w:jc w:val="center"/>
              <w:rPr>
                <w:rFonts w:cs="Times New Roman"/>
                <w:color w:val="000000"/>
                <w:lang w:eastAsia="ja-JP" w:bidi="fa-IR"/>
              </w:rPr>
            </w:pPr>
            <w:r>
              <w:rPr>
                <w:rFonts w:cs="Times New Roman"/>
                <w:color w:val="000000"/>
                <w:lang w:eastAsia="ja-JP" w:bidi="fa-IR"/>
              </w:rPr>
            </w:r>
          </w:p>
        </w:tc>
        <w:tc>
          <w:tcPr>
            <w:tcW w:w="1276" w:type="dxa"/>
            <w:tcBorders>
              <w:left w:val="single" w:sz="2" w:space="0" w:color="000000"/>
              <w:bottom w:val="single" w:sz="4" w:space="0" w:color="000000"/>
            </w:tcBorders>
            <w:shd w:color="auto" w:fill="FFFFFF" w:val="clear"/>
          </w:tcPr>
          <w:p>
            <w:pPr>
              <w:pStyle w:val="Normal"/>
              <w:snapToGrid w:val="false"/>
              <w:ind w:left="-87" w:right="3"/>
              <w:jc w:val="center"/>
              <w:rPr>
                <w:rFonts w:cs="Times New Roman"/>
                <w:color w:val="000000"/>
                <w:lang w:eastAsia="ja-JP" w:bidi="fa-IR"/>
              </w:rPr>
            </w:pPr>
            <w:r>
              <w:rPr>
                <w:rFonts w:cs="Times New Roman"/>
                <w:color w:val="000000"/>
                <w:lang w:eastAsia="ja-JP" w:bidi="fa-IR"/>
              </w:rPr>
            </w:r>
          </w:p>
        </w:tc>
        <w:tc>
          <w:tcPr>
            <w:tcW w:w="707" w:type="dxa"/>
            <w:tcBorders>
              <w:left w:val="single" w:sz="2" w:space="0" w:color="000000"/>
              <w:bottom w:val="single" w:sz="4" w:space="0" w:color="000000"/>
              <w:right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napToGrid w:val="false"/>
              <w:ind w:left="-87" w:right="3"/>
              <w:jc w:val="center"/>
              <w:rPr>
                <w:b/>
              </w:rPr>
            </w:pPr>
            <w:r>
              <w:rPr>
                <w:rFonts w:cs="Times New Roman"/>
                <w:color w:val="000000"/>
                <w:lang w:eastAsia="ja-JP" w:bidi="fa-IR"/>
              </w:rPr>
              <w:t>-</w:t>
            </w:r>
          </w:p>
        </w:tc>
        <w:tc>
          <w:tcPr>
            <w:tcW w:w="1075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color="auto" w:fill="FFFFFF" w:val="clear"/>
          </w:tcPr>
          <w:p>
            <w:pPr>
              <w:pStyle w:val="Normal"/>
              <w:snapToGrid w:val="false"/>
              <w:ind w:left="-57" w:right="3"/>
              <w:jc w:val="center"/>
              <w:rPr>
                <w:highlight w:val="cyan"/>
              </w:rPr>
            </w:pPr>
            <w:r>
              <w:rPr>
                <w:highlight w:val="cyan"/>
              </w:rPr>
            </w:r>
          </w:p>
        </w:tc>
        <w:tc>
          <w:tcPr>
            <w:tcW w:w="169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color="auto" w:fill="FFFFFF" w:val="clear"/>
          </w:tcPr>
          <w:p>
            <w:pPr>
              <w:pStyle w:val="Normal"/>
              <w:snapToGrid w:val="false"/>
              <w:ind w:left="-57" w:right="3"/>
              <w:jc w:val="center"/>
              <w:rPr>
                <w:highlight w:val="cyan"/>
              </w:rPr>
            </w:pPr>
            <w:r>
              <w:rPr>
                <w:highlight w:val="cyan"/>
              </w:rPr>
            </w:r>
          </w:p>
        </w:tc>
      </w:tr>
      <w:tr>
        <w:trPr>
          <w:trHeight w:val="300" w:hRule="atLeast"/>
        </w:trPr>
        <w:tc>
          <w:tcPr>
            <w:tcW w:w="554" w:type="dxa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</w:tcPr>
          <w:p>
            <w:pPr>
              <w:pStyle w:val="Normal"/>
              <w:snapToGrid w:val="false"/>
              <w:ind w:left="-87" w:right="3"/>
              <w:jc w:val="center"/>
              <w:rPr/>
            </w:pPr>
            <w:r>
              <w:rPr/>
              <w:t>3.2</w:t>
            </w:r>
          </w:p>
        </w:tc>
        <w:tc>
          <w:tcPr>
            <w:tcW w:w="2645" w:type="dxa"/>
            <w:gridSpan w:val="3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napToGrid w:val="false"/>
              <w:ind w:left="-87" w:right="3"/>
              <w:rPr>
                <w:b/>
              </w:rPr>
            </w:pPr>
            <w:r>
              <w:rPr>
                <w:b/>
                <w:caps/>
              </w:rPr>
              <w:t>Объекты образования</w:t>
            </w:r>
          </w:p>
        </w:tc>
        <w:tc>
          <w:tcPr>
            <w:tcW w:w="568" w:type="dxa"/>
            <w:tcBorders>
              <w:bottom w:val="single" w:sz="4" w:space="0" w:color="000000"/>
            </w:tcBorders>
          </w:tcPr>
          <w:p>
            <w:pPr>
              <w:pStyle w:val="Normal"/>
              <w:snapToGrid w:val="false"/>
              <w:ind w:left="-87" w:right="3"/>
              <w:jc w:val="center"/>
              <w:rPr/>
            </w:pPr>
            <w:r>
              <w:rPr/>
            </w:r>
          </w:p>
        </w:tc>
        <w:tc>
          <w:tcPr>
            <w:tcW w:w="997" w:type="dxa"/>
            <w:tcBorders>
              <w:bottom w:val="single" w:sz="2" w:space="0" w:color="000000"/>
            </w:tcBorders>
            <w:shd w:color="auto" w:fill="FFFFFF" w:val="clear"/>
          </w:tcPr>
          <w:p>
            <w:pPr>
              <w:pStyle w:val="Normal"/>
              <w:snapToGrid w:val="false"/>
              <w:ind w:left="-87" w:right="3"/>
              <w:jc w:val="center"/>
              <w:rPr/>
            </w:pPr>
            <w:r>
              <w:rPr/>
            </w:r>
          </w:p>
        </w:tc>
        <w:tc>
          <w:tcPr>
            <w:tcW w:w="1276" w:type="dxa"/>
            <w:tcBorders>
              <w:bottom w:val="single" w:sz="2" w:space="0" w:color="000000"/>
            </w:tcBorders>
            <w:shd w:color="auto" w:fill="FFFFFF" w:val="clear"/>
          </w:tcPr>
          <w:p>
            <w:pPr>
              <w:pStyle w:val="Normal"/>
              <w:snapToGrid w:val="false"/>
              <w:ind w:left="-87" w:right="3"/>
              <w:jc w:val="center"/>
              <w:rPr/>
            </w:pPr>
            <w:r>
              <w:rPr/>
            </w:r>
          </w:p>
        </w:tc>
        <w:tc>
          <w:tcPr>
            <w:tcW w:w="707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napToGrid w:val="false"/>
              <w:ind w:left="-87" w:right="3"/>
              <w:jc w:val="center"/>
              <w:rPr/>
            </w:pPr>
            <w:r>
              <w:rPr/>
            </w:r>
          </w:p>
        </w:tc>
        <w:tc>
          <w:tcPr>
            <w:tcW w:w="1075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color="auto" w:fill="FFFFFF" w:val="clear"/>
          </w:tcPr>
          <w:p>
            <w:pPr>
              <w:pStyle w:val="Normal"/>
              <w:snapToGrid w:val="false"/>
              <w:ind w:left="-87" w:right="3"/>
              <w:jc w:val="center"/>
              <w:rPr/>
            </w:pPr>
            <w:r>
              <w:rPr/>
            </w:r>
          </w:p>
        </w:tc>
        <w:tc>
          <w:tcPr>
            <w:tcW w:w="169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color="auto" w:fill="FFFFFF" w:val="clear"/>
          </w:tcPr>
          <w:p>
            <w:pPr>
              <w:pStyle w:val="Normal"/>
              <w:snapToGrid w:val="false"/>
              <w:ind w:left="-87" w:right="3"/>
              <w:jc w:val="center"/>
              <w:rPr/>
            </w:pPr>
            <w:r>
              <w:rPr/>
            </w:r>
          </w:p>
        </w:tc>
      </w:tr>
      <w:tr>
        <w:trPr>
          <w:trHeight w:val="300" w:hRule="atLeast"/>
        </w:trPr>
        <w:tc>
          <w:tcPr>
            <w:tcW w:w="554" w:type="dxa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</w:tcPr>
          <w:p>
            <w:pPr>
              <w:pStyle w:val="Normal"/>
              <w:snapToGrid w:val="false"/>
              <w:ind w:left="-87" w:right="3"/>
              <w:jc w:val="center"/>
              <w:rPr/>
            </w:pPr>
            <w:r>
              <w:rPr/>
            </w:r>
          </w:p>
        </w:tc>
        <w:tc>
          <w:tcPr>
            <w:tcW w:w="2645" w:type="dxa"/>
            <w:gridSpan w:val="3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napToGrid w:val="false"/>
              <w:ind w:left="-57" w:right="3"/>
              <w:rPr>
                <w:b/>
                <w:bCs/>
                <w:caps/>
              </w:rPr>
            </w:pPr>
            <w:r>
              <w:rPr>
                <w:b/>
                <w:bCs/>
                <w:caps/>
              </w:rPr>
              <w:t>Учреждения образования</w:t>
            </w:r>
          </w:p>
          <w:p>
            <w:pPr>
              <w:pStyle w:val="Normal"/>
              <w:snapToGrid w:val="false"/>
              <w:ind w:left="-87" w:right="3"/>
              <w:rPr>
                <w:b/>
              </w:rPr>
            </w:pPr>
            <w:r>
              <w:rPr>
                <w:b/>
              </w:rPr>
            </w:r>
          </w:p>
        </w:tc>
        <w:tc>
          <w:tcPr>
            <w:tcW w:w="568" w:type="dxa"/>
            <w:tcBorders>
              <w:top w:val="single" w:sz="4" w:space="0" w:color="000000"/>
              <w:left w:val="single" w:sz="2" w:space="0" w:color="000000"/>
              <w:bottom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napToGrid w:val="false"/>
              <w:ind w:left="-87" w:right="3"/>
              <w:jc w:val="center"/>
              <w:rPr/>
            </w:pPr>
            <w:r>
              <w:rPr/>
            </w:r>
          </w:p>
        </w:tc>
        <w:tc>
          <w:tcPr>
            <w:tcW w:w="997" w:type="dxa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</w:tcPr>
          <w:p>
            <w:pPr>
              <w:pStyle w:val="Normal"/>
              <w:snapToGrid w:val="false"/>
              <w:ind w:left="-87" w:right="3"/>
              <w:jc w:val="center"/>
              <w:rPr/>
            </w:pPr>
            <w:r>
              <w:rPr/>
            </w:r>
          </w:p>
        </w:tc>
        <w:tc>
          <w:tcPr>
            <w:tcW w:w="1276" w:type="dxa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</w:tcPr>
          <w:p>
            <w:pPr>
              <w:pStyle w:val="Normal"/>
              <w:snapToGrid w:val="false"/>
              <w:ind w:left="-87" w:right="3"/>
              <w:jc w:val="center"/>
              <w:rPr/>
            </w:pPr>
            <w:r>
              <w:rPr/>
            </w:r>
          </w:p>
        </w:tc>
        <w:tc>
          <w:tcPr>
            <w:tcW w:w="707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napToGrid w:val="false"/>
              <w:ind w:left="-87" w:right="3"/>
              <w:jc w:val="center"/>
              <w:rPr/>
            </w:pPr>
            <w:r>
              <w:rPr/>
            </w:r>
          </w:p>
        </w:tc>
        <w:tc>
          <w:tcPr>
            <w:tcW w:w="1075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color="auto" w:fill="FFFFFF" w:val="clear"/>
          </w:tcPr>
          <w:p>
            <w:pPr>
              <w:pStyle w:val="Normal"/>
              <w:snapToGrid w:val="false"/>
              <w:ind w:left="-87" w:right="3"/>
              <w:jc w:val="center"/>
              <w:rPr/>
            </w:pPr>
            <w:r>
              <w:rPr/>
            </w:r>
          </w:p>
        </w:tc>
        <w:tc>
          <w:tcPr>
            <w:tcW w:w="169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color="auto" w:fill="FFFFFF" w:val="clear"/>
          </w:tcPr>
          <w:p>
            <w:pPr>
              <w:pStyle w:val="Normal"/>
              <w:snapToGrid w:val="false"/>
              <w:ind w:left="-87" w:right="3"/>
              <w:jc w:val="center"/>
              <w:rPr/>
            </w:pPr>
            <w:r>
              <w:rPr/>
            </w:r>
          </w:p>
        </w:tc>
      </w:tr>
      <w:tr>
        <w:trPr>
          <w:trHeight w:val="300" w:hRule="atLeast"/>
        </w:trPr>
        <w:tc>
          <w:tcPr>
            <w:tcW w:w="554" w:type="dxa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</w:tcPr>
          <w:p>
            <w:pPr>
              <w:pStyle w:val="Normal"/>
              <w:snapToGrid w:val="false"/>
              <w:ind w:left="-87" w:right="3"/>
              <w:jc w:val="center"/>
              <w:rPr/>
            </w:pPr>
            <w:r>
              <w:rPr/>
            </w:r>
          </w:p>
        </w:tc>
        <w:tc>
          <w:tcPr>
            <w:tcW w:w="2645" w:type="dxa"/>
            <w:gridSpan w:val="3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napToGrid w:val="false"/>
              <w:ind w:left="-87" w:right="3"/>
              <w:jc w:val="center"/>
              <w:rPr>
                <w:b/>
              </w:rPr>
            </w:pPr>
            <w:r>
              <w:rPr>
                <w:rFonts w:cs="Times New Roman"/>
                <w:color w:val="000000"/>
                <w:lang w:eastAsia="ja-JP" w:bidi="fa-IR"/>
              </w:rPr>
              <w:t>-</w:t>
            </w:r>
          </w:p>
        </w:tc>
        <w:tc>
          <w:tcPr>
            <w:tcW w:w="568" w:type="dxa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napToGrid w:val="false"/>
              <w:ind w:left="-87" w:right="3"/>
              <w:jc w:val="center"/>
              <w:rPr/>
            </w:pPr>
            <w:r>
              <w:rPr/>
              <w:t>-</w:t>
            </w:r>
          </w:p>
        </w:tc>
        <w:tc>
          <w:tcPr>
            <w:tcW w:w="997" w:type="dxa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</w:tcPr>
          <w:p>
            <w:pPr>
              <w:pStyle w:val="Normal"/>
              <w:snapToGrid w:val="false"/>
              <w:ind w:left="-87" w:right="3"/>
              <w:jc w:val="center"/>
              <w:rPr/>
            </w:pPr>
            <w:r>
              <w:rPr/>
            </w:r>
          </w:p>
        </w:tc>
        <w:tc>
          <w:tcPr>
            <w:tcW w:w="1276" w:type="dxa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</w:tcPr>
          <w:p>
            <w:pPr>
              <w:pStyle w:val="Normal"/>
              <w:snapToGrid w:val="false"/>
              <w:ind w:left="-87" w:right="3"/>
              <w:jc w:val="center"/>
              <w:rPr/>
            </w:pPr>
            <w:r>
              <w:rPr/>
            </w:r>
          </w:p>
        </w:tc>
        <w:tc>
          <w:tcPr>
            <w:tcW w:w="707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napToGrid w:val="false"/>
              <w:ind w:left="-87" w:right="3"/>
              <w:jc w:val="center"/>
              <w:rPr/>
            </w:pPr>
            <w:r>
              <w:rPr/>
              <w:t>-</w:t>
            </w:r>
          </w:p>
        </w:tc>
        <w:tc>
          <w:tcPr>
            <w:tcW w:w="1075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color="auto" w:fill="FFFFFF" w:val="clear"/>
          </w:tcPr>
          <w:p>
            <w:pPr>
              <w:pStyle w:val="Normal"/>
              <w:snapToGrid w:val="false"/>
              <w:ind w:left="-87" w:right="3"/>
              <w:jc w:val="center"/>
              <w:rPr/>
            </w:pPr>
            <w:r>
              <w:rPr/>
            </w:r>
          </w:p>
        </w:tc>
        <w:tc>
          <w:tcPr>
            <w:tcW w:w="169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color="auto" w:fill="FFFFFF" w:val="clear"/>
          </w:tcPr>
          <w:p>
            <w:pPr>
              <w:pStyle w:val="Normal"/>
              <w:snapToGrid w:val="false"/>
              <w:ind w:left="-87" w:right="3"/>
              <w:jc w:val="center"/>
              <w:rPr/>
            </w:pPr>
            <w:r>
              <w:rPr/>
            </w:r>
          </w:p>
        </w:tc>
      </w:tr>
      <w:tr>
        <w:trPr>
          <w:trHeight w:val="300" w:hRule="atLeast"/>
        </w:trPr>
        <w:tc>
          <w:tcPr>
            <w:tcW w:w="554" w:type="dxa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</w:tcPr>
          <w:p>
            <w:pPr>
              <w:pStyle w:val="Normal"/>
              <w:snapToGrid w:val="false"/>
              <w:ind w:left="-87" w:right="3"/>
              <w:jc w:val="center"/>
              <w:rPr>
                <w:b/>
              </w:rPr>
            </w:pPr>
            <w:r>
              <w:rPr>
                <w:b/>
              </w:rPr>
            </w:r>
          </w:p>
        </w:tc>
        <w:tc>
          <w:tcPr>
            <w:tcW w:w="2645" w:type="dxa"/>
            <w:gridSpan w:val="3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napToGrid w:val="false"/>
              <w:ind w:left="-87" w:right="3"/>
              <w:rPr/>
            </w:pPr>
            <w:r>
              <w:rPr>
                <w:b/>
                <w:bCs/>
              </w:rPr>
              <w:t>ДЕТСКИЕ ДОШКОЛЬНЫЕ УЧРЕЖДЕНИЯ</w:t>
            </w:r>
          </w:p>
        </w:tc>
        <w:tc>
          <w:tcPr>
            <w:tcW w:w="568" w:type="dxa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uppressAutoHyphens w:val="false"/>
              <w:jc w:val="center"/>
              <w:rPr/>
            </w:pPr>
            <w:r>
              <w:rPr/>
            </w:r>
          </w:p>
        </w:tc>
        <w:tc>
          <w:tcPr>
            <w:tcW w:w="997" w:type="dxa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</w:tcPr>
          <w:p>
            <w:pPr>
              <w:pStyle w:val="Normal"/>
              <w:suppressAutoHyphens w:val="false"/>
              <w:jc w:val="center"/>
              <w:rPr/>
            </w:pPr>
            <w:r>
              <w:rPr/>
            </w:r>
          </w:p>
        </w:tc>
        <w:tc>
          <w:tcPr>
            <w:tcW w:w="1276" w:type="dxa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</w:tcPr>
          <w:p>
            <w:pPr>
              <w:pStyle w:val="Normal"/>
              <w:suppressAutoHyphens w:val="false"/>
              <w:jc w:val="center"/>
              <w:rPr/>
            </w:pPr>
            <w:r>
              <w:rPr/>
            </w:r>
          </w:p>
        </w:tc>
        <w:tc>
          <w:tcPr>
            <w:tcW w:w="707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uppressAutoHyphens w:val="false"/>
              <w:jc w:val="center"/>
              <w:rPr/>
            </w:pPr>
            <w:r>
              <w:rPr/>
            </w:r>
          </w:p>
        </w:tc>
        <w:tc>
          <w:tcPr>
            <w:tcW w:w="1075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color="auto" w:fill="FFFFFF" w:val="clear"/>
          </w:tcPr>
          <w:p>
            <w:pPr>
              <w:pStyle w:val="Normal"/>
              <w:suppressAutoHyphens w:val="false"/>
              <w:jc w:val="center"/>
              <w:rPr/>
            </w:pPr>
            <w:r>
              <w:rPr/>
            </w:r>
          </w:p>
        </w:tc>
        <w:tc>
          <w:tcPr>
            <w:tcW w:w="169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color="auto" w:fill="FFFFFF" w:val="clear"/>
          </w:tcPr>
          <w:p>
            <w:pPr>
              <w:pStyle w:val="Normal"/>
              <w:suppressAutoHyphens w:val="false"/>
              <w:jc w:val="center"/>
              <w:rPr/>
            </w:pPr>
            <w:r>
              <w:rPr/>
            </w:r>
          </w:p>
        </w:tc>
      </w:tr>
      <w:tr>
        <w:trPr>
          <w:trHeight w:val="300" w:hRule="atLeast"/>
        </w:trPr>
        <w:tc>
          <w:tcPr>
            <w:tcW w:w="554" w:type="dxa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napToGrid w:val="false"/>
              <w:ind w:left="-87" w:right="3"/>
              <w:jc w:val="center"/>
              <w:rPr/>
            </w:pPr>
            <w:r>
              <w:rPr/>
            </w:r>
          </w:p>
        </w:tc>
        <w:tc>
          <w:tcPr>
            <w:tcW w:w="2645" w:type="dxa"/>
            <w:gridSpan w:val="3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napToGrid w:val="false"/>
              <w:ind w:left="-87" w:right="3"/>
              <w:jc w:val="center"/>
              <w:rPr>
                <w:b/>
              </w:rPr>
            </w:pPr>
            <w:r>
              <w:rPr>
                <w:rFonts w:cs="Times New Roman"/>
                <w:color w:val="000000"/>
                <w:lang w:eastAsia="ja-JP" w:bidi="fa-IR"/>
              </w:rPr>
              <w:t>-</w:t>
            </w:r>
          </w:p>
        </w:tc>
        <w:tc>
          <w:tcPr>
            <w:tcW w:w="568" w:type="dxa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napToGrid w:val="false"/>
              <w:ind w:left="-87" w:right="3"/>
              <w:jc w:val="center"/>
              <w:rPr/>
            </w:pPr>
            <w:r>
              <w:rPr/>
              <w:t>-</w:t>
            </w:r>
          </w:p>
        </w:tc>
        <w:tc>
          <w:tcPr>
            <w:tcW w:w="997" w:type="dxa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</w:tcPr>
          <w:p>
            <w:pPr>
              <w:pStyle w:val="Normal"/>
              <w:snapToGrid w:val="false"/>
              <w:ind w:left="-87" w:right="3"/>
              <w:jc w:val="center"/>
              <w:rPr/>
            </w:pPr>
            <w:r>
              <w:rPr/>
            </w:r>
          </w:p>
        </w:tc>
        <w:tc>
          <w:tcPr>
            <w:tcW w:w="1276" w:type="dxa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</w:tcPr>
          <w:p>
            <w:pPr>
              <w:pStyle w:val="Normal"/>
              <w:snapToGrid w:val="false"/>
              <w:ind w:left="-87" w:right="3"/>
              <w:jc w:val="center"/>
              <w:rPr/>
            </w:pPr>
            <w:r>
              <w:rPr/>
            </w:r>
          </w:p>
        </w:tc>
        <w:tc>
          <w:tcPr>
            <w:tcW w:w="707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napToGrid w:val="false"/>
              <w:ind w:left="-87" w:right="3"/>
              <w:jc w:val="center"/>
              <w:rPr/>
            </w:pPr>
            <w:r>
              <w:rPr/>
              <w:t>-</w:t>
            </w:r>
          </w:p>
        </w:tc>
        <w:tc>
          <w:tcPr>
            <w:tcW w:w="1075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color="auto" w:fill="FFFFFF" w:val="clear"/>
          </w:tcPr>
          <w:p>
            <w:pPr>
              <w:pStyle w:val="Normal"/>
              <w:snapToGrid w:val="false"/>
              <w:ind w:left="-87" w:right="3"/>
              <w:jc w:val="center"/>
              <w:rPr/>
            </w:pPr>
            <w:r>
              <w:rPr/>
            </w:r>
          </w:p>
        </w:tc>
        <w:tc>
          <w:tcPr>
            <w:tcW w:w="169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color="auto" w:fill="FFFFFF" w:val="clear"/>
          </w:tcPr>
          <w:p>
            <w:pPr>
              <w:pStyle w:val="Normal"/>
              <w:snapToGrid w:val="false"/>
              <w:ind w:left="-87" w:right="3"/>
              <w:jc w:val="center"/>
              <w:rPr/>
            </w:pPr>
            <w:r>
              <w:rPr/>
            </w:r>
          </w:p>
        </w:tc>
      </w:tr>
      <w:tr>
        <w:trPr>
          <w:trHeight w:val="300" w:hRule="atLeast"/>
        </w:trPr>
        <w:tc>
          <w:tcPr>
            <w:tcW w:w="554" w:type="dxa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</w:tcPr>
          <w:p>
            <w:pPr>
              <w:pStyle w:val="Normal"/>
              <w:snapToGrid w:val="false"/>
              <w:ind w:left="-57" w:right="3"/>
              <w:jc w:val="center"/>
              <w:rPr/>
            </w:pPr>
            <w:r>
              <w:rPr/>
              <w:t>3.3</w:t>
            </w:r>
          </w:p>
        </w:tc>
        <w:tc>
          <w:tcPr>
            <w:tcW w:w="2645" w:type="dxa"/>
            <w:gridSpan w:val="3"/>
            <w:tcBorders>
              <w:left w:val="single" w:sz="2" w:space="0" w:color="000000"/>
              <w:bottom w:val="single" w:sz="4" w:space="0" w:color="000000"/>
              <w:right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napToGrid w:val="false"/>
              <w:ind w:left="-57" w:right="3"/>
              <w:rPr/>
            </w:pPr>
            <w:r>
              <w:rPr>
                <w:b/>
                <w:caps/>
              </w:rPr>
              <w:t>Объекты здравоохранения</w:t>
            </w:r>
          </w:p>
        </w:tc>
        <w:tc>
          <w:tcPr>
            <w:tcW w:w="568" w:type="dxa"/>
            <w:tcBorders>
              <w:bottom w:val="single" w:sz="4" w:space="0" w:color="000000"/>
            </w:tcBorders>
          </w:tcPr>
          <w:p>
            <w:pPr>
              <w:pStyle w:val="Normal"/>
              <w:snapToGrid w:val="false"/>
              <w:ind w:left="-57" w:right="3"/>
              <w:jc w:val="center"/>
              <w:rPr/>
            </w:pPr>
            <w:r>
              <w:rPr/>
            </w:r>
          </w:p>
        </w:tc>
        <w:tc>
          <w:tcPr>
            <w:tcW w:w="997" w:type="dxa"/>
            <w:tcBorders>
              <w:bottom w:val="single" w:sz="2" w:space="0" w:color="000000"/>
            </w:tcBorders>
            <w:shd w:color="auto" w:fill="FFFFFF" w:val="clear"/>
          </w:tcPr>
          <w:p>
            <w:pPr>
              <w:pStyle w:val="Normal"/>
              <w:snapToGrid w:val="false"/>
              <w:ind w:left="-57" w:right="3"/>
              <w:jc w:val="center"/>
              <w:rPr/>
            </w:pPr>
            <w:r>
              <w:rPr/>
            </w:r>
          </w:p>
        </w:tc>
        <w:tc>
          <w:tcPr>
            <w:tcW w:w="1276" w:type="dxa"/>
            <w:tcBorders>
              <w:bottom w:val="single" w:sz="2" w:space="0" w:color="000000"/>
            </w:tcBorders>
            <w:shd w:color="auto" w:fill="FFFFFF" w:val="clear"/>
          </w:tcPr>
          <w:p>
            <w:pPr>
              <w:pStyle w:val="Normal"/>
              <w:snapToGrid w:val="false"/>
              <w:ind w:left="-57" w:right="3"/>
              <w:jc w:val="center"/>
              <w:rPr/>
            </w:pPr>
            <w:r>
              <w:rPr/>
            </w:r>
          </w:p>
        </w:tc>
        <w:tc>
          <w:tcPr>
            <w:tcW w:w="707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napToGrid w:val="false"/>
              <w:ind w:left="-57" w:right="3"/>
              <w:jc w:val="center"/>
              <w:rPr/>
            </w:pPr>
            <w:r>
              <w:rPr/>
            </w:r>
          </w:p>
        </w:tc>
        <w:tc>
          <w:tcPr>
            <w:tcW w:w="1075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color="auto" w:fill="FFFFFF" w:val="clear"/>
          </w:tcPr>
          <w:p>
            <w:pPr>
              <w:pStyle w:val="Normal"/>
              <w:snapToGrid w:val="false"/>
              <w:ind w:left="-57" w:right="3"/>
              <w:jc w:val="center"/>
              <w:rPr/>
            </w:pPr>
            <w:r>
              <w:rPr/>
            </w:r>
          </w:p>
        </w:tc>
        <w:tc>
          <w:tcPr>
            <w:tcW w:w="169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color="auto" w:fill="FFFFFF" w:val="clear"/>
          </w:tcPr>
          <w:p>
            <w:pPr>
              <w:pStyle w:val="Normal"/>
              <w:snapToGrid w:val="false"/>
              <w:ind w:left="-57" w:right="3"/>
              <w:jc w:val="center"/>
              <w:rPr/>
            </w:pPr>
            <w:r>
              <w:rPr/>
            </w:r>
          </w:p>
        </w:tc>
      </w:tr>
      <w:tr>
        <w:trPr>
          <w:trHeight w:val="300" w:hRule="atLeast"/>
        </w:trPr>
        <w:tc>
          <w:tcPr>
            <w:tcW w:w="554" w:type="dxa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napToGrid w:val="false"/>
              <w:ind w:left="-87" w:right="3"/>
              <w:jc w:val="center"/>
              <w:rPr/>
            </w:pPr>
            <w:r>
              <w:rPr/>
            </w:r>
          </w:p>
        </w:tc>
        <w:tc>
          <w:tcPr>
            <w:tcW w:w="2645" w:type="dxa"/>
            <w:gridSpan w:val="3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  <w:vAlign w:val="center"/>
          </w:tcPr>
          <w:p>
            <w:pPr>
              <w:pStyle w:val="ConsPlusNormal1"/>
              <w:tabs>
                <w:tab w:val="clear" w:pos="709"/>
                <w:tab w:val="center" w:pos="4677" w:leader="none"/>
                <w:tab w:val="right" w:pos="9355" w:leader="none"/>
              </w:tabs>
              <w:ind w:hanging="0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cs="Times New Roman" w:ascii="Times New Roman" w:hAnsi="Times New Roman"/>
                <w:sz w:val="22"/>
                <w:szCs w:val="22"/>
              </w:rPr>
            </w:r>
          </w:p>
        </w:tc>
        <w:tc>
          <w:tcPr>
            <w:tcW w:w="568" w:type="dxa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napToGrid w:val="false"/>
              <w:ind w:left="-87" w:right="3"/>
              <w:jc w:val="center"/>
              <w:rPr/>
            </w:pPr>
            <w:r>
              <w:rPr/>
            </w:r>
          </w:p>
        </w:tc>
        <w:tc>
          <w:tcPr>
            <w:tcW w:w="997" w:type="dxa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</w:tcPr>
          <w:p>
            <w:pPr>
              <w:pStyle w:val="Normal"/>
              <w:snapToGrid w:val="false"/>
              <w:ind w:left="-87" w:right="3"/>
              <w:jc w:val="center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</w:r>
          </w:p>
        </w:tc>
        <w:tc>
          <w:tcPr>
            <w:tcW w:w="1276" w:type="dxa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</w:tcPr>
          <w:p>
            <w:pPr>
              <w:pStyle w:val="Normal"/>
              <w:snapToGrid w:val="false"/>
              <w:ind w:left="-87" w:right="3"/>
              <w:jc w:val="center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</w:r>
          </w:p>
        </w:tc>
        <w:tc>
          <w:tcPr>
            <w:tcW w:w="707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color="auto" w:fill="FFFFFF" w:val="clear"/>
          </w:tcPr>
          <w:p>
            <w:pPr>
              <w:pStyle w:val="Normal"/>
              <w:snapToGrid w:val="false"/>
              <w:ind w:left="-87" w:right="3"/>
              <w:jc w:val="center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</w:r>
          </w:p>
        </w:tc>
        <w:tc>
          <w:tcPr>
            <w:tcW w:w="1075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color="auto" w:fill="FFFFFF" w:val="clear"/>
          </w:tcPr>
          <w:p>
            <w:pPr>
              <w:pStyle w:val="Normal"/>
              <w:snapToGrid w:val="false"/>
              <w:ind w:left="-87" w:right="3"/>
              <w:jc w:val="center"/>
              <w:rPr>
                <w:highlight w:val="cyan"/>
              </w:rPr>
            </w:pPr>
            <w:r>
              <w:rPr>
                <w:highlight w:val="cyan"/>
              </w:rPr>
            </w:r>
          </w:p>
        </w:tc>
        <w:tc>
          <w:tcPr>
            <w:tcW w:w="169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color="auto" w:fill="FFFFFF" w:val="clear"/>
          </w:tcPr>
          <w:p>
            <w:pPr>
              <w:pStyle w:val="Normal"/>
              <w:snapToGrid w:val="false"/>
              <w:ind w:left="-87" w:right="3"/>
              <w:jc w:val="center"/>
              <w:rPr>
                <w:highlight w:val="cyan"/>
              </w:rPr>
            </w:pPr>
            <w:r>
              <w:rPr>
                <w:highlight w:val="cyan"/>
              </w:rPr>
            </w:r>
          </w:p>
        </w:tc>
      </w:tr>
      <w:tr>
        <w:trPr>
          <w:trHeight w:val="300" w:hRule="atLeast"/>
        </w:trPr>
        <w:tc>
          <w:tcPr>
            <w:tcW w:w="554" w:type="dxa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</w:tcPr>
          <w:p>
            <w:pPr>
              <w:pStyle w:val="Normal"/>
              <w:snapToGrid w:val="false"/>
              <w:ind w:left="-57" w:right="3"/>
              <w:jc w:val="center"/>
              <w:rPr>
                <w:b/>
              </w:rPr>
            </w:pPr>
            <w:r>
              <w:rPr>
                <w:b/>
              </w:rPr>
              <w:t>4</w:t>
            </w:r>
          </w:p>
        </w:tc>
        <w:tc>
          <w:tcPr>
            <w:tcW w:w="991" w:type="dxa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</w:tcPr>
          <w:p>
            <w:pPr>
              <w:pStyle w:val="Normal"/>
              <w:snapToGrid w:val="false"/>
              <w:ind w:left="-87" w:right="3"/>
              <w:jc w:val="center"/>
              <w:rPr>
                <w:b/>
                <w:caps/>
              </w:rPr>
            </w:pPr>
            <w:r>
              <w:rPr>
                <w:b/>
                <w:caps/>
              </w:rPr>
            </w:r>
          </w:p>
        </w:tc>
        <w:tc>
          <w:tcPr>
            <w:tcW w:w="427" w:type="dxa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</w:tcPr>
          <w:p>
            <w:pPr>
              <w:pStyle w:val="Normal"/>
              <w:snapToGrid w:val="false"/>
              <w:ind w:left="-87" w:right="3"/>
              <w:jc w:val="center"/>
              <w:rPr>
                <w:b/>
                <w:caps/>
              </w:rPr>
            </w:pPr>
            <w:r>
              <w:rPr>
                <w:b/>
                <w:caps/>
              </w:rPr>
            </w:r>
          </w:p>
        </w:tc>
        <w:tc>
          <w:tcPr>
            <w:tcW w:w="7549" w:type="dxa"/>
            <w:gridSpan w:val="7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napToGrid w:val="false"/>
              <w:ind w:left="-87" w:right="3"/>
              <w:jc w:val="center"/>
              <w:rPr>
                <w:b/>
              </w:rPr>
            </w:pPr>
            <w:r>
              <w:rPr>
                <w:b/>
                <w:caps/>
              </w:rPr>
              <w:t>Объекты в иных областях деятельности, необходимые для осуществления полномочий в связи с решением вопросов местного значения поселения</w:t>
            </w:r>
          </w:p>
        </w:tc>
      </w:tr>
      <w:tr>
        <w:trPr>
          <w:trHeight w:val="300" w:hRule="atLeast"/>
        </w:trPr>
        <w:tc>
          <w:tcPr>
            <w:tcW w:w="554" w:type="dxa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</w:tcPr>
          <w:p>
            <w:pPr>
              <w:pStyle w:val="Normal"/>
              <w:snapToGrid w:val="false"/>
              <w:ind w:left="-57" w:right="3"/>
              <w:jc w:val="center"/>
              <w:rPr/>
            </w:pPr>
            <w:r>
              <w:rPr/>
              <w:t>4.1</w:t>
            </w:r>
          </w:p>
        </w:tc>
        <w:tc>
          <w:tcPr>
            <w:tcW w:w="2645" w:type="dxa"/>
            <w:gridSpan w:val="3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napToGrid w:val="false"/>
              <w:ind w:left="-57" w:right="3"/>
              <w:rPr/>
            </w:pPr>
            <w:r>
              <w:rPr>
                <w:b/>
                <w:bCs/>
              </w:rPr>
              <w:t>АДМИНИСТРАТИВНЫЕ ЗДАНИЯ</w:t>
            </w:r>
          </w:p>
        </w:tc>
        <w:tc>
          <w:tcPr>
            <w:tcW w:w="568" w:type="dxa"/>
            <w:tcBorders>
              <w:top w:val="single" w:sz="4" w:space="0" w:color="000000"/>
              <w:left w:val="single" w:sz="2" w:space="0" w:color="000000"/>
              <w:bottom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napToGrid w:val="false"/>
              <w:ind w:left="-57" w:right="3"/>
              <w:jc w:val="center"/>
              <w:rPr/>
            </w:pPr>
            <w:r>
              <w:rPr/>
            </w:r>
          </w:p>
        </w:tc>
        <w:tc>
          <w:tcPr>
            <w:tcW w:w="997" w:type="dxa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</w:tcPr>
          <w:p>
            <w:pPr>
              <w:pStyle w:val="Normal"/>
              <w:snapToGrid w:val="false"/>
              <w:ind w:left="-57" w:right="3"/>
              <w:jc w:val="center"/>
              <w:rPr/>
            </w:pPr>
            <w:r>
              <w:rPr/>
            </w:r>
          </w:p>
        </w:tc>
        <w:tc>
          <w:tcPr>
            <w:tcW w:w="1276" w:type="dxa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</w:tcPr>
          <w:p>
            <w:pPr>
              <w:pStyle w:val="Normal"/>
              <w:snapToGrid w:val="false"/>
              <w:ind w:left="-57" w:right="3"/>
              <w:jc w:val="center"/>
              <w:rPr/>
            </w:pPr>
            <w:r>
              <w:rPr/>
            </w:r>
          </w:p>
        </w:tc>
        <w:tc>
          <w:tcPr>
            <w:tcW w:w="707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napToGrid w:val="false"/>
              <w:ind w:left="-57" w:right="3"/>
              <w:jc w:val="center"/>
              <w:rPr/>
            </w:pPr>
            <w:r>
              <w:rPr/>
            </w:r>
          </w:p>
        </w:tc>
        <w:tc>
          <w:tcPr>
            <w:tcW w:w="1075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color="auto" w:fill="FFFFFF" w:val="clear"/>
          </w:tcPr>
          <w:p>
            <w:pPr>
              <w:pStyle w:val="Normal"/>
              <w:snapToGrid w:val="false"/>
              <w:ind w:left="-57" w:right="3"/>
              <w:jc w:val="center"/>
              <w:rPr/>
            </w:pPr>
            <w:r>
              <w:rPr/>
            </w:r>
          </w:p>
        </w:tc>
        <w:tc>
          <w:tcPr>
            <w:tcW w:w="169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color="auto" w:fill="FFFFFF" w:val="clear"/>
          </w:tcPr>
          <w:p>
            <w:pPr>
              <w:pStyle w:val="Normal"/>
              <w:snapToGrid w:val="false"/>
              <w:ind w:left="-57" w:right="3"/>
              <w:jc w:val="center"/>
              <w:rPr/>
            </w:pPr>
            <w:r>
              <w:rPr/>
            </w:r>
          </w:p>
        </w:tc>
      </w:tr>
      <w:tr>
        <w:trPr>
          <w:trHeight w:val="300" w:hRule="atLeast"/>
        </w:trPr>
        <w:tc>
          <w:tcPr>
            <w:tcW w:w="554" w:type="dxa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</w:tcPr>
          <w:p>
            <w:pPr>
              <w:pStyle w:val="Normal"/>
              <w:snapToGrid w:val="false"/>
              <w:ind w:left="-87" w:right="3"/>
              <w:jc w:val="center"/>
              <w:rPr>
                <w:color w:val="FF0000"/>
              </w:rPr>
            </w:pPr>
            <w:r>
              <w:rPr>
                <w:color w:val="FF0000"/>
              </w:rPr>
            </w:r>
          </w:p>
        </w:tc>
        <w:tc>
          <w:tcPr>
            <w:tcW w:w="2645" w:type="dxa"/>
            <w:gridSpan w:val="3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napToGrid w:val="false"/>
              <w:ind w:left="-87" w:right="3"/>
              <w:jc w:val="center"/>
              <w:rPr>
                <w:b/>
              </w:rPr>
            </w:pPr>
            <w:r>
              <w:rPr/>
              <w:t>-</w:t>
            </w:r>
          </w:p>
        </w:tc>
        <w:tc>
          <w:tcPr>
            <w:tcW w:w="568" w:type="dxa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napToGrid w:val="false"/>
              <w:ind w:left="-87" w:right="3"/>
              <w:jc w:val="center"/>
              <w:rPr/>
            </w:pPr>
            <w:r>
              <w:rPr/>
              <w:t>-</w:t>
            </w:r>
          </w:p>
        </w:tc>
        <w:tc>
          <w:tcPr>
            <w:tcW w:w="997" w:type="dxa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</w:tcPr>
          <w:p>
            <w:pPr>
              <w:pStyle w:val="Normal"/>
              <w:snapToGrid w:val="false"/>
              <w:ind w:left="-87" w:right="3"/>
              <w:jc w:val="center"/>
              <w:rPr/>
            </w:pPr>
            <w:r>
              <w:rPr/>
            </w:r>
          </w:p>
        </w:tc>
        <w:tc>
          <w:tcPr>
            <w:tcW w:w="1276" w:type="dxa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</w:tcPr>
          <w:p>
            <w:pPr>
              <w:pStyle w:val="Normal"/>
              <w:snapToGrid w:val="false"/>
              <w:ind w:left="-87" w:right="3"/>
              <w:jc w:val="center"/>
              <w:rPr/>
            </w:pPr>
            <w:r>
              <w:rPr/>
            </w:r>
          </w:p>
        </w:tc>
        <w:tc>
          <w:tcPr>
            <w:tcW w:w="707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napToGrid w:val="false"/>
              <w:ind w:left="-87" w:right="3"/>
              <w:jc w:val="center"/>
              <w:rPr/>
            </w:pPr>
            <w:r>
              <w:rPr/>
              <w:t>-</w:t>
            </w:r>
          </w:p>
        </w:tc>
        <w:tc>
          <w:tcPr>
            <w:tcW w:w="1075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color="auto" w:fill="FFFFFF" w:val="clear"/>
          </w:tcPr>
          <w:p>
            <w:pPr>
              <w:pStyle w:val="Normal"/>
              <w:snapToGrid w:val="false"/>
              <w:ind w:left="-87" w:right="3"/>
              <w:jc w:val="center"/>
              <w:rPr/>
            </w:pPr>
            <w:r>
              <w:rPr/>
            </w:r>
          </w:p>
        </w:tc>
        <w:tc>
          <w:tcPr>
            <w:tcW w:w="169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color="auto" w:fill="FFFFFF" w:val="clear"/>
          </w:tcPr>
          <w:p>
            <w:pPr>
              <w:pStyle w:val="Normal"/>
              <w:snapToGrid w:val="false"/>
              <w:ind w:left="-87" w:right="3"/>
              <w:jc w:val="center"/>
              <w:rPr/>
            </w:pPr>
            <w:r>
              <w:rPr/>
            </w:r>
          </w:p>
        </w:tc>
      </w:tr>
      <w:tr>
        <w:trPr>
          <w:trHeight w:val="300" w:hRule="atLeast"/>
        </w:trPr>
        <w:tc>
          <w:tcPr>
            <w:tcW w:w="554" w:type="dxa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napToGrid w:val="false"/>
              <w:ind w:left="-87" w:right="3"/>
              <w:jc w:val="center"/>
              <w:rPr/>
            </w:pPr>
            <w:r>
              <w:rPr/>
              <w:t>4.2</w:t>
            </w:r>
          </w:p>
        </w:tc>
        <w:tc>
          <w:tcPr>
            <w:tcW w:w="2645" w:type="dxa"/>
            <w:gridSpan w:val="3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napToGrid w:val="false"/>
              <w:ind w:left="-87" w:right="3"/>
              <w:rPr/>
            </w:pPr>
            <w:r>
              <w:rPr>
                <w:b/>
              </w:rPr>
              <w:t>УЧРЕЖДЕНИЯ КУЛЬТУРЫ И ИСКУССТВА</w:t>
            </w:r>
          </w:p>
        </w:tc>
        <w:tc>
          <w:tcPr>
            <w:tcW w:w="568" w:type="dxa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uppressAutoHyphens w:val="false"/>
              <w:rPr/>
            </w:pPr>
            <w:r>
              <w:rPr/>
            </w:r>
          </w:p>
        </w:tc>
        <w:tc>
          <w:tcPr>
            <w:tcW w:w="997" w:type="dxa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</w:tcPr>
          <w:p>
            <w:pPr>
              <w:pStyle w:val="Normal"/>
              <w:snapToGrid w:val="false"/>
              <w:ind w:left="-87" w:right="3"/>
              <w:jc w:val="center"/>
              <w:rPr>
                <w:color w:val="FF0000"/>
              </w:rPr>
            </w:pPr>
            <w:r>
              <w:rPr>
                <w:color w:val="FF0000"/>
              </w:rPr>
            </w:r>
          </w:p>
        </w:tc>
        <w:tc>
          <w:tcPr>
            <w:tcW w:w="1276" w:type="dxa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</w:tcPr>
          <w:p>
            <w:pPr>
              <w:pStyle w:val="Normal"/>
              <w:snapToGrid w:val="false"/>
              <w:ind w:left="-87" w:right="3"/>
              <w:jc w:val="center"/>
              <w:rPr>
                <w:color w:val="FF0000"/>
              </w:rPr>
            </w:pPr>
            <w:r>
              <w:rPr>
                <w:color w:val="FF0000"/>
              </w:rPr>
            </w:r>
          </w:p>
        </w:tc>
        <w:tc>
          <w:tcPr>
            <w:tcW w:w="707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napToGrid w:val="false"/>
              <w:ind w:left="-87" w:right="3"/>
              <w:jc w:val="center"/>
              <w:rPr>
                <w:color w:val="FF0000"/>
              </w:rPr>
            </w:pPr>
            <w:r>
              <w:rPr>
                <w:color w:val="FF0000"/>
              </w:rPr>
            </w:r>
          </w:p>
        </w:tc>
        <w:tc>
          <w:tcPr>
            <w:tcW w:w="1075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color="auto" w:fill="FFFFFF" w:val="clear"/>
          </w:tcPr>
          <w:p>
            <w:pPr>
              <w:pStyle w:val="Normal"/>
              <w:snapToGrid w:val="false"/>
              <w:ind w:left="-87" w:right="3"/>
              <w:jc w:val="center"/>
              <w:rPr>
                <w:color w:val="FF0000"/>
              </w:rPr>
            </w:pPr>
            <w:r>
              <w:rPr>
                <w:color w:val="FF0000"/>
              </w:rPr>
            </w:r>
          </w:p>
        </w:tc>
        <w:tc>
          <w:tcPr>
            <w:tcW w:w="169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color="auto" w:fill="FFFFFF" w:val="clear"/>
          </w:tcPr>
          <w:p>
            <w:pPr>
              <w:pStyle w:val="Normal"/>
              <w:snapToGrid w:val="false"/>
              <w:ind w:left="-87" w:right="3"/>
              <w:jc w:val="center"/>
              <w:rPr>
                <w:color w:val="FF0000"/>
              </w:rPr>
            </w:pPr>
            <w:r>
              <w:rPr>
                <w:color w:val="FF0000"/>
              </w:rPr>
            </w:r>
          </w:p>
        </w:tc>
      </w:tr>
      <w:tr>
        <w:trPr>
          <w:trHeight w:val="300" w:hRule="atLeast"/>
        </w:trPr>
        <w:tc>
          <w:tcPr>
            <w:tcW w:w="554" w:type="dxa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napToGrid w:val="false"/>
              <w:ind w:left="-87" w:right="3"/>
              <w:jc w:val="center"/>
              <w:rPr>
                <w:color w:val="FF0000"/>
              </w:rPr>
            </w:pPr>
            <w:r>
              <w:rPr>
                <w:color w:val="FF0000"/>
              </w:rPr>
            </w:r>
          </w:p>
        </w:tc>
        <w:tc>
          <w:tcPr>
            <w:tcW w:w="2645" w:type="dxa"/>
            <w:gridSpan w:val="3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napToGrid w:val="false"/>
              <w:ind w:left="-87" w:right="3"/>
              <w:rPr/>
            </w:pPr>
            <w:r>
              <w:rPr/>
            </w:r>
          </w:p>
        </w:tc>
        <w:tc>
          <w:tcPr>
            <w:tcW w:w="568" w:type="dxa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uppressAutoHyphens w:val="false"/>
              <w:jc w:val="center"/>
              <w:rPr/>
            </w:pPr>
            <w:r>
              <w:rPr/>
            </w:r>
          </w:p>
        </w:tc>
        <w:tc>
          <w:tcPr>
            <w:tcW w:w="997" w:type="dxa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</w:tcPr>
          <w:p>
            <w:pPr>
              <w:pStyle w:val="Normal"/>
              <w:snapToGrid w:val="false"/>
              <w:ind w:left="-87" w:right="3"/>
              <w:jc w:val="center"/>
              <w:rPr/>
            </w:pPr>
            <w:r>
              <w:rPr/>
            </w:r>
          </w:p>
        </w:tc>
        <w:tc>
          <w:tcPr>
            <w:tcW w:w="1276" w:type="dxa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</w:tcPr>
          <w:p>
            <w:pPr>
              <w:pStyle w:val="Normal"/>
              <w:snapToGrid w:val="false"/>
              <w:ind w:left="-87" w:right="3"/>
              <w:jc w:val="center"/>
              <w:rPr/>
            </w:pPr>
            <w:r>
              <w:rPr/>
            </w:r>
          </w:p>
        </w:tc>
        <w:tc>
          <w:tcPr>
            <w:tcW w:w="707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napToGrid w:val="false"/>
              <w:ind w:left="-87" w:right="3"/>
              <w:jc w:val="center"/>
              <w:rPr/>
            </w:pPr>
            <w:r>
              <w:rPr/>
            </w:r>
          </w:p>
        </w:tc>
        <w:tc>
          <w:tcPr>
            <w:tcW w:w="1075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color="auto" w:fill="FFFFFF" w:val="clear"/>
          </w:tcPr>
          <w:p>
            <w:pPr>
              <w:pStyle w:val="Normal"/>
              <w:snapToGrid w:val="false"/>
              <w:ind w:left="-87" w:right="3"/>
              <w:jc w:val="center"/>
              <w:rPr>
                <w:highlight w:val="cyan"/>
              </w:rPr>
            </w:pPr>
            <w:r>
              <w:rPr>
                <w:highlight w:val="cyan"/>
              </w:rPr>
            </w:r>
          </w:p>
        </w:tc>
        <w:tc>
          <w:tcPr>
            <w:tcW w:w="169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color="auto" w:fill="FFFFFF" w:val="clear"/>
          </w:tcPr>
          <w:p>
            <w:pPr>
              <w:pStyle w:val="Normal"/>
              <w:snapToGrid w:val="false"/>
              <w:ind w:left="-87" w:right="3"/>
              <w:jc w:val="center"/>
              <w:rPr>
                <w:highlight w:val="cyan"/>
              </w:rPr>
            </w:pPr>
            <w:r>
              <w:rPr>
                <w:highlight w:val="cyan"/>
              </w:rPr>
            </w:r>
          </w:p>
        </w:tc>
      </w:tr>
      <w:tr>
        <w:trPr>
          <w:trHeight w:val="300" w:hRule="atLeast"/>
        </w:trPr>
        <w:tc>
          <w:tcPr>
            <w:tcW w:w="554" w:type="dxa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napToGrid w:val="false"/>
              <w:ind w:left="-87" w:right="3"/>
              <w:jc w:val="center"/>
              <w:rPr/>
            </w:pPr>
            <w:r>
              <w:rPr/>
              <w:t>4.3</w:t>
            </w:r>
          </w:p>
        </w:tc>
        <w:tc>
          <w:tcPr>
            <w:tcW w:w="2645" w:type="dxa"/>
            <w:gridSpan w:val="3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napToGrid w:val="false"/>
              <w:ind w:left="-87" w:right="3"/>
              <w:jc w:val="center"/>
              <w:rPr>
                <w:b/>
                <w:highlight w:val="cyan"/>
              </w:rPr>
            </w:pPr>
            <w:r>
              <w:rPr>
                <w:b/>
                <w:bCs/>
              </w:rPr>
              <w:t>ПРЕДПРИЯТИЯ ТОРГОВЛИ, ОБЩЕСТВЕННОГО ПИТАНИЯ, БЫТОВОГО И КОММУНАЛЬНОГО ОБСЛУЖИВАНИЯ</w:t>
            </w:r>
          </w:p>
        </w:tc>
        <w:tc>
          <w:tcPr>
            <w:tcW w:w="568" w:type="dxa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napToGrid w:val="false"/>
              <w:ind w:left="-87" w:right="3"/>
              <w:jc w:val="center"/>
              <w:rPr>
                <w:color w:val="FF0000"/>
              </w:rPr>
            </w:pPr>
            <w:r>
              <w:rPr>
                <w:color w:val="FF0000"/>
              </w:rPr>
            </w:r>
          </w:p>
        </w:tc>
        <w:tc>
          <w:tcPr>
            <w:tcW w:w="997" w:type="dxa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</w:tcPr>
          <w:p>
            <w:pPr>
              <w:pStyle w:val="Normal"/>
              <w:snapToGrid w:val="false"/>
              <w:ind w:left="-87" w:right="3"/>
              <w:jc w:val="center"/>
              <w:rPr>
                <w:color w:val="FF0000"/>
              </w:rPr>
            </w:pPr>
            <w:r>
              <w:rPr>
                <w:color w:val="FF0000"/>
              </w:rPr>
            </w:r>
          </w:p>
        </w:tc>
        <w:tc>
          <w:tcPr>
            <w:tcW w:w="1276" w:type="dxa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</w:tcPr>
          <w:p>
            <w:pPr>
              <w:pStyle w:val="Normal"/>
              <w:snapToGrid w:val="false"/>
              <w:ind w:left="-87" w:right="3"/>
              <w:jc w:val="center"/>
              <w:rPr>
                <w:color w:val="FF0000"/>
              </w:rPr>
            </w:pPr>
            <w:r>
              <w:rPr>
                <w:color w:val="FF0000"/>
              </w:rPr>
            </w:r>
          </w:p>
        </w:tc>
        <w:tc>
          <w:tcPr>
            <w:tcW w:w="707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napToGrid w:val="false"/>
              <w:ind w:left="-87" w:right="3"/>
              <w:jc w:val="center"/>
              <w:rPr>
                <w:color w:val="FF0000"/>
              </w:rPr>
            </w:pPr>
            <w:r>
              <w:rPr>
                <w:color w:val="FF0000"/>
              </w:rPr>
            </w:r>
          </w:p>
        </w:tc>
        <w:tc>
          <w:tcPr>
            <w:tcW w:w="1075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color="auto" w:fill="FFFFFF" w:val="clear"/>
          </w:tcPr>
          <w:p>
            <w:pPr>
              <w:pStyle w:val="Normal"/>
              <w:snapToGrid w:val="false"/>
              <w:ind w:left="-87" w:right="3"/>
              <w:jc w:val="center"/>
              <w:rPr>
                <w:color w:val="FF0000"/>
              </w:rPr>
            </w:pPr>
            <w:r>
              <w:rPr>
                <w:color w:val="FF0000"/>
              </w:rPr>
            </w:r>
          </w:p>
        </w:tc>
        <w:tc>
          <w:tcPr>
            <w:tcW w:w="169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color="auto" w:fill="FFFFFF" w:val="clear"/>
          </w:tcPr>
          <w:p>
            <w:pPr>
              <w:pStyle w:val="Normal"/>
              <w:snapToGrid w:val="false"/>
              <w:ind w:left="-87" w:right="3"/>
              <w:jc w:val="center"/>
              <w:rPr>
                <w:color w:val="FF0000"/>
              </w:rPr>
            </w:pPr>
            <w:r>
              <w:rPr>
                <w:color w:val="FF0000"/>
              </w:rPr>
            </w:r>
          </w:p>
        </w:tc>
      </w:tr>
      <w:tr>
        <w:trPr>
          <w:trHeight w:val="300" w:hRule="atLeast"/>
        </w:trPr>
        <w:tc>
          <w:tcPr>
            <w:tcW w:w="554" w:type="dxa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napToGrid w:val="false"/>
              <w:ind w:left="-87" w:right="3"/>
              <w:jc w:val="center"/>
              <w:rPr>
                <w:color w:val="FF0000"/>
              </w:rPr>
            </w:pPr>
            <w:r>
              <w:rPr>
                <w:color w:val="FF0000"/>
              </w:rPr>
            </w:r>
          </w:p>
        </w:tc>
        <w:tc>
          <w:tcPr>
            <w:tcW w:w="2645" w:type="dxa"/>
            <w:gridSpan w:val="3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napToGrid w:val="false"/>
              <w:ind w:left="-87" w:right="3"/>
              <w:jc w:val="center"/>
              <w:rPr>
                <w:b/>
                <w:highlight w:val="cyan"/>
              </w:rPr>
            </w:pPr>
            <w:r>
              <w:rPr/>
              <w:t>-</w:t>
            </w:r>
          </w:p>
        </w:tc>
        <w:tc>
          <w:tcPr>
            <w:tcW w:w="568" w:type="dxa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napToGrid w:val="false"/>
              <w:ind w:left="-87" w:right="3"/>
              <w:jc w:val="center"/>
              <w:rPr/>
            </w:pPr>
            <w:r>
              <w:rPr/>
              <w:t>-</w:t>
            </w:r>
          </w:p>
        </w:tc>
        <w:tc>
          <w:tcPr>
            <w:tcW w:w="997" w:type="dxa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</w:tcPr>
          <w:p>
            <w:pPr>
              <w:pStyle w:val="Normal"/>
              <w:snapToGrid w:val="false"/>
              <w:ind w:left="-87" w:right="3"/>
              <w:jc w:val="center"/>
              <w:rPr/>
            </w:pPr>
            <w:r>
              <w:rPr/>
            </w:r>
          </w:p>
        </w:tc>
        <w:tc>
          <w:tcPr>
            <w:tcW w:w="1276" w:type="dxa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</w:tcPr>
          <w:p>
            <w:pPr>
              <w:pStyle w:val="Normal"/>
              <w:snapToGrid w:val="false"/>
              <w:ind w:left="-87" w:right="3"/>
              <w:jc w:val="center"/>
              <w:rPr/>
            </w:pPr>
            <w:r>
              <w:rPr/>
            </w:r>
          </w:p>
        </w:tc>
        <w:tc>
          <w:tcPr>
            <w:tcW w:w="707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napToGrid w:val="false"/>
              <w:ind w:left="-87" w:right="3"/>
              <w:jc w:val="center"/>
              <w:rPr/>
            </w:pPr>
            <w:r>
              <w:rPr/>
              <w:t>-</w:t>
            </w:r>
          </w:p>
        </w:tc>
        <w:tc>
          <w:tcPr>
            <w:tcW w:w="1075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color="auto" w:fill="FFFFFF" w:val="clear"/>
          </w:tcPr>
          <w:p>
            <w:pPr>
              <w:pStyle w:val="Normal"/>
              <w:snapToGrid w:val="false"/>
              <w:ind w:left="-87" w:right="3"/>
              <w:jc w:val="center"/>
              <w:rPr/>
            </w:pPr>
            <w:r>
              <w:rPr/>
            </w:r>
          </w:p>
        </w:tc>
        <w:tc>
          <w:tcPr>
            <w:tcW w:w="169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color="auto" w:fill="FFFFFF" w:val="clear"/>
          </w:tcPr>
          <w:p>
            <w:pPr>
              <w:pStyle w:val="Normal"/>
              <w:snapToGrid w:val="false"/>
              <w:ind w:left="-87" w:right="3"/>
              <w:jc w:val="center"/>
              <w:rPr/>
            </w:pPr>
            <w:r>
              <w:rPr/>
            </w:r>
          </w:p>
        </w:tc>
      </w:tr>
    </w:tbl>
    <w:p>
      <w:pPr>
        <w:pStyle w:val="Normal"/>
        <w:jc w:val="center"/>
        <w:rPr/>
      </w:pPr>
      <w:r>
        <w:rPr/>
      </w:r>
    </w:p>
    <w:p>
      <w:pPr>
        <w:pStyle w:val="Heading1"/>
        <w:rPr>
          <w:color w:val="FF0000"/>
          <w:lang w:val="ru-RU"/>
        </w:rPr>
      </w:pPr>
      <w:bookmarkStart w:id="102" w:name="_Toc178081663"/>
      <w:bookmarkStart w:id="103" w:name="_Toc9845038"/>
      <w:r>
        <w:rPr>
          <w:lang w:val="ru-RU"/>
        </w:rPr>
        <w:t>8. Обоснование выбранного варианта размещения объектов местного значения</w:t>
      </w:r>
      <w:bookmarkEnd w:id="102"/>
      <w:bookmarkEnd w:id="103"/>
    </w:p>
    <w:p>
      <w:pPr>
        <w:pStyle w:val="Default"/>
        <w:ind w:firstLine="567"/>
        <w:jc w:val="both"/>
        <w:rPr>
          <w:color w:val="auto"/>
        </w:rPr>
      </w:pPr>
      <w:r>
        <w:rPr>
          <w:color w:val="auto"/>
        </w:rPr>
        <w:t xml:space="preserve">Обоснование выбранного варианта планируемого размещения объектов местного значения, установленных в планах и программах комплексного социально-экономического развития, выполнялось с соблюдением проведения следующих обязательных этапов: </w:t>
      </w:r>
    </w:p>
    <w:p>
      <w:pPr>
        <w:pStyle w:val="Default"/>
        <w:ind w:firstLine="567"/>
        <w:jc w:val="both"/>
        <w:rPr>
          <w:color w:val="auto"/>
        </w:rPr>
      </w:pPr>
      <w:r>
        <w:rPr>
          <w:color w:val="auto"/>
        </w:rPr>
        <w:t xml:space="preserve">- анализ состояния и использования территории; </w:t>
      </w:r>
    </w:p>
    <w:p>
      <w:pPr>
        <w:pStyle w:val="Default"/>
        <w:ind w:firstLine="567"/>
        <w:jc w:val="both"/>
        <w:rPr>
          <w:color w:val="auto"/>
        </w:rPr>
      </w:pPr>
      <w:r>
        <w:rPr>
          <w:color w:val="auto"/>
        </w:rPr>
        <w:t xml:space="preserve">- определение возможных направлений развития территории; </w:t>
      </w:r>
    </w:p>
    <w:p>
      <w:pPr>
        <w:pStyle w:val="Default"/>
        <w:ind w:firstLine="567"/>
        <w:jc w:val="both"/>
        <w:rPr>
          <w:color w:val="auto"/>
        </w:rPr>
      </w:pPr>
      <w:r>
        <w:rPr>
          <w:color w:val="auto"/>
        </w:rPr>
        <w:t xml:space="preserve">- прогнозируемые ограничения использования территории. </w:t>
      </w:r>
    </w:p>
    <w:p>
      <w:pPr>
        <w:pStyle w:val="Default"/>
        <w:ind w:firstLine="567"/>
        <w:jc w:val="both"/>
        <w:rPr>
          <w:color w:val="auto"/>
        </w:rPr>
      </w:pPr>
      <w:r>
        <w:rPr>
          <w:color w:val="auto"/>
        </w:rPr>
        <w:t xml:space="preserve">Обоснование проводилось для каждого рассматриваемого объекта. В случае указания в программе конкретного места размещения объекта, учитывались особенности проведения обоснований в этой ситуации, к которым относится ограниченность по площади территории, которая находится в населённом пункте или другой конкретно указанной части муниципального образования и занимает определенное место в составе принятых в генеральном плане градостроительных решений, учет которых является обязательным условием проведения обоснований. </w:t>
      </w:r>
    </w:p>
    <w:p>
      <w:pPr>
        <w:pStyle w:val="Default"/>
        <w:ind w:firstLine="567"/>
        <w:jc w:val="both"/>
        <w:rPr>
          <w:color w:val="auto"/>
        </w:rPr>
      </w:pPr>
      <w:r>
        <w:rPr>
          <w:color w:val="auto"/>
        </w:rPr>
        <w:t xml:space="preserve">При этом определяются: функциональная зона и ограничения по использованию территории. </w:t>
      </w:r>
    </w:p>
    <w:p>
      <w:pPr>
        <w:pStyle w:val="Default"/>
        <w:ind w:firstLine="567"/>
        <w:jc w:val="both"/>
        <w:rPr>
          <w:color w:val="auto"/>
        </w:rPr>
      </w:pPr>
      <w:r>
        <w:rPr>
          <w:color w:val="auto"/>
        </w:rPr>
        <w:t xml:space="preserve">Все результаты по обоснованию выбранного варианта планируемого размещения объекта местного значения занесены в сводную </w:t>
      </w:r>
      <w:r>
        <w:rPr>
          <w:bCs/>
          <w:color w:val="auto"/>
        </w:rPr>
        <w:t>таблицу 8.5.1.</w:t>
      </w:r>
    </w:p>
    <w:p>
      <w:pPr>
        <w:pStyle w:val="Heading2"/>
        <w:rPr/>
      </w:pPr>
      <w:bookmarkStart w:id="104" w:name="_Toc178081664"/>
      <w:bookmarkStart w:id="105" w:name="_Toc9845039"/>
      <w:r>
        <w:rPr/>
        <w:t>8.1 Обоснование выбранного варианта размещения объектов электро-, тепло-, газо-, водоснабжения населения, водоотведение, установленных в планах и программах комплексного социально-экономического развития муниципального образования</w:t>
      </w:r>
      <w:bookmarkEnd w:id="104"/>
      <w:bookmarkEnd w:id="105"/>
    </w:p>
    <w:p>
      <w:pPr>
        <w:pStyle w:val="Default"/>
        <w:ind w:firstLine="567"/>
        <w:jc w:val="both"/>
        <w:rPr/>
      </w:pPr>
      <w:r>
        <w:rPr>
          <w:color w:val="auto"/>
        </w:rPr>
        <w:t xml:space="preserve">На основании сведений, представленных в разделе 5, в планах и программах комплексного социально-экономического развития муниципального образования не </w:t>
      </w:r>
      <w:r>
        <w:rPr>
          <w:bCs/>
          <w:color w:val="auto"/>
        </w:rPr>
        <w:t xml:space="preserve">предусматривается </w:t>
      </w:r>
      <w:r>
        <w:rPr/>
        <w:t>размещения объектов электро-, тепло-, газо-, водоснабжения населения, водоотведение</w:t>
      </w:r>
      <w:r>
        <w:rPr>
          <w:bCs/>
          <w:color w:val="auto"/>
        </w:rPr>
        <w:t xml:space="preserve">. </w:t>
      </w:r>
    </w:p>
    <w:p>
      <w:pPr>
        <w:pStyle w:val="Default"/>
        <w:ind w:firstLine="567"/>
        <w:jc w:val="both"/>
        <w:rPr>
          <w:color w:val="auto"/>
        </w:rPr>
      </w:pPr>
      <w:r>
        <w:rPr>
          <w:color w:val="auto"/>
        </w:rPr>
        <w:t>В случае утверждения планов и муниципальных программ и принятия решений по созданию объектов местного значения для исполнения полномочий в данной области, они подлежат обязательному обоснованию выбранного варианта размещения объекта и включению в Генеральный план.</w:t>
      </w:r>
    </w:p>
    <w:p>
      <w:pPr>
        <w:pStyle w:val="BodyText2"/>
        <w:widowControl w:val="false"/>
        <w:spacing w:lineRule="auto" w:line="240"/>
        <w:ind w:firstLine="567"/>
        <w:rPr/>
      </w:pPr>
      <w:r>
        <w:rPr/>
        <w:t>Все результаты по обоснованию выбранного варианта планируемого размещения объекта местного значения должны быть занесены в сводную таблицу 8.5.1.</w:t>
      </w:r>
    </w:p>
    <w:p>
      <w:pPr>
        <w:pStyle w:val="Heading2"/>
        <w:rPr/>
      </w:pPr>
      <w:bookmarkStart w:id="106" w:name="_Toc178081665"/>
      <w:bookmarkStart w:id="107" w:name="_Toc9845040"/>
      <w:r>
        <w:rPr/>
        <w:t>8.2 Обоснование выбранного варианта размещения объектов автомобильных дорог в границах населенных пунктов МО, установленных в планах и программах комплексного социально-экономического развития муниципального образования</w:t>
      </w:r>
      <w:bookmarkEnd w:id="106"/>
      <w:bookmarkEnd w:id="107"/>
    </w:p>
    <w:p>
      <w:pPr>
        <w:pStyle w:val="Default"/>
        <w:ind w:firstLine="567"/>
        <w:jc w:val="both"/>
        <w:rPr/>
      </w:pPr>
      <w:r>
        <w:rPr>
          <w:color w:val="auto"/>
        </w:rPr>
        <w:t xml:space="preserve">На основании сведений, представленных в разделе 5, в планах и программах комплексного социально-экономического развития муниципального образования не </w:t>
      </w:r>
      <w:r>
        <w:rPr>
          <w:bCs/>
          <w:color w:val="auto"/>
        </w:rPr>
        <w:t xml:space="preserve">предусматривается создание </w:t>
      </w:r>
      <w:r>
        <w:rPr/>
        <w:t>объектов</w:t>
      </w:r>
      <w:r>
        <w:rPr>
          <w:bCs/>
          <w:color w:val="auto"/>
        </w:rPr>
        <w:t xml:space="preserve"> автомобильных дорог. </w:t>
      </w:r>
    </w:p>
    <w:p>
      <w:pPr>
        <w:pStyle w:val="Default"/>
        <w:ind w:firstLine="567"/>
        <w:jc w:val="both"/>
        <w:rPr>
          <w:color w:val="auto"/>
        </w:rPr>
      </w:pPr>
      <w:r>
        <w:rPr>
          <w:color w:val="auto"/>
        </w:rPr>
        <w:t>В случае утверждения планов и муниципальных программ и принятия решений по созданию объектов местного значения для исполнения полномочий в данной области, они подлежат обязательному обоснованию выбранного варианта размещения объекта и включению в Генеральный план.</w:t>
      </w:r>
    </w:p>
    <w:p>
      <w:pPr>
        <w:pStyle w:val="BodyText2"/>
        <w:widowControl w:val="false"/>
        <w:spacing w:lineRule="auto" w:line="240"/>
        <w:ind w:firstLine="567"/>
        <w:rPr/>
      </w:pPr>
      <w:r>
        <w:rPr/>
        <w:t>Все результаты по обоснованию выбранного варианта планируемого размещения объекта местного значения должны быть занесены в сводную таблицу 8.5.1.</w:t>
      </w:r>
    </w:p>
    <w:p>
      <w:pPr>
        <w:pStyle w:val="Heading2"/>
        <w:rPr/>
      </w:pPr>
      <w:bookmarkStart w:id="108" w:name="_Toc178081666"/>
      <w:bookmarkStart w:id="109" w:name="_Toc9845041"/>
      <w:r>
        <w:rPr/>
        <w:t>8.3 Обоснование выбранного варианта размещения объектов физической культуры и массового спорта, образования, здравоохранения, установленных в планах и программах комплексного социально-экономического развития муниципального образования</w:t>
      </w:r>
      <w:bookmarkEnd w:id="108"/>
      <w:bookmarkEnd w:id="109"/>
    </w:p>
    <w:p>
      <w:pPr>
        <w:pStyle w:val="Default"/>
        <w:ind w:firstLine="567"/>
        <w:jc w:val="both"/>
        <w:rPr>
          <w:rFonts w:cs="Calibri"/>
          <w:color w:val="auto"/>
          <w:lang w:eastAsia="ar-SA"/>
        </w:rPr>
      </w:pPr>
      <w:r>
        <w:rPr>
          <w:color w:val="auto"/>
        </w:rPr>
        <w:t xml:space="preserve">На основании сведений, представленных в разделе 5, в планах и программах комплексного </w:t>
      </w:r>
      <w:r>
        <w:rPr>
          <w:rFonts w:cs="Calibri"/>
          <w:color w:val="auto"/>
          <w:lang w:eastAsia="ar-SA"/>
        </w:rPr>
        <w:t>социально-экономического развития муниципального образования не предусматривается создание объектов физической культуры и массового спорта, образования, здравоохранения.</w:t>
      </w:r>
    </w:p>
    <w:p>
      <w:pPr>
        <w:pStyle w:val="BodyText2"/>
        <w:widowControl w:val="false"/>
        <w:spacing w:lineRule="auto" w:line="240"/>
        <w:ind w:firstLine="567"/>
        <w:jc w:val="both"/>
        <w:rPr/>
      </w:pPr>
      <w:r>
        <w:rPr/>
        <w:t xml:space="preserve">В случае утверждения планов и муниципальных программ и принятия решений по созданию объектов местного значения для исполнения полномочий в данной области, они подлежат обязательному обоснованию выбранного варианта размещения объекта и включению в Генеральный план. </w:t>
      </w:r>
    </w:p>
    <w:p>
      <w:pPr>
        <w:pStyle w:val="BodyText2"/>
        <w:widowControl w:val="false"/>
        <w:spacing w:lineRule="auto" w:line="240"/>
        <w:ind w:firstLine="567"/>
        <w:jc w:val="both"/>
        <w:rPr/>
      </w:pPr>
      <w:r>
        <w:rPr/>
        <w:t>Все результаты по обоснованию выбранного варианта планируемого размещения объекта местного значения должны быть занесены в сводную таблицу 8.5.1.</w:t>
      </w:r>
    </w:p>
    <w:p>
      <w:pPr>
        <w:pStyle w:val="Heading2"/>
        <w:rPr/>
      </w:pPr>
      <w:bookmarkStart w:id="110" w:name="_Toc178081667"/>
      <w:bookmarkStart w:id="111" w:name="_Toc9845042"/>
      <w:r>
        <w:rPr/>
        <w:t>8.4 Обоснование выбранного варианта размещения объектов в иных областях деятельности, необходимых для осуществления полномочий в связи с решением вопросов местного значения МО, установленных в планах и программах комплексного социально-экономического развития муниципального образования</w:t>
      </w:r>
      <w:bookmarkEnd w:id="110"/>
      <w:bookmarkEnd w:id="111"/>
    </w:p>
    <w:p>
      <w:pPr>
        <w:pStyle w:val="Default"/>
        <w:ind w:firstLine="567"/>
        <w:jc w:val="both"/>
        <w:rPr>
          <w:bCs/>
          <w:color w:val="auto"/>
        </w:rPr>
      </w:pPr>
      <w:r>
        <w:rPr>
          <w:color w:val="auto"/>
        </w:rPr>
        <w:t xml:space="preserve">На основании сведений, представленных в разделе 5, в планах и программах комплексного социально-экономического развития муниципального образования не </w:t>
      </w:r>
      <w:r>
        <w:rPr>
          <w:bCs/>
          <w:color w:val="auto"/>
        </w:rPr>
        <w:t>предусматривается создание объектов в иных областях деятельности, необходимых для осуществления полномочий в связи с решением вопросов местного значения МО.</w:t>
      </w:r>
    </w:p>
    <w:p>
      <w:pPr>
        <w:pStyle w:val="Default"/>
        <w:ind w:firstLine="567"/>
        <w:jc w:val="both"/>
        <w:rPr>
          <w:color w:val="auto"/>
        </w:rPr>
      </w:pPr>
      <w:r>
        <w:rPr>
          <w:color w:val="auto"/>
        </w:rPr>
        <w:t>В случае утверждения планов и муниципальных программ и принятия решений по созданию объектов местного значения для исполнения полномочий в данной области, они подлежат обязательному обоснованию выбранного варианта размещения объекта и включению в Генеральный план.</w:t>
      </w:r>
    </w:p>
    <w:p>
      <w:pPr>
        <w:pStyle w:val="BodyText2"/>
        <w:widowControl w:val="false"/>
        <w:spacing w:lineRule="auto" w:line="240"/>
        <w:ind w:firstLine="567"/>
        <w:rPr/>
      </w:pPr>
      <w:r>
        <w:rPr/>
        <w:t>Все результаты по обоснованию выбранного варианта планируемого размещения объекта местного значения должны быть занесены в сводную таблицу 8.5.1.</w:t>
      </w:r>
    </w:p>
    <w:p>
      <w:pPr>
        <w:pStyle w:val="Heading2"/>
        <w:rPr/>
      </w:pPr>
      <w:bookmarkStart w:id="112" w:name="_Toc178081668"/>
      <w:bookmarkStart w:id="113" w:name="_Toc9845044"/>
      <w:r>
        <w:rPr/>
        <w:t>8.5 Сводная таблица обоснования выбранного варианта размещения планируемых объектов местного значения, установленных в планах и программах комплексного социально-экономического развития муниципального образования</w:t>
      </w:r>
      <w:bookmarkEnd w:id="112"/>
      <w:bookmarkEnd w:id="113"/>
    </w:p>
    <w:p>
      <w:pPr>
        <w:pStyle w:val="Heading7"/>
        <w:rPr/>
      </w:pPr>
      <w:r>
        <w:rPr/>
        <w:t xml:space="preserve">Таблица 8.5.1 </w:t>
      </w:r>
    </w:p>
    <w:p>
      <w:pPr>
        <w:pStyle w:val="Normal"/>
        <w:jc w:val="center"/>
        <w:rPr/>
      </w:pPr>
      <w:r>
        <w:rPr/>
        <w:t>Обоснования выбранного варианта размещения планируемых объектов местного значения, установленных в планах и программах комплексного социально-экономического развития муниципального образования</w:t>
      </w:r>
    </w:p>
    <w:tbl>
      <w:tblPr>
        <w:tblW w:w="9523" w:type="dxa"/>
        <w:jc w:val="center"/>
        <w:tblInd w:w="0" w:type="dxa"/>
        <w:tblLayout w:type="fixed"/>
        <w:tblCellMar>
          <w:top w:w="0" w:type="dxa"/>
          <w:left w:w="102" w:type="dxa"/>
          <w:bottom w:w="0" w:type="dxa"/>
          <w:right w:w="102" w:type="dxa"/>
        </w:tblCellMar>
        <w:tblLook w:firstRow="0" w:noVBand="0" w:lastRow="0" w:firstColumn="0" w:lastColumn="0" w:noHBand="0" w:val="0000"/>
      </w:tblPr>
      <w:tblGrid>
        <w:gridCol w:w="554"/>
        <w:gridCol w:w="991"/>
        <w:gridCol w:w="427"/>
        <w:gridCol w:w="1227"/>
        <w:gridCol w:w="568"/>
        <w:gridCol w:w="997"/>
        <w:gridCol w:w="1276"/>
        <w:gridCol w:w="707"/>
        <w:gridCol w:w="1075"/>
        <w:gridCol w:w="1699"/>
      </w:tblGrid>
      <w:tr>
        <w:trPr>
          <w:tblHeader w:val="true"/>
          <w:trHeight w:val="2953" w:hRule="atLeast"/>
          <w:cantSplit w:val="true"/>
        </w:trPr>
        <w:tc>
          <w:tcPr>
            <w:tcW w:w="5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napToGrid w:val="false"/>
              <w:ind w:left="-87" w:right="3"/>
              <w:jc w:val="center"/>
              <w:rPr>
                <w:b/>
              </w:rPr>
            </w:pPr>
            <w:r>
              <w:rPr>
                <w:b/>
              </w:rPr>
              <w:t xml:space="preserve">№ </w:t>
            </w:r>
            <w:r>
              <w:rPr>
                <w:b/>
              </w:rPr>
              <w:t>п/п</w:t>
            </w:r>
          </w:p>
        </w:tc>
        <w:tc>
          <w:tcPr>
            <w:tcW w:w="2645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napToGrid w:val="false"/>
              <w:ind w:left="-87" w:right="3"/>
              <w:jc w:val="center"/>
              <w:rPr>
                <w:b/>
              </w:rPr>
            </w:pPr>
            <w:r>
              <w:rPr>
                <w:b/>
              </w:rPr>
              <w:t>Наименование</w:t>
            </w:r>
          </w:p>
        </w:tc>
        <w:tc>
          <w:tcPr>
            <w:tcW w:w="5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color="auto" w:fill="FFFFFF" w:val="clear"/>
            <w:textDirection w:val="btLr"/>
            <w:vAlign w:val="center"/>
          </w:tcPr>
          <w:p>
            <w:pPr>
              <w:pStyle w:val="Normal"/>
              <w:snapToGrid w:val="false"/>
              <w:jc w:val="center"/>
              <w:rPr>
                <w:b/>
              </w:rPr>
            </w:pPr>
            <w:r>
              <w:rPr>
                <w:b/>
              </w:rPr>
              <w:t>Кол-во</w:t>
            </w:r>
          </w:p>
        </w:tc>
        <w:tc>
          <w:tcPr>
            <w:tcW w:w="9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color="auto" w:fill="FFFFFF" w:val="clear"/>
            <w:textDirection w:val="btLr"/>
          </w:tcPr>
          <w:p>
            <w:pPr>
              <w:pStyle w:val="Normal"/>
              <w:snapToGrid w:val="false"/>
              <w:jc w:val="center"/>
              <w:rPr>
                <w:b/>
              </w:rPr>
            </w:pPr>
            <w:r>
              <w:rPr>
                <w:rFonts w:cs="Times New Roman"/>
                <w:b/>
              </w:rPr>
              <w:t>Основная характеристика объекта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napToGrid w:val="false"/>
              <w:jc w:val="center"/>
              <w:rPr>
                <w:b/>
              </w:rPr>
            </w:pPr>
            <w:r>
              <w:rPr>
                <w:rFonts w:cs="Times New Roman"/>
                <w:b/>
              </w:rPr>
              <w:t>Местоположение</w:t>
            </w:r>
          </w:p>
        </w:tc>
        <w:tc>
          <w:tcPr>
            <w:tcW w:w="7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color="auto" w:fill="FFFFFF" w:val="clear"/>
            <w:textDirection w:val="btLr"/>
            <w:vAlign w:val="center"/>
          </w:tcPr>
          <w:p>
            <w:pPr>
              <w:pStyle w:val="Normal"/>
              <w:snapToGrid w:val="false"/>
              <w:jc w:val="center"/>
              <w:rPr>
                <w:b/>
              </w:rPr>
            </w:pPr>
            <w:r>
              <w:rPr>
                <w:b/>
              </w:rPr>
              <w:t>Примечание</w:t>
            </w:r>
          </w:p>
        </w:tc>
        <w:tc>
          <w:tcPr>
            <w:tcW w:w="10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color="auto" w:fill="FFFFFF" w:val="clear"/>
            <w:textDirection w:val="btLr"/>
            <w:vAlign w:val="center"/>
          </w:tcPr>
          <w:p>
            <w:pPr>
              <w:pStyle w:val="Normal"/>
              <w:snapToGrid w:val="false"/>
              <w:jc w:val="center"/>
              <w:rPr>
                <w:b/>
              </w:rPr>
            </w:pPr>
            <w:r>
              <w:rPr>
                <w:b/>
              </w:rPr>
              <w:t>Функциональная зона по генеральному плану МО</w:t>
            </w:r>
          </w:p>
        </w:tc>
        <w:tc>
          <w:tcPr>
            <w:tcW w:w="16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color="auto" w:fill="FFFFFF" w:val="clear"/>
            <w:textDirection w:val="btLr"/>
            <w:vAlign w:val="center"/>
          </w:tcPr>
          <w:p>
            <w:pPr>
              <w:pStyle w:val="Normal"/>
              <w:snapToGrid w:val="false"/>
              <w:jc w:val="center"/>
              <w:rPr>
                <w:b/>
              </w:rPr>
            </w:pPr>
            <w:r>
              <w:rPr>
                <w:b/>
              </w:rPr>
              <w:t>Наличие зон с особыми условиями использования территории</w:t>
            </w:r>
          </w:p>
        </w:tc>
      </w:tr>
      <w:tr>
        <w:trPr>
          <w:tblHeader w:val="true"/>
          <w:trHeight w:val="315" w:hRule="atLeast"/>
        </w:trPr>
        <w:tc>
          <w:tcPr>
            <w:tcW w:w="554" w:type="dxa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napToGrid w:val="false"/>
              <w:ind w:left="-87" w:right="3"/>
              <w:jc w:val="center"/>
              <w:rPr>
                <w:b/>
              </w:rPr>
            </w:pPr>
            <w:r>
              <w:rPr>
                <w:b/>
              </w:rPr>
              <w:t>1</w:t>
            </w:r>
          </w:p>
        </w:tc>
        <w:tc>
          <w:tcPr>
            <w:tcW w:w="2645" w:type="dxa"/>
            <w:gridSpan w:val="3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napToGrid w:val="false"/>
              <w:ind w:left="-87" w:right="3"/>
              <w:jc w:val="center"/>
              <w:rPr>
                <w:b/>
              </w:rPr>
            </w:pPr>
            <w:r>
              <w:rPr>
                <w:b/>
              </w:rPr>
              <w:t>2</w:t>
            </w:r>
          </w:p>
        </w:tc>
        <w:tc>
          <w:tcPr>
            <w:tcW w:w="568" w:type="dxa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napToGrid w:val="false"/>
              <w:ind w:left="-87" w:right="3"/>
              <w:jc w:val="center"/>
              <w:rPr>
                <w:b/>
              </w:rPr>
            </w:pPr>
            <w:r>
              <w:rPr>
                <w:b/>
              </w:rPr>
              <w:t>3</w:t>
            </w:r>
          </w:p>
        </w:tc>
        <w:tc>
          <w:tcPr>
            <w:tcW w:w="997" w:type="dxa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</w:tcPr>
          <w:p>
            <w:pPr>
              <w:pStyle w:val="Normal"/>
              <w:snapToGrid w:val="false"/>
              <w:ind w:left="-87" w:right="3"/>
              <w:jc w:val="center"/>
              <w:rPr>
                <w:b/>
              </w:rPr>
            </w:pPr>
            <w:r>
              <w:rPr>
                <w:b/>
              </w:rPr>
            </w:r>
          </w:p>
        </w:tc>
        <w:tc>
          <w:tcPr>
            <w:tcW w:w="1276" w:type="dxa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</w:tcPr>
          <w:p>
            <w:pPr>
              <w:pStyle w:val="Normal"/>
              <w:snapToGrid w:val="false"/>
              <w:ind w:left="-87" w:right="3"/>
              <w:jc w:val="center"/>
              <w:rPr>
                <w:b/>
              </w:rPr>
            </w:pPr>
            <w:r>
              <w:rPr>
                <w:b/>
              </w:rPr>
            </w:r>
          </w:p>
        </w:tc>
        <w:tc>
          <w:tcPr>
            <w:tcW w:w="707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napToGrid w:val="false"/>
              <w:ind w:left="-87" w:right="3"/>
              <w:jc w:val="center"/>
              <w:rPr>
                <w:b/>
              </w:rPr>
            </w:pPr>
            <w:r>
              <w:rPr>
                <w:b/>
              </w:rPr>
              <w:t>4</w:t>
            </w:r>
          </w:p>
        </w:tc>
        <w:tc>
          <w:tcPr>
            <w:tcW w:w="1075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color="auto" w:fill="FFFFFF" w:val="clear"/>
          </w:tcPr>
          <w:p>
            <w:pPr>
              <w:pStyle w:val="Normal"/>
              <w:snapToGrid w:val="false"/>
              <w:ind w:left="-87" w:right="3"/>
              <w:jc w:val="center"/>
              <w:rPr>
                <w:b/>
              </w:rPr>
            </w:pPr>
            <w:r>
              <w:rPr>
                <w:b/>
              </w:rPr>
              <w:t>5</w:t>
            </w:r>
          </w:p>
        </w:tc>
        <w:tc>
          <w:tcPr>
            <w:tcW w:w="169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color="auto" w:fill="FFFFFF" w:val="clear"/>
          </w:tcPr>
          <w:p>
            <w:pPr>
              <w:pStyle w:val="Normal"/>
              <w:snapToGrid w:val="false"/>
              <w:ind w:left="-87" w:right="3"/>
              <w:jc w:val="center"/>
              <w:rPr>
                <w:b/>
              </w:rPr>
            </w:pPr>
            <w:r>
              <w:rPr>
                <w:b/>
              </w:rPr>
              <w:t>6</w:t>
            </w:r>
          </w:p>
        </w:tc>
      </w:tr>
      <w:tr>
        <w:trPr>
          <w:trHeight w:val="315" w:hRule="atLeast"/>
        </w:trPr>
        <w:tc>
          <w:tcPr>
            <w:tcW w:w="554" w:type="dxa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napToGrid w:val="false"/>
              <w:ind w:left="-87" w:right="3"/>
              <w:jc w:val="center"/>
              <w:rPr>
                <w:b/>
              </w:rPr>
            </w:pPr>
            <w:r>
              <w:rPr>
                <w:b/>
              </w:rPr>
              <w:t>1</w:t>
            </w:r>
          </w:p>
        </w:tc>
        <w:tc>
          <w:tcPr>
            <w:tcW w:w="991" w:type="dxa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</w:tcPr>
          <w:p>
            <w:pPr>
              <w:pStyle w:val="Normal"/>
              <w:snapToGrid w:val="false"/>
              <w:ind w:left="-87" w:right="3"/>
              <w:jc w:val="center"/>
              <w:rPr>
                <w:b/>
                <w:caps/>
              </w:rPr>
            </w:pPr>
            <w:r>
              <w:rPr>
                <w:b/>
                <w:caps/>
              </w:rPr>
            </w:r>
          </w:p>
        </w:tc>
        <w:tc>
          <w:tcPr>
            <w:tcW w:w="427" w:type="dxa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</w:tcPr>
          <w:p>
            <w:pPr>
              <w:pStyle w:val="Normal"/>
              <w:snapToGrid w:val="false"/>
              <w:ind w:left="-87" w:right="3"/>
              <w:jc w:val="center"/>
              <w:rPr>
                <w:b/>
                <w:caps/>
              </w:rPr>
            </w:pPr>
            <w:r>
              <w:rPr>
                <w:b/>
                <w:caps/>
              </w:rPr>
            </w:r>
          </w:p>
        </w:tc>
        <w:tc>
          <w:tcPr>
            <w:tcW w:w="7549" w:type="dxa"/>
            <w:gridSpan w:val="7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napToGrid w:val="false"/>
              <w:ind w:left="-87" w:right="3"/>
              <w:jc w:val="center"/>
              <w:rPr>
                <w:b/>
                <w:caps/>
              </w:rPr>
            </w:pPr>
            <w:r>
              <w:rPr>
                <w:b/>
                <w:caps/>
              </w:rPr>
              <w:t>Объекты электро-, тепло-, газо- и водоснабжение населения, водоотведение</w:t>
            </w:r>
          </w:p>
        </w:tc>
      </w:tr>
      <w:tr>
        <w:trPr>
          <w:trHeight w:val="315" w:hRule="atLeast"/>
        </w:trPr>
        <w:tc>
          <w:tcPr>
            <w:tcW w:w="554" w:type="dxa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</w:tcPr>
          <w:p>
            <w:pPr>
              <w:pStyle w:val="Normal"/>
              <w:snapToGrid w:val="false"/>
              <w:ind w:left="-87" w:right="3"/>
              <w:jc w:val="center"/>
              <w:rPr>
                <w:b/>
                <w:color w:val="FF0000"/>
              </w:rPr>
            </w:pPr>
            <w:r>
              <w:rPr>
                <w:b/>
                <w:color w:val="FF0000"/>
              </w:rPr>
            </w:r>
          </w:p>
        </w:tc>
        <w:tc>
          <w:tcPr>
            <w:tcW w:w="2645" w:type="dxa"/>
            <w:gridSpan w:val="3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  <w:vAlign w:val="center"/>
          </w:tcPr>
          <w:p>
            <w:pPr>
              <w:pStyle w:val="Default"/>
              <w:jc w:val="center"/>
              <w:rPr>
                <w:color w:val="auto"/>
              </w:rPr>
            </w:pPr>
            <w:r>
              <w:rPr>
                <w:color w:val="auto"/>
              </w:rPr>
              <w:t>Газификация населенных пунктов: д. Филюково, д. Рожново, д. Вязовое, д. Хлебницы</w:t>
            </w:r>
          </w:p>
        </w:tc>
        <w:tc>
          <w:tcPr>
            <w:tcW w:w="568" w:type="dxa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napToGrid w:val="false"/>
              <w:jc w:val="center"/>
              <w:rPr>
                <w:b/>
              </w:rPr>
            </w:pPr>
            <w:r>
              <w:rPr>
                <w:b/>
              </w:rPr>
              <w:t>-</w:t>
            </w:r>
          </w:p>
        </w:tc>
        <w:tc>
          <w:tcPr>
            <w:tcW w:w="997" w:type="dxa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napToGrid w:val="false"/>
              <w:jc w:val="center"/>
              <w:rPr/>
            </w:pPr>
            <w:r>
              <w:rPr/>
              <w:t>Протяженность – 11,6 км</w:t>
            </w:r>
          </w:p>
        </w:tc>
        <w:tc>
          <w:tcPr>
            <w:tcW w:w="1276" w:type="dxa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napToGrid w:val="false"/>
              <w:jc w:val="center"/>
              <w:rPr/>
            </w:pPr>
            <w:r>
              <w:rPr/>
              <w:t>Ильинский район, Щенниковское сельское поселение</w:t>
            </w:r>
          </w:p>
        </w:tc>
        <w:tc>
          <w:tcPr>
            <w:tcW w:w="707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napToGrid w:val="false"/>
              <w:jc w:val="center"/>
              <w:rPr/>
            </w:pPr>
            <w:r>
              <w:rPr/>
              <w:t>-</w:t>
            </w:r>
          </w:p>
        </w:tc>
        <w:tc>
          <w:tcPr>
            <w:tcW w:w="1075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napToGrid w:val="false"/>
              <w:jc w:val="center"/>
              <w:rPr/>
            </w:pPr>
            <w:r>
              <w:rPr/>
              <w:t>Линейный объект</w:t>
            </w:r>
          </w:p>
        </w:tc>
        <w:tc>
          <w:tcPr>
            <w:tcW w:w="169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napToGrid w:val="false"/>
              <w:jc w:val="center"/>
              <w:rPr/>
            </w:pPr>
            <w:r>
              <w:rPr>
                <w:rFonts w:cs="Times New Roman"/>
              </w:rPr>
              <w:t>Охранная зона газопроводов 2м</w:t>
            </w:r>
          </w:p>
        </w:tc>
      </w:tr>
      <w:tr>
        <w:trPr>
          <w:trHeight w:val="300" w:hRule="atLeast"/>
        </w:trPr>
        <w:tc>
          <w:tcPr>
            <w:tcW w:w="554" w:type="dxa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</w:tcPr>
          <w:p>
            <w:pPr>
              <w:pStyle w:val="Normal"/>
              <w:snapToGrid w:val="false"/>
              <w:ind w:left="-87" w:right="3"/>
              <w:jc w:val="center"/>
              <w:rPr>
                <w:b/>
              </w:rPr>
            </w:pPr>
            <w:r>
              <w:rPr>
                <w:b/>
              </w:rPr>
              <w:t>2</w:t>
            </w:r>
          </w:p>
        </w:tc>
        <w:tc>
          <w:tcPr>
            <w:tcW w:w="991" w:type="dxa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</w:tcPr>
          <w:p>
            <w:pPr>
              <w:pStyle w:val="Normal"/>
              <w:snapToGrid w:val="false"/>
              <w:ind w:left="-87" w:right="3"/>
              <w:jc w:val="center"/>
              <w:rPr>
                <w:b/>
                <w:caps/>
              </w:rPr>
            </w:pPr>
            <w:r>
              <w:rPr>
                <w:b/>
                <w:caps/>
              </w:rPr>
            </w:r>
          </w:p>
        </w:tc>
        <w:tc>
          <w:tcPr>
            <w:tcW w:w="427" w:type="dxa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</w:tcPr>
          <w:p>
            <w:pPr>
              <w:pStyle w:val="Normal"/>
              <w:snapToGrid w:val="false"/>
              <w:ind w:left="-87" w:right="3"/>
              <w:jc w:val="center"/>
              <w:rPr>
                <w:b/>
                <w:caps/>
              </w:rPr>
            </w:pPr>
            <w:r>
              <w:rPr>
                <w:b/>
                <w:caps/>
              </w:rPr>
            </w:r>
          </w:p>
        </w:tc>
        <w:tc>
          <w:tcPr>
            <w:tcW w:w="7549" w:type="dxa"/>
            <w:gridSpan w:val="7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napToGrid w:val="false"/>
              <w:ind w:left="-87" w:right="3"/>
              <w:jc w:val="center"/>
              <w:rPr>
                <w:b/>
                <w:caps/>
              </w:rPr>
            </w:pPr>
            <w:r>
              <w:rPr>
                <w:b/>
                <w:caps/>
              </w:rPr>
              <w:t>Автомобильные дороги местного значения</w:t>
            </w:r>
          </w:p>
        </w:tc>
      </w:tr>
      <w:tr>
        <w:trPr>
          <w:trHeight w:val="300" w:hRule="atLeast"/>
        </w:trPr>
        <w:tc>
          <w:tcPr>
            <w:tcW w:w="554" w:type="dxa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</w:tcPr>
          <w:p>
            <w:pPr>
              <w:pStyle w:val="Normal"/>
              <w:snapToGrid w:val="false"/>
              <w:ind w:left="-87" w:right="3"/>
              <w:jc w:val="center"/>
              <w:rPr>
                <w:rFonts w:cs="Times New Roman"/>
                <w:b/>
                <w:color w:val="FF0000"/>
              </w:rPr>
            </w:pPr>
            <w:r>
              <w:rPr/>
            </w:r>
          </w:p>
        </w:tc>
        <w:tc>
          <w:tcPr>
            <w:tcW w:w="2645" w:type="dxa"/>
            <w:gridSpan w:val="3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napToGrid w:val="false"/>
              <w:ind w:left="-87" w:right="3"/>
              <w:jc w:val="center"/>
              <w:rPr>
                <w:b/>
              </w:rPr>
            </w:pPr>
            <w:r>
              <w:rPr>
                <w:rFonts w:cs="Times New Roman"/>
                <w:color w:val="000000"/>
                <w:lang w:eastAsia="ja-JP" w:bidi="fa-IR"/>
              </w:rPr>
              <w:t>-</w:t>
            </w:r>
          </w:p>
        </w:tc>
        <w:tc>
          <w:tcPr>
            <w:tcW w:w="568" w:type="dxa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napToGrid w:val="false"/>
              <w:ind w:left="-87" w:right="3"/>
              <w:jc w:val="center"/>
              <w:rPr/>
            </w:pPr>
            <w:r>
              <w:rPr/>
              <w:t>-</w:t>
            </w:r>
          </w:p>
        </w:tc>
        <w:tc>
          <w:tcPr>
            <w:tcW w:w="997" w:type="dxa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</w:tcPr>
          <w:p>
            <w:pPr>
              <w:pStyle w:val="Normal"/>
              <w:snapToGrid w:val="false"/>
              <w:ind w:left="-87" w:right="3"/>
              <w:jc w:val="center"/>
              <w:rPr/>
            </w:pPr>
            <w:r>
              <w:rPr/>
            </w:r>
          </w:p>
        </w:tc>
        <w:tc>
          <w:tcPr>
            <w:tcW w:w="1276" w:type="dxa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</w:tcPr>
          <w:p>
            <w:pPr>
              <w:pStyle w:val="Normal"/>
              <w:snapToGrid w:val="false"/>
              <w:ind w:left="-87" w:right="3"/>
              <w:jc w:val="center"/>
              <w:rPr/>
            </w:pPr>
            <w:r>
              <w:rPr/>
            </w:r>
          </w:p>
        </w:tc>
        <w:tc>
          <w:tcPr>
            <w:tcW w:w="707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napToGrid w:val="false"/>
              <w:ind w:left="-87" w:right="3"/>
              <w:jc w:val="center"/>
              <w:rPr/>
            </w:pPr>
            <w:r>
              <w:rPr/>
              <w:t>-</w:t>
            </w:r>
          </w:p>
        </w:tc>
        <w:tc>
          <w:tcPr>
            <w:tcW w:w="1075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color="auto" w:fill="FFFFFF" w:val="clear"/>
          </w:tcPr>
          <w:p>
            <w:pPr>
              <w:pStyle w:val="Normal"/>
              <w:snapToGrid w:val="false"/>
              <w:ind w:left="-87" w:right="3"/>
              <w:jc w:val="center"/>
              <w:rPr>
                <w:highlight w:val="cyan"/>
              </w:rPr>
            </w:pPr>
            <w:r>
              <w:rPr>
                <w:highlight w:val="cyan"/>
              </w:rPr>
            </w:r>
          </w:p>
        </w:tc>
        <w:tc>
          <w:tcPr>
            <w:tcW w:w="169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color="auto" w:fill="FFFFFF" w:val="clear"/>
          </w:tcPr>
          <w:p>
            <w:pPr>
              <w:pStyle w:val="Normal"/>
              <w:snapToGrid w:val="false"/>
              <w:ind w:left="-87" w:right="3"/>
              <w:jc w:val="center"/>
              <w:rPr>
                <w:highlight w:val="cyan"/>
              </w:rPr>
            </w:pPr>
            <w:r>
              <w:rPr>
                <w:highlight w:val="cyan"/>
              </w:rPr>
            </w:r>
          </w:p>
        </w:tc>
      </w:tr>
      <w:tr>
        <w:trPr>
          <w:trHeight w:val="300" w:hRule="atLeast"/>
        </w:trPr>
        <w:tc>
          <w:tcPr>
            <w:tcW w:w="554" w:type="dxa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</w:tcPr>
          <w:p>
            <w:pPr>
              <w:pStyle w:val="Normal"/>
              <w:snapToGrid w:val="false"/>
              <w:ind w:left="-87" w:right="3"/>
              <w:jc w:val="center"/>
              <w:rPr>
                <w:b/>
              </w:rPr>
            </w:pPr>
            <w:r>
              <w:rPr>
                <w:b/>
              </w:rPr>
              <w:t>3</w:t>
            </w:r>
          </w:p>
        </w:tc>
        <w:tc>
          <w:tcPr>
            <w:tcW w:w="991" w:type="dxa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</w:tcPr>
          <w:p>
            <w:pPr>
              <w:pStyle w:val="Normal"/>
              <w:snapToGrid w:val="false"/>
              <w:ind w:left="-87" w:right="3"/>
              <w:jc w:val="center"/>
              <w:rPr>
                <w:b/>
                <w:caps/>
              </w:rPr>
            </w:pPr>
            <w:r>
              <w:rPr>
                <w:b/>
                <w:caps/>
              </w:rPr>
            </w:r>
          </w:p>
        </w:tc>
        <w:tc>
          <w:tcPr>
            <w:tcW w:w="427" w:type="dxa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</w:tcPr>
          <w:p>
            <w:pPr>
              <w:pStyle w:val="Normal"/>
              <w:snapToGrid w:val="false"/>
              <w:ind w:left="-87" w:right="3"/>
              <w:jc w:val="center"/>
              <w:rPr>
                <w:b/>
                <w:caps/>
              </w:rPr>
            </w:pPr>
            <w:r>
              <w:rPr>
                <w:b/>
                <w:caps/>
              </w:rPr>
            </w:r>
          </w:p>
        </w:tc>
        <w:tc>
          <w:tcPr>
            <w:tcW w:w="7549" w:type="dxa"/>
            <w:gridSpan w:val="7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napToGrid w:val="false"/>
              <w:ind w:left="-87" w:right="3"/>
              <w:jc w:val="center"/>
              <w:rPr>
                <w:b/>
                <w:caps/>
              </w:rPr>
            </w:pPr>
            <w:r>
              <w:rPr>
                <w:b/>
                <w:caps/>
              </w:rPr>
              <w:t>Объекты физической культуры и массового спорта, образования, здравоохранения</w:t>
            </w:r>
          </w:p>
        </w:tc>
      </w:tr>
      <w:tr>
        <w:trPr>
          <w:trHeight w:val="300" w:hRule="atLeast"/>
        </w:trPr>
        <w:tc>
          <w:tcPr>
            <w:tcW w:w="554" w:type="dxa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</w:tcPr>
          <w:p>
            <w:pPr>
              <w:pStyle w:val="Normal"/>
              <w:snapToGrid w:val="false"/>
              <w:ind w:left="-87" w:right="3"/>
              <w:jc w:val="center"/>
              <w:rPr/>
            </w:pPr>
            <w:r>
              <w:rPr/>
              <w:t>3.1</w:t>
            </w:r>
          </w:p>
        </w:tc>
        <w:tc>
          <w:tcPr>
            <w:tcW w:w="2645" w:type="dxa"/>
            <w:gridSpan w:val="3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napToGrid w:val="false"/>
              <w:ind w:left="-87" w:right="3"/>
              <w:jc w:val="center"/>
              <w:rPr>
                <w:caps/>
              </w:rPr>
            </w:pPr>
            <w:r>
              <w:rPr>
                <w:b/>
                <w:caps/>
              </w:rPr>
              <w:t>Объекты физической культуры и массового спорта</w:t>
            </w:r>
          </w:p>
        </w:tc>
        <w:tc>
          <w:tcPr>
            <w:tcW w:w="568" w:type="dxa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napToGrid w:val="false"/>
              <w:ind w:left="-87" w:right="3"/>
              <w:jc w:val="center"/>
              <w:rPr>
                <w:b/>
              </w:rPr>
            </w:pPr>
            <w:r>
              <w:rPr>
                <w:b/>
              </w:rPr>
            </w:r>
          </w:p>
        </w:tc>
        <w:tc>
          <w:tcPr>
            <w:tcW w:w="997" w:type="dxa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</w:tcPr>
          <w:p>
            <w:pPr>
              <w:pStyle w:val="Normal"/>
              <w:snapToGrid w:val="false"/>
              <w:ind w:left="-87" w:right="3"/>
              <w:jc w:val="center"/>
              <w:rPr>
                <w:b/>
              </w:rPr>
            </w:pPr>
            <w:r>
              <w:rPr>
                <w:b/>
              </w:rPr>
            </w:r>
          </w:p>
        </w:tc>
        <w:tc>
          <w:tcPr>
            <w:tcW w:w="1276" w:type="dxa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</w:tcPr>
          <w:p>
            <w:pPr>
              <w:pStyle w:val="Normal"/>
              <w:snapToGrid w:val="false"/>
              <w:ind w:left="-87" w:right="3"/>
              <w:jc w:val="center"/>
              <w:rPr>
                <w:b/>
              </w:rPr>
            </w:pPr>
            <w:r>
              <w:rPr>
                <w:b/>
              </w:rPr>
            </w:r>
          </w:p>
        </w:tc>
        <w:tc>
          <w:tcPr>
            <w:tcW w:w="707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napToGrid w:val="false"/>
              <w:ind w:left="-87" w:right="3"/>
              <w:jc w:val="center"/>
              <w:rPr>
                <w:b/>
              </w:rPr>
            </w:pPr>
            <w:r>
              <w:rPr>
                <w:b/>
              </w:rPr>
            </w:r>
          </w:p>
        </w:tc>
        <w:tc>
          <w:tcPr>
            <w:tcW w:w="1075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color="auto" w:fill="FFFFFF" w:val="clear"/>
          </w:tcPr>
          <w:p>
            <w:pPr>
              <w:pStyle w:val="Normal"/>
              <w:snapToGrid w:val="false"/>
              <w:ind w:left="-87" w:right="3"/>
              <w:jc w:val="center"/>
              <w:rPr>
                <w:b/>
              </w:rPr>
            </w:pPr>
            <w:r>
              <w:rPr>
                <w:b/>
              </w:rPr>
            </w:r>
          </w:p>
        </w:tc>
        <w:tc>
          <w:tcPr>
            <w:tcW w:w="169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color="auto" w:fill="FFFFFF" w:val="clear"/>
          </w:tcPr>
          <w:p>
            <w:pPr>
              <w:pStyle w:val="Normal"/>
              <w:snapToGrid w:val="false"/>
              <w:ind w:left="-87" w:right="3"/>
              <w:jc w:val="center"/>
              <w:rPr>
                <w:b/>
              </w:rPr>
            </w:pPr>
            <w:r>
              <w:rPr>
                <w:b/>
              </w:rPr>
            </w:r>
          </w:p>
        </w:tc>
      </w:tr>
      <w:tr>
        <w:trPr>
          <w:trHeight w:val="300" w:hRule="atLeast"/>
        </w:trPr>
        <w:tc>
          <w:tcPr>
            <w:tcW w:w="554" w:type="dxa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napToGrid w:val="false"/>
              <w:ind w:left="-87" w:right="3"/>
              <w:jc w:val="center"/>
              <w:rPr>
                <w:b/>
                <w:highlight w:val="cyan"/>
              </w:rPr>
            </w:pPr>
            <w:r>
              <w:rPr>
                <w:b/>
                <w:highlight w:val="cyan"/>
              </w:rPr>
            </w:r>
          </w:p>
        </w:tc>
        <w:tc>
          <w:tcPr>
            <w:tcW w:w="2645" w:type="dxa"/>
            <w:gridSpan w:val="3"/>
            <w:tcBorders>
              <w:left w:val="single" w:sz="2" w:space="0" w:color="000000"/>
              <w:bottom w:val="single" w:sz="4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napToGrid w:val="false"/>
              <w:ind w:left="-87" w:right="3"/>
              <w:jc w:val="center"/>
              <w:rPr/>
            </w:pPr>
            <w:r>
              <w:rPr/>
              <w:t>-</w:t>
            </w:r>
          </w:p>
        </w:tc>
        <w:tc>
          <w:tcPr>
            <w:tcW w:w="568" w:type="dxa"/>
            <w:tcBorders>
              <w:left w:val="single" w:sz="2" w:space="0" w:color="000000"/>
              <w:bottom w:val="single" w:sz="4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napToGrid w:val="false"/>
              <w:ind w:left="-87" w:right="3"/>
              <w:jc w:val="center"/>
              <w:rPr/>
            </w:pPr>
            <w:r>
              <w:rPr/>
              <w:t>-</w:t>
            </w:r>
          </w:p>
        </w:tc>
        <w:tc>
          <w:tcPr>
            <w:tcW w:w="997" w:type="dxa"/>
            <w:tcBorders>
              <w:left w:val="single" w:sz="2" w:space="0" w:color="000000"/>
              <w:bottom w:val="single" w:sz="4" w:space="0" w:color="000000"/>
            </w:tcBorders>
            <w:shd w:color="auto" w:fill="FFFFFF" w:val="clear"/>
          </w:tcPr>
          <w:p>
            <w:pPr>
              <w:pStyle w:val="Normal"/>
              <w:snapToGrid w:val="false"/>
              <w:ind w:left="-87" w:right="3"/>
              <w:jc w:val="center"/>
              <w:rPr>
                <w:rFonts w:cs="Times New Roman"/>
                <w:color w:val="000000"/>
                <w:lang w:eastAsia="ja-JP" w:bidi="fa-IR"/>
              </w:rPr>
            </w:pPr>
            <w:r>
              <w:rPr>
                <w:rFonts w:cs="Times New Roman"/>
                <w:color w:val="000000"/>
                <w:lang w:eastAsia="ja-JP" w:bidi="fa-IR"/>
              </w:rPr>
            </w:r>
          </w:p>
        </w:tc>
        <w:tc>
          <w:tcPr>
            <w:tcW w:w="1276" w:type="dxa"/>
            <w:tcBorders>
              <w:left w:val="single" w:sz="2" w:space="0" w:color="000000"/>
              <w:bottom w:val="single" w:sz="4" w:space="0" w:color="000000"/>
            </w:tcBorders>
            <w:shd w:color="auto" w:fill="FFFFFF" w:val="clear"/>
          </w:tcPr>
          <w:p>
            <w:pPr>
              <w:pStyle w:val="Normal"/>
              <w:snapToGrid w:val="false"/>
              <w:ind w:left="-87" w:right="3"/>
              <w:jc w:val="center"/>
              <w:rPr>
                <w:rFonts w:cs="Times New Roman"/>
                <w:color w:val="000000"/>
                <w:lang w:eastAsia="ja-JP" w:bidi="fa-IR"/>
              </w:rPr>
            </w:pPr>
            <w:r>
              <w:rPr>
                <w:rFonts w:cs="Times New Roman"/>
                <w:color w:val="000000"/>
                <w:lang w:eastAsia="ja-JP" w:bidi="fa-IR"/>
              </w:rPr>
            </w:r>
          </w:p>
        </w:tc>
        <w:tc>
          <w:tcPr>
            <w:tcW w:w="707" w:type="dxa"/>
            <w:tcBorders>
              <w:left w:val="single" w:sz="2" w:space="0" w:color="000000"/>
              <w:bottom w:val="single" w:sz="4" w:space="0" w:color="000000"/>
              <w:right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napToGrid w:val="false"/>
              <w:ind w:left="-87" w:right="3"/>
              <w:jc w:val="center"/>
              <w:rPr>
                <w:b/>
              </w:rPr>
            </w:pPr>
            <w:r>
              <w:rPr>
                <w:rFonts w:cs="Times New Roman"/>
                <w:color w:val="000000"/>
                <w:lang w:eastAsia="ja-JP" w:bidi="fa-IR"/>
              </w:rPr>
              <w:t>-</w:t>
            </w:r>
          </w:p>
        </w:tc>
        <w:tc>
          <w:tcPr>
            <w:tcW w:w="1075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color="auto" w:fill="FFFFFF" w:val="clear"/>
          </w:tcPr>
          <w:p>
            <w:pPr>
              <w:pStyle w:val="Normal"/>
              <w:snapToGrid w:val="false"/>
              <w:ind w:left="-57" w:right="3"/>
              <w:jc w:val="center"/>
              <w:rPr>
                <w:highlight w:val="cyan"/>
              </w:rPr>
            </w:pPr>
            <w:r>
              <w:rPr>
                <w:highlight w:val="cyan"/>
              </w:rPr>
            </w:r>
          </w:p>
        </w:tc>
        <w:tc>
          <w:tcPr>
            <w:tcW w:w="169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color="auto" w:fill="FFFFFF" w:val="clear"/>
          </w:tcPr>
          <w:p>
            <w:pPr>
              <w:pStyle w:val="Normal"/>
              <w:snapToGrid w:val="false"/>
              <w:ind w:left="-57" w:right="3"/>
              <w:jc w:val="center"/>
              <w:rPr>
                <w:highlight w:val="cyan"/>
              </w:rPr>
            </w:pPr>
            <w:r>
              <w:rPr>
                <w:highlight w:val="cyan"/>
              </w:rPr>
            </w:r>
          </w:p>
        </w:tc>
      </w:tr>
      <w:tr>
        <w:trPr>
          <w:trHeight w:val="300" w:hRule="atLeast"/>
        </w:trPr>
        <w:tc>
          <w:tcPr>
            <w:tcW w:w="554" w:type="dxa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</w:tcPr>
          <w:p>
            <w:pPr>
              <w:pStyle w:val="Normal"/>
              <w:snapToGrid w:val="false"/>
              <w:ind w:left="-87" w:right="3"/>
              <w:jc w:val="center"/>
              <w:rPr/>
            </w:pPr>
            <w:r>
              <w:rPr/>
              <w:t>3.2</w:t>
            </w:r>
          </w:p>
        </w:tc>
        <w:tc>
          <w:tcPr>
            <w:tcW w:w="2645" w:type="dxa"/>
            <w:gridSpan w:val="3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napToGrid w:val="false"/>
              <w:ind w:left="-87" w:right="3"/>
              <w:rPr>
                <w:b/>
              </w:rPr>
            </w:pPr>
            <w:r>
              <w:rPr>
                <w:b/>
                <w:caps/>
              </w:rPr>
              <w:t>Объекты образования</w:t>
            </w:r>
          </w:p>
        </w:tc>
        <w:tc>
          <w:tcPr>
            <w:tcW w:w="568" w:type="dxa"/>
            <w:tcBorders>
              <w:bottom w:val="single" w:sz="4" w:space="0" w:color="000000"/>
            </w:tcBorders>
          </w:tcPr>
          <w:p>
            <w:pPr>
              <w:pStyle w:val="Normal"/>
              <w:snapToGrid w:val="false"/>
              <w:ind w:left="-87" w:right="3"/>
              <w:jc w:val="center"/>
              <w:rPr/>
            </w:pPr>
            <w:r>
              <w:rPr/>
            </w:r>
          </w:p>
        </w:tc>
        <w:tc>
          <w:tcPr>
            <w:tcW w:w="997" w:type="dxa"/>
            <w:tcBorders>
              <w:bottom w:val="single" w:sz="2" w:space="0" w:color="000000"/>
            </w:tcBorders>
            <w:shd w:color="auto" w:fill="FFFFFF" w:val="clear"/>
          </w:tcPr>
          <w:p>
            <w:pPr>
              <w:pStyle w:val="Normal"/>
              <w:snapToGrid w:val="false"/>
              <w:ind w:left="-87" w:right="3"/>
              <w:jc w:val="center"/>
              <w:rPr/>
            </w:pPr>
            <w:r>
              <w:rPr/>
            </w:r>
          </w:p>
        </w:tc>
        <w:tc>
          <w:tcPr>
            <w:tcW w:w="1276" w:type="dxa"/>
            <w:tcBorders>
              <w:bottom w:val="single" w:sz="2" w:space="0" w:color="000000"/>
            </w:tcBorders>
            <w:shd w:color="auto" w:fill="FFFFFF" w:val="clear"/>
          </w:tcPr>
          <w:p>
            <w:pPr>
              <w:pStyle w:val="Normal"/>
              <w:snapToGrid w:val="false"/>
              <w:ind w:left="-87" w:right="3"/>
              <w:jc w:val="center"/>
              <w:rPr/>
            </w:pPr>
            <w:r>
              <w:rPr/>
            </w:r>
          </w:p>
        </w:tc>
        <w:tc>
          <w:tcPr>
            <w:tcW w:w="707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napToGrid w:val="false"/>
              <w:ind w:left="-87" w:right="3"/>
              <w:jc w:val="center"/>
              <w:rPr/>
            </w:pPr>
            <w:r>
              <w:rPr/>
            </w:r>
          </w:p>
        </w:tc>
        <w:tc>
          <w:tcPr>
            <w:tcW w:w="1075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color="auto" w:fill="FFFFFF" w:val="clear"/>
          </w:tcPr>
          <w:p>
            <w:pPr>
              <w:pStyle w:val="Normal"/>
              <w:snapToGrid w:val="false"/>
              <w:ind w:left="-87" w:right="3"/>
              <w:jc w:val="center"/>
              <w:rPr/>
            </w:pPr>
            <w:r>
              <w:rPr/>
            </w:r>
          </w:p>
        </w:tc>
        <w:tc>
          <w:tcPr>
            <w:tcW w:w="169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color="auto" w:fill="FFFFFF" w:val="clear"/>
          </w:tcPr>
          <w:p>
            <w:pPr>
              <w:pStyle w:val="Normal"/>
              <w:snapToGrid w:val="false"/>
              <w:ind w:left="-87" w:right="3"/>
              <w:jc w:val="center"/>
              <w:rPr/>
            </w:pPr>
            <w:r>
              <w:rPr/>
            </w:r>
          </w:p>
        </w:tc>
      </w:tr>
      <w:tr>
        <w:trPr>
          <w:trHeight w:val="300" w:hRule="atLeast"/>
        </w:trPr>
        <w:tc>
          <w:tcPr>
            <w:tcW w:w="554" w:type="dxa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</w:tcPr>
          <w:p>
            <w:pPr>
              <w:pStyle w:val="Normal"/>
              <w:snapToGrid w:val="false"/>
              <w:ind w:left="-87" w:right="3"/>
              <w:jc w:val="center"/>
              <w:rPr/>
            </w:pPr>
            <w:r>
              <w:rPr/>
            </w:r>
          </w:p>
        </w:tc>
        <w:tc>
          <w:tcPr>
            <w:tcW w:w="2645" w:type="dxa"/>
            <w:gridSpan w:val="3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napToGrid w:val="false"/>
              <w:ind w:left="-57" w:right="3"/>
              <w:rPr>
                <w:b/>
                <w:bCs/>
                <w:caps/>
              </w:rPr>
            </w:pPr>
            <w:r>
              <w:rPr>
                <w:b/>
                <w:bCs/>
                <w:caps/>
              </w:rPr>
              <w:t>Учреждения образования</w:t>
            </w:r>
          </w:p>
          <w:p>
            <w:pPr>
              <w:pStyle w:val="Normal"/>
              <w:snapToGrid w:val="false"/>
              <w:ind w:left="-87" w:right="3"/>
              <w:rPr>
                <w:b/>
              </w:rPr>
            </w:pPr>
            <w:r>
              <w:rPr>
                <w:b/>
              </w:rPr>
            </w:r>
          </w:p>
        </w:tc>
        <w:tc>
          <w:tcPr>
            <w:tcW w:w="568" w:type="dxa"/>
            <w:tcBorders>
              <w:top w:val="single" w:sz="4" w:space="0" w:color="000000"/>
              <w:left w:val="single" w:sz="2" w:space="0" w:color="000000"/>
              <w:bottom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napToGrid w:val="false"/>
              <w:ind w:left="-87" w:right="3"/>
              <w:jc w:val="center"/>
              <w:rPr/>
            </w:pPr>
            <w:r>
              <w:rPr/>
            </w:r>
          </w:p>
        </w:tc>
        <w:tc>
          <w:tcPr>
            <w:tcW w:w="997" w:type="dxa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</w:tcPr>
          <w:p>
            <w:pPr>
              <w:pStyle w:val="Normal"/>
              <w:snapToGrid w:val="false"/>
              <w:ind w:left="-87" w:right="3"/>
              <w:jc w:val="center"/>
              <w:rPr/>
            </w:pPr>
            <w:r>
              <w:rPr/>
            </w:r>
          </w:p>
        </w:tc>
        <w:tc>
          <w:tcPr>
            <w:tcW w:w="1276" w:type="dxa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</w:tcPr>
          <w:p>
            <w:pPr>
              <w:pStyle w:val="Normal"/>
              <w:snapToGrid w:val="false"/>
              <w:ind w:left="-87" w:right="3"/>
              <w:jc w:val="center"/>
              <w:rPr/>
            </w:pPr>
            <w:r>
              <w:rPr/>
            </w:r>
          </w:p>
        </w:tc>
        <w:tc>
          <w:tcPr>
            <w:tcW w:w="707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napToGrid w:val="false"/>
              <w:ind w:left="-87" w:right="3"/>
              <w:jc w:val="center"/>
              <w:rPr/>
            </w:pPr>
            <w:r>
              <w:rPr/>
            </w:r>
          </w:p>
        </w:tc>
        <w:tc>
          <w:tcPr>
            <w:tcW w:w="1075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color="auto" w:fill="FFFFFF" w:val="clear"/>
          </w:tcPr>
          <w:p>
            <w:pPr>
              <w:pStyle w:val="Normal"/>
              <w:snapToGrid w:val="false"/>
              <w:ind w:left="-87" w:right="3"/>
              <w:jc w:val="center"/>
              <w:rPr/>
            </w:pPr>
            <w:r>
              <w:rPr/>
            </w:r>
          </w:p>
        </w:tc>
        <w:tc>
          <w:tcPr>
            <w:tcW w:w="169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color="auto" w:fill="FFFFFF" w:val="clear"/>
          </w:tcPr>
          <w:p>
            <w:pPr>
              <w:pStyle w:val="Normal"/>
              <w:snapToGrid w:val="false"/>
              <w:ind w:left="-87" w:right="3"/>
              <w:jc w:val="center"/>
              <w:rPr/>
            </w:pPr>
            <w:r>
              <w:rPr/>
            </w:r>
          </w:p>
        </w:tc>
      </w:tr>
      <w:tr>
        <w:trPr>
          <w:trHeight w:val="300" w:hRule="atLeast"/>
        </w:trPr>
        <w:tc>
          <w:tcPr>
            <w:tcW w:w="554" w:type="dxa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</w:tcPr>
          <w:p>
            <w:pPr>
              <w:pStyle w:val="Normal"/>
              <w:snapToGrid w:val="false"/>
              <w:ind w:left="-87" w:right="3"/>
              <w:jc w:val="center"/>
              <w:rPr/>
            </w:pPr>
            <w:r>
              <w:rPr/>
            </w:r>
          </w:p>
        </w:tc>
        <w:tc>
          <w:tcPr>
            <w:tcW w:w="2645" w:type="dxa"/>
            <w:gridSpan w:val="3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napToGrid w:val="false"/>
              <w:ind w:left="-87" w:right="3"/>
              <w:jc w:val="center"/>
              <w:rPr>
                <w:b/>
              </w:rPr>
            </w:pPr>
            <w:r>
              <w:rPr>
                <w:rFonts w:cs="Times New Roman"/>
                <w:color w:val="000000"/>
                <w:lang w:eastAsia="ja-JP" w:bidi="fa-IR"/>
              </w:rPr>
              <w:t>-</w:t>
            </w:r>
          </w:p>
        </w:tc>
        <w:tc>
          <w:tcPr>
            <w:tcW w:w="568" w:type="dxa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napToGrid w:val="false"/>
              <w:ind w:left="-87" w:right="3"/>
              <w:jc w:val="center"/>
              <w:rPr/>
            </w:pPr>
            <w:r>
              <w:rPr/>
              <w:t>-</w:t>
            </w:r>
          </w:p>
        </w:tc>
        <w:tc>
          <w:tcPr>
            <w:tcW w:w="997" w:type="dxa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</w:tcPr>
          <w:p>
            <w:pPr>
              <w:pStyle w:val="Normal"/>
              <w:snapToGrid w:val="false"/>
              <w:ind w:left="-87" w:right="3"/>
              <w:jc w:val="center"/>
              <w:rPr/>
            </w:pPr>
            <w:r>
              <w:rPr/>
            </w:r>
          </w:p>
        </w:tc>
        <w:tc>
          <w:tcPr>
            <w:tcW w:w="1276" w:type="dxa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</w:tcPr>
          <w:p>
            <w:pPr>
              <w:pStyle w:val="Normal"/>
              <w:snapToGrid w:val="false"/>
              <w:ind w:left="-87" w:right="3"/>
              <w:jc w:val="center"/>
              <w:rPr/>
            </w:pPr>
            <w:r>
              <w:rPr/>
            </w:r>
          </w:p>
        </w:tc>
        <w:tc>
          <w:tcPr>
            <w:tcW w:w="707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napToGrid w:val="false"/>
              <w:ind w:left="-87" w:right="3"/>
              <w:jc w:val="center"/>
              <w:rPr/>
            </w:pPr>
            <w:r>
              <w:rPr/>
              <w:t>-</w:t>
            </w:r>
          </w:p>
        </w:tc>
        <w:tc>
          <w:tcPr>
            <w:tcW w:w="1075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color="auto" w:fill="FFFFFF" w:val="clear"/>
          </w:tcPr>
          <w:p>
            <w:pPr>
              <w:pStyle w:val="Normal"/>
              <w:snapToGrid w:val="false"/>
              <w:ind w:left="-87" w:right="3"/>
              <w:jc w:val="center"/>
              <w:rPr/>
            </w:pPr>
            <w:r>
              <w:rPr/>
            </w:r>
          </w:p>
        </w:tc>
        <w:tc>
          <w:tcPr>
            <w:tcW w:w="169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color="auto" w:fill="FFFFFF" w:val="clear"/>
          </w:tcPr>
          <w:p>
            <w:pPr>
              <w:pStyle w:val="Normal"/>
              <w:snapToGrid w:val="false"/>
              <w:ind w:left="-87" w:right="3"/>
              <w:jc w:val="center"/>
              <w:rPr/>
            </w:pPr>
            <w:r>
              <w:rPr/>
            </w:r>
          </w:p>
        </w:tc>
      </w:tr>
      <w:tr>
        <w:trPr>
          <w:trHeight w:val="300" w:hRule="atLeast"/>
        </w:trPr>
        <w:tc>
          <w:tcPr>
            <w:tcW w:w="554" w:type="dxa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</w:tcPr>
          <w:p>
            <w:pPr>
              <w:pStyle w:val="Normal"/>
              <w:snapToGrid w:val="false"/>
              <w:ind w:left="-87" w:right="3"/>
              <w:jc w:val="center"/>
              <w:rPr>
                <w:b/>
              </w:rPr>
            </w:pPr>
            <w:r>
              <w:rPr>
                <w:b/>
              </w:rPr>
            </w:r>
          </w:p>
        </w:tc>
        <w:tc>
          <w:tcPr>
            <w:tcW w:w="2645" w:type="dxa"/>
            <w:gridSpan w:val="3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napToGrid w:val="false"/>
              <w:ind w:left="-87" w:right="3"/>
              <w:rPr/>
            </w:pPr>
            <w:r>
              <w:rPr>
                <w:b/>
                <w:bCs/>
              </w:rPr>
              <w:t>ДЕТСКИЕ ДОШКОЛЬНЫЕ УЧРЕЖДЕНИЯ</w:t>
            </w:r>
          </w:p>
        </w:tc>
        <w:tc>
          <w:tcPr>
            <w:tcW w:w="568" w:type="dxa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uppressAutoHyphens w:val="false"/>
              <w:jc w:val="center"/>
              <w:rPr/>
            </w:pPr>
            <w:r>
              <w:rPr/>
            </w:r>
          </w:p>
        </w:tc>
        <w:tc>
          <w:tcPr>
            <w:tcW w:w="997" w:type="dxa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</w:tcPr>
          <w:p>
            <w:pPr>
              <w:pStyle w:val="Normal"/>
              <w:suppressAutoHyphens w:val="false"/>
              <w:jc w:val="center"/>
              <w:rPr/>
            </w:pPr>
            <w:r>
              <w:rPr/>
            </w:r>
          </w:p>
        </w:tc>
        <w:tc>
          <w:tcPr>
            <w:tcW w:w="1276" w:type="dxa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</w:tcPr>
          <w:p>
            <w:pPr>
              <w:pStyle w:val="Normal"/>
              <w:suppressAutoHyphens w:val="false"/>
              <w:jc w:val="center"/>
              <w:rPr/>
            </w:pPr>
            <w:r>
              <w:rPr/>
            </w:r>
          </w:p>
        </w:tc>
        <w:tc>
          <w:tcPr>
            <w:tcW w:w="707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uppressAutoHyphens w:val="false"/>
              <w:jc w:val="center"/>
              <w:rPr/>
            </w:pPr>
            <w:r>
              <w:rPr/>
            </w:r>
          </w:p>
        </w:tc>
        <w:tc>
          <w:tcPr>
            <w:tcW w:w="1075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color="auto" w:fill="FFFFFF" w:val="clear"/>
          </w:tcPr>
          <w:p>
            <w:pPr>
              <w:pStyle w:val="Normal"/>
              <w:suppressAutoHyphens w:val="false"/>
              <w:jc w:val="center"/>
              <w:rPr/>
            </w:pPr>
            <w:r>
              <w:rPr/>
            </w:r>
          </w:p>
        </w:tc>
        <w:tc>
          <w:tcPr>
            <w:tcW w:w="169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color="auto" w:fill="FFFFFF" w:val="clear"/>
          </w:tcPr>
          <w:p>
            <w:pPr>
              <w:pStyle w:val="Normal"/>
              <w:suppressAutoHyphens w:val="false"/>
              <w:jc w:val="center"/>
              <w:rPr/>
            </w:pPr>
            <w:r>
              <w:rPr/>
            </w:r>
          </w:p>
        </w:tc>
      </w:tr>
      <w:tr>
        <w:trPr>
          <w:trHeight w:val="300" w:hRule="atLeast"/>
        </w:trPr>
        <w:tc>
          <w:tcPr>
            <w:tcW w:w="554" w:type="dxa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napToGrid w:val="false"/>
              <w:ind w:left="-87" w:right="3"/>
              <w:jc w:val="center"/>
              <w:rPr/>
            </w:pPr>
            <w:r>
              <w:rPr/>
            </w:r>
          </w:p>
        </w:tc>
        <w:tc>
          <w:tcPr>
            <w:tcW w:w="2645" w:type="dxa"/>
            <w:gridSpan w:val="3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napToGrid w:val="false"/>
              <w:ind w:left="-87" w:right="3"/>
              <w:jc w:val="center"/>
              <w:rPr>
                <w:b/>
              </w:rPr>
            </w:pPr>
            <w:r>
              <w:rPr>
                <w:rFonts w:cs="Times New Roman"/>
                <w:color w:val="000000"/>
                <w:lang w:eastAsia="ja-JP" w:bidi="fa-IR"/>
              </w:rPr>
              <w:t>-</w:t>
            </w:r>
          </w:p>
        </w:tc>
        <w:tc>
          <w:tcPr>
            <w:tcW w:w="568" w:type="dxa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napToGrid w:val="false"/>
              <w:ind w:left="-87" w:right="3"/>
              <w:jc w:val="center"/>
              <w:rPr/>
            </w:pPr>
            <w:r>
              <w:rPr/>
              <w:t>-</w:t>
            </w:r>
          </w:p>
        </w:tc>
        <w:tc>
          <w:tcPr>
            <w:tcW w:w="997" w:type="dxa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</w:tcPr>
          <w:p>
            <w:pPr>
              <w:pStyle w:val="Normal"/>
              <w:snapToGrid w:val="false"/>
              <w:ind w:left="-87" w:right="3"/>
              <w:jc w:val="center"/>
              <w:rPr/>
            </w:pPr>
            <w:r>
              <w:rPr/>
            </w:r>
          </w:p>
        </w:tc>
        <w:tc>
          <w:tcPr>
            <w:tcW w:w="1276" w:type="dxa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</w:tcPr>
          <w:p>
            <w:pPr>
              <w:pStyle w:val="Normal"/>
              <w:snapToGrid w:val="false"/>
              <w:ind w:left="-87" w:right="3"/>
              <w:jc w:val="center"/>
              <w:rPr/>
            </w:pPr>
            <w:r>
              <w:rPr/>
            </w:r>
          </w:p>
        </w:tc>
        <w:tc>
          <w:tcPr>
            <w:tcW w:w="707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napToGrid w:val="false"/>
              <w:ind w:left="-87" w:right="3"/>
              <w:jc w:val="center"/>
              <w:rPr/>
            </w:pPr>
            <w:r>
              <w:rPr/>
              <w:t>-</w:t>
            </w:r>
          </w:p>
        </w:tc>
        <w:tc>
          <w:tcPr>
            <w:tcW w:w="1075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color="auto" w:fill="FFFFFF" w:val="clear"/>
          </w:tcPr>
          <w:p>
            <w:pPr>
              <w:pStyle w:val="Normal"/>
              <w:snapToGrid w:val="false"/>
              <w:ind w:left="-87" w:right="3"/>
              <w:jc w:val="center"/>
              <w:rPr/>
            </w:pPr>
            <w:r>
              <w:rPr/>
            </w:r>
          </w:p>
        </w:tc>
        <w:tc>
          <w:tcPr>
            <w:tcW w:w="169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color="auto" w:fill="FFFFFF" w:val="clear"/>
          </w:tcPr>
          <w:p>
            <w:pPr>
              <w:pStyle w:val="Normal"/>
              <w:snapToGrid w:val="false"/>
              <w:ind w:left="-87" w:right="3"/>
              <w:jc w:val="center"/>
              <w:rPr/>
            </w:pPr>
            <w:r>
              <w:rPr/>
            </w:r>
          </w:p>
        </w:tc>
      </w:tr>
      <w:tr>
        <w:trPr>
          <w:trHeight w:val="300" w:hRule="atLeast"/>
        </w:trPr>
        <w:tc>
          <w:tcPr>
            <w:tcW w:w="554" w:type="dxa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</w:tcPr>
          <w:p>
            <w:pPr>
              <w:pStyle w:val="Normal"/>
              <w:snapToGrid w:val="false"/>
              <w:ind w:left="-57" w:right="3"/>
              <w:jc w:val="center"/>
              <w:rPr/>
            </w:pPr>
            <w:r>
              <w:rPr/>
              <w:t>3.3</w:t>
            </w:r>
          </w:p>
        </w:tc>
        <w:tc>
          <w:tcPr>
            <w:tcW w:w="2645" w:type="dxa"/>
            <w:gridSpan w:val="3"/>
            <w:tcBorders>
              <w:left w:val="single" w:sz="2" w:space="0" w:color="000000"/>
              <w:bottom w:val="single" w:sz="4" w:space="0" w:color="000000"/>
              <w:right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napToGrid w:val="false"/>
              <w:ind w:left="-57" w:right="3"/>
              <w:rPr/>
            </w:pPr>
            <w:r>
              <w:rPr>
                <w:b/>
                <w:caps/>
              </w:rPr>
              <w:t>Объекты здравоохранения</w:t>
            </w:r>
          </w:p>
        </w:tc>
        <w:tc>
          <w:tcPr>
            <w:tcW w:w="568" w:type="dxa"/>
            <w:tcBorders>
              <w:bottom w:val="single" w:sz="4" w:space="0" w:color="000000"/>
            </w:tcBorders>
          </w:tcPr>
          <w:p>
            <w:pPr>
              <w:pStyle w:val="Normal"/>
              <w:snapToGrid w:val="false"/>
              <w:ind w:left="-57" w:right="3"/>
              <w:jc w:val="center"/>
              <w:rPr/>
            </w:pPr>
            <w:r>
              <w:rPr/>
            </w:r>
          </w:p>
        </w:tc>
        <w:tc>
          <w:tcPr>
            <w:tcW w:w="997" w:type="dxa"/>
            <w:tcBorders>
              <w:bottom w:val="single" w:sz="2" w:space="0" w:color="000000"/>
            </w:tcBorders>
            <w:shd w:color="auto" w:fill="FFFFFF" w:val="clear"/>
          </w:tcPr>
          <w:p>
            <w:pPr>
              <w:pStyle w:val="Normal"/>
              <w:snapToGrid w:val="false"/>
              <w:ind w:left="-57" w:right="3"/>
              <w:jc w:val="center"/>
              <w:rPr/>
            </w:pPr>
            <w:r>
              <w:rPr/>
            </w:r>
          </w:p>
        </w:tc>
        <w:tc>
          <w:tcPr>
            <w:tcW w:w="1276" w:type="dxa"/>
            <w:tcBorders>
              <w:bottom w:val="single" w:sz="2" w:space="0" w:color="000000"/>
            </w:tcBorders>
            <w:shd w:color="auto" w:fill="FFFFFF" w:val="clear"/>
          </w:tcPr>
          <w:p>
            <w:pPr>
              <w:pStyle w:val="Normal"/>
              <w:snapToGrid w:val="false"/>
              <w:ind w:left="-57" w:right="3"/>
              <w:jc w:val="center"/>
              <w:rPr/>
            </w:pPr>
            <w:r>
              <w:rPr/>
            </w:r>
          </w:p>
        </w:tc>
        <w:tc>
          <w:tcPr>
            <w:tcW w:w="707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napToGrid w:val="false"/>
              <w:ind w:left="-57" w:right="3"/>
              <w:jc w:val="center"/>
              <w:rPr/>
            </w:pPr>
            <w:r>
              <w:rPr/>
            </w:r>
          </w:p>
        </w:tc>
        <w:tc>
          <w:tcPr>
            <w:tcW w:w="1075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color="auto" w:fill="FFFFFF" w:val="clear"/>
          </w:tcPr>
          <w:p>
            <w:pPr>
              <w:pStyle w:val="Normal"/>
              <w:snapToGrid w:val="false"/>
              <w:ind w:left="-57" w:right="3"/>
              <w:jc w:val="center"/>
              <w:rPr/>
            </w:pPr>
            <w:r>
              <w:rPr/>
            </w:r>
          </w:p>
        </w:tc>
        <w:tc>
          <w:tcPr>
            <w:tcW w:w="169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color="auto" w:fill="FFFFFF" w:val="clear"/>
          </w:tcPr>
          <w:p>
            <w:pPr>
              <w:pStyle w:val="Normal"/>
              <w:snapToGrid w:val="false"/>
              <w:ind w:left="-57" w:right="3"/>
              <w:jc w:val="center"/>
              <w:rPr/>
            </w:pPr>
            <w:r>
              <w:rPr/>
            </w:r>
          </w:p>
        </w:tc>
      </w:tr>
      <w:tr>
        <w:trPr>
          <w:trHeight w:val="300" w:hRule="atLeast"/>
        </w:trPr>
        <w:tc>
          <w:tcPr>
            <w:tcW w:w="554" w:type="dxa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napToGrid w:val="false"/>
              <w:ind w:left="-87" w:right="3"/>
              <w:jc w:val="center"/>
              <w:rPr/>
            </w:pPr>
            <w:r>
              <w:rPr/>
            </w:r>
          </w:p>
        </w:tc>
        <w:tc>
          <w:tcPr>
            <w:tcW w:w="2645" w:type="dxa"/>
            <w:gridSpan w:val="3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  <w:vAlign w:val="center"/>
          </w:tcPr>
          <w:p>
            <w:pPr>
              <w:pStyle w:val="ConsPlusNormal1"/>
              <w:tabs>
                <w:tab w:val="clear" w:pos="709"/>
                <w:tab w:val="center" w:pos="4677" w:leader="none"/>
                <w:tab w:val="right" w:pos="9355" w:leader="none"/>
              </w:tabs>
              <w:ind w:hanging="0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cs="Times New Roman" w:ascii="Times New Roman" w:hAnsi="Times New Roman"/>
                <w:sz w:val="22"/>
                <w:szCs w:val="22"/>
              </w:rPr>
            </w:r>
          </w:p>
        </w:tc>
        <w:tc>
          <w:tcPr>
            <w:tcW w:w="568" w:type="dxa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napToGrid w:val="false"/>
              <w:ind w:left="-87" w:right="3"/>
              <w:jc w:val="center"/>
              <w:rPr/>
            </w:pPr>
            <w:r>
              <w:rPr/>
            </w:r>
          </w:p>
        </w:tc>
        <w:tc>
          <w:tcPr>
            <w:tcW w:w="997" w:type="dxa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</w:tcPr>
          <w:p>
            <w:pPr>
              <w:pStyle w:val="Normal"/>
              <w:snapToGrid w:val="false"/>
              <w:ind w:left="-87" w:right="3"/>
              <w:jc w:val="center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</w:r>
          </w:p>
        </w:tc>
        <w:tc>
          <w:tcPr>
            <w:tcW w:w="1276" w:type="dxa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</w:tcPr>
          <w:p>
            <w:pPr>
              <w:pStyle w:val="Normal"/>
              <w:snapToGrid w:val="false"/>
              <w:ind w:left="-87" w:right="3"/>
              <w:jc w:val="center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</w:r>
          </w:p>
        </w:tc>
        <w:tc>
          <w:tcPr>
            <w:tcW w:w="707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color="auto" w:fill="FFFFFF" w:val="clear"/>
          </w:tcPr>
          <w:p>
            <w:pPr>
              <w:pStyle w:val="Normal"/>
              <w:snapToGrid w:val="false"/>
              <w:ind w:left="-87" w:right="3"/>
              <w:jc w:val="center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</w:r>
          </w:p>
        </w:tc>
        <w:tc>
          <w:tcPr>
            <w:tcW w:w="1075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color="auto" w:fill="FFFFFF" w:val="clear"/>
          </w:tcPr>
          <w:p>
            <w:pPr>
              <w:pStyle w:val="Normal"/>
              <w:snapToGrid w:val="false"/>
              <w:ind w:left="-87" w:right="3"/>
              <w:jc w:val="center"/>
              <w:rPr>
                <w:highlight w:val="cyan"/>
              </w:rPr>
            </w:pPr>
            <w:r>
              <w:rPr>
                <w:highlight w:val="cyan"/>
              </w:rPr>
            </w:r>
          </w:p>
        </w:tc>
        <w:tc>
          <w:tcPr>
            <w:tcW w:w="169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color="auto" w:fill="FFFFFF" w:val="clear"/>
          </w:tcPr>
          <w:p>
            <w:pPr>
              <w:pStyle w:val="Normal"/>
              <w:snapToGrid w:val="false"/>
              <w:ind w:left="-87" w:right="3"/>
              <w:jc w:val="center"/>
              <w:rPr>
                <w:highlight w:val="cyan"/>
              </w:rPr>
            </w:pPr>
            <w:r>
              <w:rPr>
                <w:highlight w:val="cyan"/>
              </w:rPr>
            </w:r>
          </w:p>
        </w:tc>
      </w:tr>
      <w:tr>
        <w:trPr>
          <w:trHeight w:val="300" w:hRule="atLeast"/>
        </w:trPr>
        <w:tc>
          <w:tcPr>
            <w:tcW w:w="554" w:type="dxa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</w:tcPr>
          <w:p>
            <w:pPr>
              <w:pStyle w:val="Normal"/>
              <w:snapToGrid w:val="false"/>
              <w:ind w:left="-57" w:right="3"/>
              <w:jc w:val="center"/>
              <w:rPr>
                <w:b/>
              </w:rPr>
            </w:pPr>
            <w:r>
              <w:rPr>
                <w:b/>
              </w:rPr>
              <w:t>4</w:t>
            </w:r>
          </w:p>
        </w:tc>
        <w:tc>
          <w:tcPr>
            <w:tcW w:w="991" w:type="dxa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</w:tcPr>
          <w:p>
            <w:pPr>
              <w:pStyle w:val="Normal"/>
              <w:snapToGrid w:val="false"/>
              <w:ind w:left="-87" w:right="3"/>
              <w:jc w:val="center"/>
              <w:rPr>
                <w:b/>
                <w:caps/>
              </w:rPr>
            </w:pPr>
            <w:r>
              <w:rPr>
                <w:b/>
                <w:caps/>
              </w:rPr>
            </w:r>
          </w:p>
        </w:tc>
        <w:tc>
          <w:tcPr>
            <w:tcW w:w="427" w:type="dxa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</w:tcPr>
          <w:p>
            <w:pPr>
              <w:pStyle w:val="Normal"/>
              <w:snapToGrid w:val="false"/>
              <w:ind w:left="-87" w:right="3"/>
              <w:jc w:val="center"/>
              <w:rPr>
                <w:b/>
                <w:caps/>
              </w:rPr>
            </w:pPr>
            <w:r>
              <w:rPr>
                <w:b/>
                <w:caps/>
              </w:rPr>
            </w:r>
          </w:p>
        </w:tc>
        <w:tc>
          <w:tcPr>
            <w:tcW w:w="7549" w:type="dxa"/>
            <w:gridSpan w:val="7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napToGrid w:val="false"/>
              <w:ind w:left="-87" w:right="3"/>
              <w:jc w:val="center"/>
              <w:rPr>
                <w:b/>
              </w:rPr>
            </w:pPr>
            <w:r>
              <w:rPr>
                <w:b/>
                <w:caps/>
              </w:rPr>
              <w:t>Объекты в иных областях деятельности, необходимые для осуществления полномочий в связи с решением вопросов местного значения поселения</w:t>
            </w:r>
          </w:p>
        </w:tc>
      </w:tr>
      <w:tr>
        <w:trPr>
          <w:trHeight w:val="300" w:hRule="atLeast"/>
        </w:trPr>
        <w:tc>
          <w:tcPr>
            <w:tcW w:w="554" w:type="dxa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</w:tcPr>
          <w:p>
            <w:pPr>
              <w:pStyle w:val="Normal"/>
              <w:snapToGrid w:val="false"/>
              <w:ind w:left="-57" w:right="3"/>
              <w:jc w:val="center"/>
              <w:rPr/>
            </w:pPr>
            <w:r>
              <w:rPr/>
              <w:t>4.1</w:t>
            </w:r>
          </w:p>
        </w:tc>
        <w:tc>
          <w:tcPr>
            <w:tcW w:w="2645" w:type="dxa"/>
            <w:gridSpan w:val="3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napToGrid w:val="false"/>
              <w:ind w:left="-57" w:right="3"/>
              <w:rPr/>
            </w:pPr>
            <w:r>
              <w:rPr>
                <w:b/>
                <w:bCs/>
              </w:rPr>
              <w:t>АДМИНИСТРАТИВНЫЕ ЗДАНИЯ</w:t>
            </w:r>
          </w:p>
        </w:tc>
        <w:tc>
          <w:tcPr>
            <w:tcW w:w="568" w:type="dxa"/>
            <w:tcBorders>
              <w:top w:val="single" w:sz="4" w:space="0" w:color="000000"/>
              <w:left w:val="single" w:sz="2" w:space="0" w:color="000000"/>
              <w:bottom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napToGrid w:val="false"/>
              <w:ind w:left="-57" w:right="3"/>
              <w:jc w:val="center"/>
              <w:rPr/>
            </w:pPr>
            <w:r>
              <w:rPr/>
            </w:r>
          </w:p>
        </w:tc>
        <w:tc>
          <w:tcPr>
            <w:tcW w:w="997" w:type="dxa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</w:tcPr>
          <w:p>
            <w:pPr>
              <w:pStyle w:val="Normal"/>
              <w:snapToGrid w:val="false"/>
              <w:ind w:left="-57" w:right="3"/>
              <w:jc w:val="center"/>
              <w:rPr/>
            </w:pPr>
            <w:r>
              <w:rPr/>
            </w:r>
          </w:p>
        </w:tc>
        <w:tc>
          <w:tcPr>
            <w:tcW w:w="1276" w:type="dxa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</w:tcPr>
          <w:p>
            <w:pPr>
              <w:pStyle w:val="Normal"/>
              <w:snapToGrid w:val="false"/>
              <w:ind w:left="-57" w:right="3"/>
              <w:jc w:val="center"/>
              <w:rPr/>
            </w:pPr>
            <w:r>
              <w:rPr/>
            </w:r>
          </w:p>
        </w:tc>
        <w:tc>
          <w:tcPr>
            <w:tcW w:w="707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napToGrid w:val="false"/>
              <w:ind w:left="-57" w:right="3"/>
              <w:jc w:val="center"/>
              <w:rPr/>
            </w:pPr>
            <w:r>
              <w:rPr/>
            </w:r>
          </w:p>
        </w:tc>
        <w:tc>
          <w:tcPr>
            <w:tcW w:w="1075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color="auto" w:fill="FFFFFF" w:val="clear"/>
          </w:tcPr>
          <w:p>
            <w:pPr>
              <w:pStyle w:val="Normal"/>
              <w:snapToGrid w:val="false"/>
              <w:ind w:left="-57" w:right="3"/>
              <w:jc w:val="center"/>
              <w:rPr/>
            </w:pPr>
            <w:r>
              <w:rPr/>
            </w:r>
          </w:p>
        </w:tc>
        <w:tc>
          <w:tcPr>
            <w:tcW w:w="169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color="auto" w:fill="FFFFFF" w:val="clear"/>
          </w:tcPr>
          <w:p>
            <w:pPr>
              <w:pStyle w:val="Normal"/>
              <w:snapToGrid w:val="false"/>
              <w:ind w:left="-57" w:right="3"/>
              <w:jc w:val="center"/>
              <w:rPr/>
            </w:pPr>
            <w:r>
              <w:rPr/>
            </w:r>
          </w:p>
        </w:tc>
      </w:tr>
      <w:tr>
        <w:trPr>
          <w:trHeight w:val="300" w:hRule="atLeast"/>
        </w:trPr>
        <w:tc>
          <w:tcPr>
            <w:tcW w:w="554" w:type="dxa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</w:tcPr>
          <w:p>
            <w:pPr>
              <w:pStyle w:val="Normal"/>
              <w:snapToGrid w:val="false"/>
              <w:ind w:left="-87" w:right="3"/>
              <w:jc w:val="center"/>
              <w:rPr>
                <w:color w:val="FF0000"/>
              </w:rPr>
            </w:pPr>
            <w:r>
              <w:rPr>
                <w:color w:val="FF0000"/>
              </w:rPr>
            </w:r>
          </w:p>
        </w:tc>
        <w:tc>
          <w:tcPr>
            <w:tcW w:w="2645" w:type="dxa"/>
            <w:gridSpan w:val="3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napToGrid w:val="false"/>
              <w:ind w:left="-87" w:right="3"/>
              <w:jc w:val="center"/>
              <w:rPr>
                <w:b/>
              </w:rPr>
            </w:pPr>
            <w:r>
              <w:rPr/>
              <w:t>-</w:t>
            </w:r>
          </w:p>
        </w:tc>
        <w:tc>
          <w:tcPr>
            <w:tcW w:w="568" w:type="dxa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napToGrid w:val="false"/>
              <w:ind w:left="-87" w:right="3"/>
              <w:jc w:val="center"/>
              <w:rPr/>
            </w:pPr>
            <w:r>
              <w:rPr/>
              <w:t>-</w:t>
            </w:r>
          </w:p>
        </w:tc>
        <w:tc>
          <w:tcPr>
            <w:tcW w:w="997" w:type="dxa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</w:tcPr>
          <w:p>
            <w:pPr>
              <w:pStyle w:val="Normal"/>
              <w:snapToGrid w:val="false"/>
              <w:ind w:left="-87" w:right="3"/>
              <w:jc w:val="center"/>
              <w:rPr/>
            </w:pPr>
            <w:r>
              <w:rPr/>
            </w:r>
          </w:p>
        </w:tc>
        <w:tc>
          <w:tcPr>
            <w:tcW w:w="1276" w:type="dxa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</w:tcPr>
          <w:p>
            <w:pPr>
              <w:pStyle w:val="Normal"/>
              <w:snapToGrid w:val="false"/>
              <w:ind w:left="-87" w:right="3"/>
              <w:jc w:val="center"/>
              <w:rPr/>
            </w:pPr>
            <w:r>
              <w:rPr/>
            </w:r>
          </w:p>
        </w:tc>
        <w:tc>
          <w:tcPr>
            <w:tcW w:w="707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napToGrid w:val="false"/>
              <w:ind w:left="-87" w:right="3"/>
              <w:jc w:val="center"/>
              <w:rPr/>
            </w:pPr>
            <w:r>
              <w:rPr/>
              <w:t>-</w:t>
            </w:r>
          </w:p>
        </w:tc>
        <w:tc>
          <w:tcPr>
            <w:tcW w:w="1075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color="auto" w:fill="FFFFFF" w:val="clear"/>
          </w:tcPr>
          <w:p>
            <w:pPr>
              <w:pStyle w:val="Normal"/>
              <w:snapToGrid w:val="false"/>
              <w:ind w:left="-87" w:right="3"/>
              <w:jc w:val="center"/>
              <w:rPr/>
            </w:pPr>
            <w:r>
              <w:rPr/>
            </w:r>
          </w:p>
        </w:tc>
        <w:tc>
          <w:tcPr>
            <w:tcW w:w="169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color="auto" w:fill="FFFFFF" w:val="clear"/>
          </w:tcPr>
          <w:p>
            <w:pPr>
              <w:pStyle w:val="Normal"/>
              <w:snapToGrid w:val="false"/>
              <w:ind w:left="-87" w:right="3"/>
              <w:jc w:val="center"/>
              <w:rPr/>
            </w:pPr>
            <w:r>
              <w:rPr/>
            </w:r>
          </w:p>
        </w:tc>
      </w:tr>
      <w:tr>
        <w:trPr>
          <w:trHeight w:val="300" w:hRule="atLeast"/>
        </w:trPr>
        <w:tc>
          <w:tcPr>
            <w:tcW w:w="554" w:type="dxa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napToGrid w:val="false"/>
              <w:ind w:left="-87" w:right="3"/>
              <w:jc w:val="center"/>
              <w:rPr/>
            </w:pPr>
            <w:r>
              <w:rPr/>
              <w:t>4.2</w:t>
            </w:r>
          </w:p>
        </w:tc>
        <w:tc>
          <w:tcPr>
            <w:tcW w:w="2645" w:type="dxa"/>
            <w:gridSpan w:val="3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napToGrid w:val="false"/>
              <w:ind w:left="-87" w:right="3"/>
              <w:rPr/>
            </w:pPr>
            <w:r>
              <w:rPr>
                <w:b/>
              </w:rPr>
              <w:t>УЧРЕЖДЕНИЯ КУЛЬТУРЫ И ИСКУССТВА</w:t>
            </w:r>
          </w:p>
        </w:tc>
        <w:tc>
          <w:tcPr>
            <w:tcW w:w="568" w:type="dxa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uppressAutoHyphens w:val="false"/>
              <w:rPr/>
            </w:pPr>
            <w:r>
              <w:rPr/>
            </w:r>
          </w:p>
        </w:tc>
        <w:tc>
          <w:tcPr>
            <w:tcW w:w="997" w:type="dxa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</w:tcPr>
          <w:p>
            <w:pPr>
              <w:pStyle w:val="Normal"/>
              <w:snapToGrid w:val="false"/>
              <w:ind w:left="-87" w:right="3"/>
              <w:jc w:val="center"/>
              <w:rPr>
                <w:color w:val="FF0000"/>
              </w:rPr>
            </w:pPr>
            <w:r>
              <w:rPr>
                <w:color w:val="FF0000"/>
              </w:rPr>
            </w:r>
          </w:p>
        </w:tc>
        <w:tc>
          <w:tcPr>
            <w:tcW w:w="1276" w:type="dxa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</w:tcPr>
          <w:p>
            <w:pPr>
              <w:pStyle w:val="Normal"/>
              <w:snapToGrid w:val="false"/>
              <w:ind w:left="-87" w:right="3"/>
              <w:jc w:val="center"/>
              <w:rPr>
                <w:color w:val="FF0000"/>
              </w:rPr>
            </w:pPr>
            <w:r>
              <w:rPr>
                <w:color w:val="FF0000"/>
              </w:rPr>
            </w:r>
          </w:p>
        </w:tc>
        <w:tc>
          <w:tcPr>
            <w:tcW w:w="707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napToGrid w:val="false"/>
              <w:ind w:left="-87" w:right="3"/>
              <w:jc w:val="center"/>
              <w:rPr>
                <w:color w:val="FF0000"/>
              </w:rPr>
            </w:pPr>
            <w:r>
              <w:rPr>
                <w:color w:val="FF0000"/>
              </w:rPr>
            </w:r>
          </w:p>
        </w:tc>
        <w:tc>
          <w:tcPr>
            <w:tcW w:w="1075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color="auto" w:fill="FFFFFF" w:val="clear"/>
          </w:tcPr>
          <w:p>
            <w:pPr>
              <w:pStyle w:val="Normal"/>
              <w:snapToGrid w:val="false"/>
              <w:ind w:left="-87" w:right="3"/>
              <w:jc w:val="center"/>
              <w:rPr>
                <w:color w:val="FF0000"/>
              </w:rPr>
            </w:pPr>
            <w:r>
              <w:rPr>
                <w:color w:val="FF0000"/>
              </w:rPr>
            </w:r>
          </w:p>
        </w:tc>
        <w:tc>
          <w:tcPr>
            <w:tcW w:w="169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color="auto" w:fill="FFFFFF" w:val="clear"/>
          </w:tcPr>
          <w:p>
            <w:pPr>
              <w:pStyle w:val="Normal"/>
              <w:snapToGrid w:val="false"/>
              <w:ind w:left="-87" w:right="3"/>
              <w:jc w:val="center"/>
              <w:rPr>
                <w:color w:val="FF0000"/>
              </w:rPr>
            </w:pPr>
            <w:r>
              <w:rPr>
                <w:color w:val="FF0000"/>
              </w:rPr>
            </w:r>
          </w:p>
        </w:tc>
      </w:tr>
      <w:tr>
        <w:trPr>
          <w:trHeight w:val="300" w:hRule="atLeast"/>
        </w:trPr>
        <w:tc>
          <w:tcPr>
            <w:tcW w:w="554" w:type="dxa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napToGrid w:val="false"/>
              <w:ind w:left="-87" w:right="3"/>
              <w:jc w:val="center"/>
              <w:rPr>
                <w:color w:val="FF0000"/>
              </w:rPr>
            </w:pPr>
            <w:r>
              <w:rPr>
                <w:color w:val="FF0000"/>
              </w:rPr>
            </w:r>
          </w:p>
        </w:tc>
        <w:tc>
          <w:tcPr>
            <w:tcW w:w="2645" w:type="dxa"/>
            <w:gridSpan w:val="3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napToGrid w:val="false"/>
              <w:ind w:left="-87" w:right="3"/>
              <w:rPr/>
            </w:pPr>
            <w:r>
              <w:rPr/>
            </w:r>
          </w:p>
        </w:tc>
        <w:tc>
          <w:tcPr>
            <w:tcW w:w="568" w:type="dxa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uppressAutoHyphens w:val="false"/>
              <w:jc w:val="center"/>
              <w:rPr/>
            </w:pPr>
            <w:r>
              <w:rPr/>
            </w:r>
          </w:p>
        </w:tc>
        <w:tc>
          <w:tcPr>
            <w:tcW w:w="997" w:type="dxa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</w:tcPr>
          <w:p>
            <w:pPr>
              <w:pStyle w:val="Normal"/>
              <w:snapToGrid w:val="false"/>
              <w:ind w:left="-87" w:right="3"/>
              <w:jc w:val="center"/>
              <w:rPr/>
            </w:pPr>
            <w:r>
              <w:rPr/>
            </w:r>
          </w:p>
        </w:tc>
        <w:tc>
          <w:tcPr>
            <w:tcW w:w="1276" w:type="dxa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</w:tcPr>
          <w:p>
            <w:pPr>
              <w:pStyle w:val="Normal"/>
              <w:snapToGrid w:val="false"/>
              <w:ind w:left="-87" w:right="3"/>
              <w:jc w:val="center"/>
              <w:rPr/>
            </w:pPr>
            <w:r>
              <w:rPr/>
            </w:r>
          </w:p>
        </w:tc>
        <w:tc>
          <w:tcPr>
            <w:tcW w:w="707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napToGrid w:val="false"/>
              <w:ind w:left="-87" w:right="3"/>
              <w:jc w:val="center"/>
              <w:rPr/>
            </w:pPr>
            <w:r>
              <w:rPr/>
            </w:r>
          </w:p>
        </w:tc>
        <w:tc>
          <w:tcPr>
            <w:tcW w:w="1075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color="auto" w:fill="FFFFFF" w:val="clear"/>
          </w:tcPr>
          <w:p>
            <w:pPr>
              <w:pStyle w:val="Normal"/>
              <w:snapToGrid w:val="false"/>
              <w:ind w:left="-87" w:right="3"/>
              <w:jc w:val="center"/>
              <w:rPr>
                <w:highlight w:val="cyan"/>
              </w:rPr>
            </w:pPr>
            <w:r>
              <w:rPr>
                <w:highlight w:val="cyan"/>
              </w:rPr>
            </w:r>
          </w:p>
        </w:tc>
        <w:tc>
          <w:tcPr>
            <w:tcW w:w="169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color="auto" w:fill="FFFFFF" w:val="clear"/>
          </w:tcPr>
          <w:p>
            <w:pPr>
              <w:pStyle w:val="Normal"/>
              <w:snapToGrid w:val="false"/>
              <w:ind w:left="-87" w:right="3"/>
              <w:jc w:val="center"/>
              <w:rPr>
                <w:highlight w:val="cyan"/>
              </w:rPr>
            </w:pPr>
            <w:r>
              <w:rPr>
                <w:highlight w:val="cyan"/>
              </w:rPr>
            </w:r>
          </w:p>
        </w:tc>
      </w:tr>
      <w:tr>
        <w:trPr>
          <w:trHeight w:val="300" w:hRule="atLeast"/>
        </w:trPr>
        <w:tc>
          <w:tcPr>
            <w:tcW w:w="554" w:type="dxa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napToGrid w:val="false"/>
              <w:ind w:left="-87" w:right="3"/>
              <w:jc w:val="center"/>
              <w:rPr/>
            </w:pPr>
            <w:r>
              <w:rPr/>
              <w:t>4.3</w:t>
            </w:r>
          </w:p>
        </w:tc>
        <w:tc>
          <w:tcPr>
            <w:tcW w:w="2645" w:type="dxa"/>
            <w:gridSpan w:val="3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napToGrid w:val="false"/>
              <w:ind w:left="-87" w:right="3"/>
              <w:jc w:val="center"/>
              <w:rPr>
                <w:b/>
                <w:highlight w:val="cyan"/>
              </w:rPr>
            </w:pPr>
            <w:r>
              <w:rPr>
                <w:b/>
                <w:bCs/>
              </w:rPr>
              <w:t>ПРЕДПРИЯТИЯ ТОРГОВЛИ, ОБЩЕСТВЕННОГО ПИТАНИЯ, БЫТОВОГО И КОММУНАЛЬНОГО ОБСЛУЖИВАНИЯ</w:t>
            </w:r>
          </w:p>
        </w:tc>
        <w:tc>
          <w:tcPr>
            <w:tcW w:w="568" w:type="dxa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napToGrid w:val="false"/>
              <w:ind w:left="-87" w:right="3"/>
              <w:jc w:val="center"/>
              <w:rPr>
                <w:color w:val="FF0000"/>
              </w:rPr>
            </w:pPr>
            <w:r>
              <w:rPr>
                <w:color w:val="FF0000"/>
              </w:rPr>
            </w:r>
          </w:p>
        </w:tc>
        <w:tc>
          <w:tcPr>
            <w:tcW w:w="997" w:type="dxa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</w:tcPr>
          <w:p>
            <w:pPr>
              <w:pStyle w:val="Normal"/>
              <w:snapToGrid w:val="false"/>
              <w:ind w:left="-87" w:right="3"/>
              <w:jc w:val="center"/>
              <w:rPr>
                <w:color w:val="FF0000"/>
              </w:rPr>
            </w:pPr>
            <w:r>
              <w:rPr>
                <w:color w:val="FF0000"/>
              </w:rPr>
            </w:r>
          </w:p>
        </w:tc>
        <w:tc>
          <w:tcPr>
            <w:tcW w:w="1276" w:type="dxa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</w:tcPr>
          <w:p>
            <w:pPr>
              <w:pStyle w:val="Normal"/>
              <w:snapToGrid w:val="false"/>
              <w:ind w:left="-87" w:right="3"/>
              <w:jc w:val="center"/>
              <w:rPr>
                <w:color w:val="FF0000"/>
              </w:rPr>
            </w:pPr>
            <w:r>
              <w:rPr>
                <w:color w:val="FF0000"/>
              </w:rPr>
            </w:r>
          </w:p>
        </w:tc>
        <w:tc>
          <w:tcPr>
            <w:tcW w:w="707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napToGrid w:val="false"/>
              <w:ind w:left="-87" w:right="3"/>
              <w:jc w:val="center"/>
              <w:rPr>
                <w:color w:val="FF0000"/>
              </w:rPr>
            </w:pPr>
            <w:r>
              <w:rPr>
                <w:color w:val="FF0000"/>
              </w:rPr>
            </w:r>
          </w:p>
        </w:tc>
        <w:tc>
          <w:tcPr>
            <w:tcW w:w="1075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color="auto" w:fill="FFFFFF" w:val="clear"/>
          </w:tcPr>
          <w:p>
            <w:pPr>
              <w:pStyle w:val="Normal"/>
              <w:snapToGrid w:val="false"/>
              <w:ind w:left="-87" w:right="3"/>
              <w:jc w:val="center"/>
              <w:rPr>
                <w:color w:val="FF0000"/>
              </w:rPr>
            </w:pPr>
            <w:r>
              <w:rPr>
                <w:color w:val="FF0000"/>
              </w:rPr>
            </w:r>
          </w:p>
        </w:tc>
        <w:tc>
          <w:tcPr>
            <w:tcW w:w="169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color="auto" w:fill="FFFFFF" w:val="clear"/>
          </w:tcPr>
          <w:p>
            <w:pPr>
              <w:pStyle w:val="Normal"/>
              <w:snapToGrid w:val="false"/>
              <w:ind w:left="-87" w:right="3"/>
              <w:jc w:val="center"/>
              <w:rPr>
                <w:color w:val="FF0000"/>
              </w:rPr>
            </w:pPr>
            <w:r>
              <w:rPr>
                <w:color w:val="FF0000"/>
              </w:rPr>
            </w:r>
          </w:p>
        </w:tc>
      </w:tr>
      <w:tr>
        <w:trPr>
          <w:trHeight w:val="300" w:hRule="atLeast"/>
        </w:trPr>
        <w:tc>
          <w:tcPr>
            <w:tcW w:w="554" w:type="dxa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napToGrid w:val="false"/>
              <w:ind w:left="-87" w:right="3"/>
              <w:jc w:val="center"/>
              <w:rPr>
                <w:color w:val="FF0000"/>
              </w:rPr>
            </w:pPr>
            <w:r>
              <w:rPr>
                <w:color w:val="FF0000"/>
              </w:rPr>
            </w:r>
          </w:p>
        </w:tc>
        <w:tc>
          <w:tcPr>
            <w:tcW w:w="2645" w:type="dxa"/>
            <w:gridSpan w:val="3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napToGrid w:val="false"/>
              <w:ind w:left="-87" w:right="3"/>
              <w:jc w:val="center"/>
              <w:rPr>
                <w:b/>
                <w:highlight w:val="cyan"/>
              </w:rPr>
            </w:pPr>
            <w:r>
              <w:rPr/>
              <w:t>-</w:t>
            </w:r>
          </w:p>
        </w:tc>
        <w:tc>
          <w:tcPr>
            <w:tcW w:w="568" w:type="dxa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napToGrid w:val="false"/>
              <w:ind w:left="-87" w:right="3"/>
              <w:jc w:val="center"/>
              <w:rPr/>
            </w:pPr>
            <w:r>
              <w:rPr/>
              <w:t>-</w:t>
            </w:r>
          </w:p>
        </w:tc>
        <w:tc>
          <w:tcPr>
            <w:tcW w:w="997" w:type="dxa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</w:tcPr>
          <w:p>
            <w:pPr>
              <w:pStyle w:val="Normal"/>
              <w:snapToGrid w:val="false"/>
              <w:ind w:left="-87" w:right="3"/>
              <w:jc w:val="center"/>
              <w:rPr/>
            </w:pPr>
            <w:r>
              <w:rPr/>
            </w:r>
          </w:p>
        </w:tc>
        <w:tc>
          <w:tcPr>
            <w:tcW w:w="1276" w:type="dxa"/>
            <w:tcBorders>
              <w:left w:val="single" w:sz="2" w:space="0" w:color="000000"/>
              <w:bottom w:val="single" w:sz="2" w:space="0" w:color="000000"/>
            </w:tcBorders>
            <w:shd w:color="auto" w:fill="FFFFFF" w:val="clear"/>
          </w:tcPr>
          <w:p>
            <w:pPr>
              <w:pStyle w:val="Normal"/>
              <w:snapToGrid w:val="false"/>
              <w:ind w:left="-87" w:right="3"/>
              <w:jc w:val="center"/>
              <w:rPr/>
            </w:pPr>
            <w:r>
              <w:rPr/>
            </w:r>
          </w:p>
        </w:tc>
        <w:tc>
          <w:tcPr>
            <w:tcW w:w="707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color="auto" w:fill="FFFFFF" w:val="clear"/>
            <w:vAlign w:val="center"/>
          </w:tcPr>
          <w:p>
            <w:pPr>
              <w:pStyle w:val="Normal"/>
              <w:snapToGrid w:val="false"/>
              <w:ind w:left="-87" w:right="3"/>
              <w:jc w:val="center"/>
              <w:rPr/>
            </w:pPr>
            <w:r>
              <w:rPr/>
              <w:t>-</w:t>
            </w:r>
          </w:p>
        </w:tc>
        <w:tc>
          <w:tcPr>
            <w:tcW w:w="1075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color="auto" w:fill="FFFFFF" w:val="clear"/>
          </w:tcPr>
          <w:p>
            <w:pPr>
              <w:pStyle w:val="Normal"/>
              <w:snapToGrid w:val="false"/>
              <w:ind w:left="-87" w:right="3"/>
              <w:jc w:val="center"/>
              <w:rPr/>
            </w:pPr>
            <w:r>
              <w:rPr/>
            </w:r>
          </w:p>
        </w:tc>
        <w:tc>
          <w:tcPr>
            <w:tcW w:w="169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color="auto" w:fill="FFFFFF" w:val="clear"/>
          </w:tcPr>
          <w:p>
            <w:pPr>
              <w:pStyle w:val="Normal"/>
              <w:snapToGrid w:val="false"/>
              <w:ind w:left="-87" w:right="3"/>
              <w:jc w:val="center"/>
              <w:rPr/>
            </w:pPr>
            <w:r>
              <w:rPr/>
            </w:r>
          </w:p>
        </w:tc>
      </w:tr>
    </w:tbl>
    <w:p>
      <w:pPr>
        <w:pStyle w:val="Normal"/>
        <w:jc w:val="center"/>
        <w:rPr/>
      </w:pPr>
      <w:r>
        <w:rPr/>
      </w:r>
    </w:p>
    <w:p>
      <w:pPr>
        <w:pStyle w:val="Heading1"/>
        <w:rPr>
          <w:lang w:val="ru-RU"/>
        </w:rPr>
      </w:pPr>
      <w:bookmarkStart w:id="114" w:name="_Toc224462619"/>
      <w:bookmarkStart w:id="115" w:name="_Toc178081669"/>
      <w:bookmarkStart w:id="116" w:name="_Toc9845045"/>
      <w:bookmarkEnd w:id="114"/>
      <w:r>
        <w:rPr>
          <w:lang w:val="ru-RU"/>
        </w:rPr>
        <w:t>9. Оценка возможного влияния планируемых для размещения объектов местного значения на комплексное развитие этих территорий</w:t>
      </w:r>
      <w:bookmarkEnd w:id="115"/>
      <w:bookmarkEnd w:id="116"/>
    </w:p>
    <w:p>
      <w:pPr>
        <w:pStyle w:val="Default"/>
        <w:ind w:firstLine="567"/>
        <w:jc w:val="both"/>
        <w:rPr>
          <w:bCs/>
        </w:rPr>
      </w:pPr>
      <w:r>
        <w:rPr>
          <w:bCs/>
        </w:rPr>
        <w:t>На территории МО нет планируемых для размещения опасных производственных, особо опасных и потенциально-опасных объектов, технически сложных и уникальных объектов местного значения.</w:t>
      </w:r>
    </w:p>
    <w:p>
      <w:pPr>
        <w:pStyle w:val="Heading1"/>
        <w:rPr>
          <w:lang w:val="ru-RU"/>
        </w:rPr>
      </w:pPr>
      <w:bookmarkStart w:id="117" w:name="_Toc178081670"/>
      <w:bookmarkStart w:id="118" w:name="_Toc9845046"/>
      <w:r>
        <w:rPr>
          <w:lang w:val="ru-RU"/>
        </w:rPr>
        <w:t>10. Перечень основных факторов риска возникновения чрезвычайных ситуаций природного и техногенного характера</w:t>
      </w:r>
      <w:bookmarkEnd w:id="117"/>
      <w:bookmarkEnd w:id="118"/>
    </w:p>
    <w:p>
      <w:pPr>
        <w:pStyle w:val="ConsPlusNormal1"/>
        <w:widowControl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  <w:t>Положения по защите территории от ЧС природного и техногенного характера, проведение мероприятий по ГО и обеспечение пожарной безопасности.</w:t>
      </w:r>
    </w:p>
    <w:p>
      <w:pPr>
        <w:pStyle w:val="ConsPlusNormal1"/>
        <w:widowControl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  <w:t>Гражданская оборона - система мероприятий по подготовке к защите и по защите населения, материальных и культурных ценностей на территории Российской Федерации от опасностей, возникающих при ведении военных действий или вследствие этих действий, а также при возникновении чрезвычайных ситуаций природного и техногенного характера;</w:t>
      </w:r>
    </w:p>
    <w:p>
      <w:pPr>
        <w:pStyle w:val="ConsPlusNormal1"/>
        <w:widowControl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  <w:t>мероприятия по гражданской обороне - организационные и специальные действия, осуществляемые в области гражданской обороны в соответствии с федеральными законами и иными нормативными правовыми актами Российской Федерации;</w:t>
      </w:r>
    </w:p>
    <w:p>
      <w:pPr>
        <w:pStyle w:val="ConsPlusNormal1"/>
        <w:widowControl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  <w:t>требования в области гражданской обороны - специальные условия (правила) эксплуатации технических систем управления гражданской обороны и объектов гражданской обороны, использования и содержания систем оповещения, средств индивидуальной защиты, другой специальной техники и имущества гражданской обороны, установленные федеральными законами и иными нормативными правовыми актами Российской Федерации.</w:t>
      </w:r>
    </w:p>
    <w:p>
      <w:pPr>
        <w:pStyle w:val="Normal"/>
        <w:ind w:firstLine="709"/>
        <w:jc w:val="both"/>
        <w:rPr>
          <w:b/>
        </w:rPr>
      </w:pPr>
      <w:r>
        <w:rPr>
          <w:b/>
        </w:rPr>
        <w:t>Функции структуры ГО</w:t>
      </w:r>
    </w:p>
    <w:p>
      <w:pPr>
        <w:pStyle w:val="Normal"/>
        <w:ind w:firstLine="709"/>
        <w:jc w:val="both"/>
        <w:rPr/>
      </w:pPr>
      <w:r>
        <w:rPr/>
        <w:t>-создание единой системы оповещения;</w:t>
      </w:r>
    </w:p>
    <w:p>
      <w:pPr>
        <w:pStyle w:val="Normal"/>
        <w:ind w:firstLine="709"/>
        <w:jc w:val="both"/>
        <w:rPr/>
      </w:pPr>
      <w:r>
        <w:rPr/>
        <w:t>-проведение «месячников» (информирование населения о ЧС природного и техногенного характера – через семинары и лекции);</w:t>
      </w:r>
    </w:p>
    <w:p>
      <w:pPr>
        <w:pStyle w:val="Normal"/>
        <w:ind w:firstLine="709"/>
        <w:jc w:val="both"/>
        <w:rPr/>
      </w:pPr>
      <w:r>
        <w:rPr/>
        <w:t>-обеспечение пожарной безопасности (установка пожарной сигнализации, ПГ и ПК, средств пожаротушения);</w:t>
      </w:r>
    </w:p>
    <w:p>
      <w:pPr>
        <w:pStyle w:val="Normal"/>
        <w:ind w:firstLine="709"/>
        <w:jc w:val="both"/>
        <w:rPr/>
      </w:pPr>
      <w:r>
        <w:rPr/>
        <w:t>-обеспечение базы средств индивидуальной защиты и средств массовой защиты;</w:t>
      </w:r>
    </w:p>
    <w:p>
      <w:pPr>
        <w:pStyle w:val="Normal"/>
        <w:ind w:firstLine="709"/>
        <w:jc w:val="both"/>
        <w:rPr/>
      </w:pPr>
      <w:r>
        <w:rPr/>
        <w:t>-ежеквартальная проверка единой системы оповещения населения о ЧС;</w:t>
      </w:r>
    </w:p>
    <w:p>
      <w:pPr>
        <w:pStyle w:val="Normal"/>
        <w:ind w:firstLine="709"/>
        <w:jc w:val="both"/>
        <w:rPr/>
      </w:pPr>
      <w:r>
        <w:rPr/>
        <w:t>-контроль за выполнением требований и обновлением материальной базы по всем вышеперечисленным пунктам.</w:t>
      </w:r>
    </w:p>
    <w:p>
      <w:pPr>
        <w:pStyle w:val="Normal"/>
        <w:ind w:firstLine="709"/>
        <w:jc w:val="both"/>
        <w:rPr>
          <w:b/>
        </w:rPr>
      </w:pPr>
      <w:r>
        <w:rPr>
          <w:b/>
        </w:rPr>
        <w:t>Задачи в области гражданской обороны</w:t>
      </w:r>
    </w:p>
    <w:p>
      <w:pPr>
        <w:pStyle w:val="ConsPlusNormal1"/>
        <w:widowControl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  <w:t>Основными задачами в области гражданской обороны являются:</w:t>
      </w:r>
    </w:p>
    <w:p>
      <w:pPr>
        <w:pStyle w:val="ConsPlusNormal1"/>
        <w:widowControl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  <w:t>-обучение населения в области гражданской обороны;</w:t>
      </w:r>
    </w:p>
    <w:p>
      <w:pPr>
        <w:pStyle w:val="ConsPlusNormal1"/>
        <w:widowControl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  <w:t>-оповещение населения об опасностях, возникающих при ведении военных действий или вследствие этих действий, а также при возникновении чрезвычайных ситуаций природного и техногенного характера;</w:t>
      </w:r>
    </w:p>
    <w:p>
      <w:pPr>
        <w:pStyle w:val="ConsPlusNormal1"/>
        <w:widowControl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  <w:t>-эвакуация населения, материальных и культурных ценностей в безопасные районы;</w:t>
      </w:r>
    </w:p>
    <w:p>
      <w:pPr>
        <w:pStyle w:val="ConsPlusNormal1"/>
        <w:widowControl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  <w:t>-предоставление населению убежищ и средств индивидуальной защиты;</w:t>
      </w:r>
    </w:p>
    <w:p>
      <w:pPr>
        <w:pStyle w:val="ConsPlusNormal1"/>
        <w:widowControl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  <w:t>-проведение мероприятий по световой маскировке и другим видам маскировки;</w:t>
      </w:r>
    </w:p>
    <w:p>
      <w:pPr>
        <w:pStyle w:val="ConsPlusNormal1"/>
        <w:widowControl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  <w:t>-проведение аварийно-спасательных работ в случае возникновения опасностей для населения при ведении военных действий или вследствие этих действий, а также вследствие чрезвычайных ситуаций природного и техногенного характера;</w:t>
      </w:r>
    </w:p>
    <w:p>
      <w:pPr>
        <w:pStyle w:val="ConsPlusNormal1"/>
        <w:widowControl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  <w:t>-первоочередное обеспечение населения, пострадавшего при ведении военных действий или вследствие этих действий, в том числе медицинское обслуживание, включая оказание первой медицинской помощи, срочное предоставление жилья и принятие других необходимых мер;</w:t>
      </w:r>
    </w:p>
    <w:p>
      <w:pPr>
        <w:pStyle w:val="ConsPlusNormal1"/>
        <w:widowControl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  <w:t>-борьба с пожарами, возникшими при ведении военных действий или вследствие этих действий;</w:t>
      </w:r>
    </w:p>
    <w:p>
      <w:pPr>
        <w:pStyle w:val="ConsPlusNormal1"/>
        <w:widowControl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  <w:t>-обнаружение и обозначение районов, подвергшихся радиоактивному, химическому, биологическому и иному заражению;</w:t>
      </w:r>
    </w:p>
    <w:p>
      <w:pPr>
        <w:pStyle w:val="ConsPlusNormal1"/>
        <w:widowControl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  <w:t>-санитарная обработка населения, обеззараживание зданий и сооружений, специальная обработка техники и территорий;</w:t>
      </w:r>
    </w:p>
    <w:p>
      <w:pPr>
        <w:pStyle w:val="ConsPlusNormal1"/>
        <w:widowControl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  <w:t>-восстановление и поддержание порядка в районах, пострадавших при ведении военных действий или вследствие этих действий, а также вследствие чрезвычайных ситуаций природного и техногенного характера;</w:t>
      </w:r>
    </w:p>
    <w:p>
      <w:pPr>
        <w:pStyle w:val="ConsPlusNormal1"/>
        <w:widowControl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  <w:t>-срочное восстановление функционирования необходимых коммунальных служб в военное время;</w:t>
      </w:r>
    </w:p>
    <w:p>
      <w:pPr>
        <w:pStyle w:val="ConsPlusNormal1"/>
        <w:widowControl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  <w:t>-срочное захоронение трупов в военное время;</w:t>
      </w:r>
    </w:p>
    <w:p>
      <w:pPr>
        <w:pStyle w:val="ConsPlusNormal1"/>
        <w:widowControl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  <w:t>-разработка и осуществление мер, направленных на сохранение объектов, необходимых для устойчивого функционирования экономики и выживания населения в военное время;</w:t>
      </w:r>
    </w:p>
    <w:p>
      <w:pPr>
        <w:pStyle w:val="Normal"/>
        <w:ind w:firstLine="709"/>
        <w:jc w:val="both"/>
        <w:rPr/>
      </w:pPr>
      <w:r>
        <w:rPr/>
        <w:t>-обеспечение постоянной готовности сил и средств гражданской обороны</w:t>
      </w:r>
    </w:p>
    <w:p>
      <w:pPr>
        <w:pStyle w:val="ConsPlusNormal1"/>
        <w:widowControl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cs="Times New Roman" w:ascii="Times New Roman" w:hAnsi="Times New Roman"/>
          <w:b/>
          <w:sz w:val="24"/>
          <w:szCs w:val="24"/>
        </w:rPr>
        <w:t>Органы исполнительной власти субъектов Российской Федерации:</w:t>
      </w:r>
    </w:p>
    <w:p>
      <w:pPr>
        <w:pStyle w:val="ConsPlusNormal1"/>
        <w:widowControl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  <w:t>-организуют проведение мероприятий по гражданской обороне, разрабатывают и реализовывают планы гражданской обороны и защиты населения;</w:t>
      </w:r>
    </w:p>
    <w:p>
      <w:pPr>
        <w:pStyle w:val="ConsPlusNormal1"/>
        <w:widowControl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  <w:t>-осуществляют меры по поддержанию сил и средств гражданской обороны в состоянии постоянной готовности;</w:t>
      </w:r>
    </w:p>
    <w:p>
      <w:pPr>
        <w:pStyle w:val="ConsPlusNormal1"/>
        <w:widowControl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  <w:t>-организуют подготовку и обучение населения в области гражданской обороны;</w:t>
      </w:r>
    </w:p>
    <w:p>
      <w:pPr>
        <w:pStyle w:val="ConsPlusNormal1"/>
        <w:widowControl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  <w:t>-создают и поддерживают в состоянии постоянной готовности к использованию технические системы управления гражданской обороны, системы оповещения населения об опасностях, возникающих при ведении военных действий или вследствие этих действий, возникновении чрезвычайных ситуаций природного и техногенного характера, защитные сооружения и другие объекты гражданской обороны;</w:t>
      </w:r>
    </w:p>
    <w:p>
      <w:pPr>
        <w:pStyle w:val="ConsPlusNormal1"/>
        <w:widowControl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  <w:t>-планируют мероприятия по подготовке к эвакуации населения, материальных и культурных ценностей в безопасные районы, их размещению, развертыванию лечебных и других учреждений, необходимых для первоочередного обеспечения пострадавшего населения;</w:t>
      </w:r>
    </w:p>
    <w:p>
      <w:pPr>
        <w:pStyle w:val="ConsPlusNormal1"/>
        <w:widowControl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  <w:t>-планируют мероприятия по поддержанию устойчивого функционирования организаций в военное время;</w:t>
      </w:r>
    </w:p>
    <w:p>
      <w:pPr>
        <w:pStyle w:val="Normal"/>
        <w:ind w:firstLine="709"/>
        <w:rPr/>
      </w:pPr>
      <w:r>
        <w:rPr/>
        <w:t>-создают и содержат в целях гражданской обороны запасы материально-технических, продовольственных, медицинских и иных средств.</w:t>
      </w:r>
    </w:p>
    <w:p>
      <w:pPr>
        <w:pStyle w:val="Normal"/>
        <w:ind w:firstLine="709"/>
        <w:jc w:val="both"/>
        <w:rPr>
          <w:b/>
        </w:rPr>
      </w:pPr>
      <w:r>
        <w:rPr>
          <w:b/>
        </w:rPr>
        <w:t>Формирование структуры ГО</w:t>
      </w:r>
    </w:p>
    <w:p>
      <w:pPr>
        <w:pStyle w:val="Normal"/>
        <w:ind w:firstLine="709"/>
        <w:jc w:val="both"/>
        <w:rPr/>
      </w:pPr>
      <w:r>
        <w:rPr/>
        <w:t>-назначение начальника ГО;</w:t>
      </w:r>
    </w:p>
    <w:p>
      <w:pPr>
        <w:pStyle w:val="Normal"/>
        <w:ind w:firstLine="709"/>
        <w:jc w:val="both"/>
        <w:rPr/>
      </w:pPr>
      <w:r>
        <w:rPr/>
        <w:t>-назначение ответственного по радиохимической защите;</w:t>
      </w:r>
    </w:p>
    <w:p>
      <w:pPr>
        <w:pStyle w:val="Normal"/>
        <w:ind w:firstLine="709"/>
        <w:jc w:val="both"/>
        <w:rPr/>
      </w:pPr>
      <w:r>
        <w:rPr/>
        <w:t>-назначение ответственного по биологической защите;</w:t>
      </w:r>
    </w:p>
    <w:p>
      <w:pPr>
        <w:pStyle w:val="Normal"/>
        <w:ind w:firstLine="709"/>
        <w:jc w:val="both"/>
        <w:rPr/>
      </w:pPr>
      <w:r>
        <w:rPr/>
        <w:t>-назначение ответственного за формирование аварийно-спасательных бригад.</w:t>
      </w:r>
    </w:p>
    <w:p>
      <w:pPr>
        <w:pStyle w:val="Normal"/>
        <w:jc w:val="center"/>
        <w:rPr>
          <w:b/>
          <w:highlight w:val="yellow"/>
        </w:rPr>
      </w:pPr>
      <w:r>
        <w:rPr>
          <w:b/>
          <w:highlight w:val="yellow"/>
        </w:rPr>
      </w:r>
    </w:p>
    <w:p>
      <w:pPr>
        <w:pStyle w:val="Normal"/>
        <w:jc w:val="center"/>
        <w:rPr>
          <w:b/>
        </w:rPr>
      </w:pPr>
      <w:r>
        <w:rPr>
          <w:b/>
        </w:rPr>
        <w:t xml:space="preserve">Основные автохозяйства </w:t>
      </w:r>
      <w:r>
        <w:rPr/>
        <w:t>МО СП Щенниковское Ильинского района – не имеются.</w:t>
      </w:r>
    </w:p>
    <w:p>
      <w:pPr>
        <w:pStyle w:val="Heading7"/>
        <w:rPr/>
      </w:pPr>
      <w:r>
        <w:rPr/>
        <w:t>Таблица 10.1</w:t>
      </w:r>
    </w:p>
    <w:p>
      <w:pPr>
        <w:pStyle w:val="Normal"/>
        <w:shd w:val="clear" w:color="auto" w:fill="FFFFFF"/>
        <w:jc w:val="center"/>
        <w:rPr/>
      </w:pPr>
      <w:r>
        <w:rPr/>
        <w:t>Перечень автомобильных дорог местного значения Щенниковского сельского поселения</w:t>
      </w:r>
    </w:p>
    <w:tbl>
      <w:tblPr>
        <w:tblW w:w="9174" w:type="dxa"/>
        <w:jc w:val="center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0" w:noVBand="0" w:lastRow="0" w:firstColumn="0" w:lastColumn="0" w:noHBand="0" w:val="0000"/>
      </w:tblPr>
      <w:tblGrid>
        <w:gridCol w:w="588"/>
        <w:gridCol w:w="2879"/>
        <w:gridCol w:w="1078"/>
        <w:gridCol w:w="1355"/>
        <w:gridCol w:w="1941"/>
        <w:gridCol w:w="1332"/>
      </w:tblGrid>
      <w:tr>
        <w:trPr>
          <w:tblHeader w:val="true"/>
          <w:trHeight w:val="866" w:hRule="atLeast"/>
        </w:trPr>
        <w:tc>
          <w:tcPr>
            <w:tcW w:w="5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jc w:val="center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№</w:t>
            </w:r>
          </w:p>
          <w:p>
            <w:pPr>
              <w:pStyle w:val="Normal"/>
              <w:jc w:val="center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п/п</w:t>
            </w:r>
          </w:p>
        </w:tc>
        <w:tc>
          <w:tcPr>
            <w:tcW w:w="2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jc w:val="center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Наименование автодороги</w:t>
            </w:r>
          </w:p>
        </w:tc>
        <w:tc>
          <w:tcPr>
            <w:tcW w:w="10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jc w:val="center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Вид покрытия</w:t>
            </w:r>
          </w:p>
        </w:tc>
        <w:tc>
          <w:tcPr>
            <w:tcW w:w="13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jc w:val="center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Протяженность,</w:t>
            </w:r>
          </w:p>
          <w:p>
            <w:pPr>
              <w:pStyle w:val="Normal"/>
              <w:jc w:val="center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км</w:t>
            </w:r>
          </w:p>
        </w:tc>
        <w:tc>
          <w:tcPr>
            <w:tcW w:w="19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jc w:val="center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Километры, не отвеч. норм. требов.</w:t>
            </w:r>
          </w:p>
        </w:tc>
        <w:tc>
          <w:tcPr>
            <w:tcW w:w="1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jc w:val="center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Наличие мостов и их протяжен.</w:t>
            </w:r>
          </w:p>
        </w:tc>
      </w:tr>
      <w:tr>
        <w:trPr>
          <w:tblHeader w:val="true"/>
        </w:trPr>
        <w:tc>
          <w:tcPr>
            <w:tcW w:w="5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jc w:val="center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1</w:t>
            </w:r>
          </w:p>
        </w:tc>
        <w:tc>
          <w:tcPr>
            <w:tcW w:w="2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jc w:val="center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2</w:t>
            </w:r>
          </w:p>
        </w:tc>
        <w:tc>
          <w:tcPr>
            <w:tcW w:w="10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jc w:val="center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3</w:t>
            </w:r>
          </w:p>
        </w:tc>
        <w:tc>
          <w:tcPr>
            <w:tcW w:w="13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jc w:val="center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4</w:t>
            </w:r>
          </w:p>
        </w:tc>
        <w:tc>
          <w:tcPr>
            <w:tcW w:w="19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jc w:val="center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5</w:t>
            </w:r>
          </w:p>
        </w:tc>
        <w:tc>
          <w:tcPr>
            <w:tcW w:w="1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jc w:val="center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6</w:t>
            </w:r>
          </w:p>
        </w:tc>
      </w:tr>
      <w:tr>
        <w:trPr/>
        <w:tc>
          <w:tcPr>
            <w:tcW w:w="5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Normal"/>
              <w:jc w:val="center"/>
              <w:rPr>
                <w:rFonts w:cs="Times New Roman"/>
              </w:rPr>
            </w:pPr>
            <w:r>
              <w:rPr>
                <w:rFonts w:cs="Times New Roman"/>
              </w:rPr>
              <w:t>1</w:t>
            </w:r>
          </w:p>
        </w:tc>
        <w:tc>
          <w:tcPr>
            <w:tcW w:w="2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Normal"/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Хлебницы-Колягино</w:t>
            </w:r>
          </w:p>
        </w:tc>
        <w:tc>
          <w:tcPr>
            <w:tcW w:w="10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Normal"/>
              <w:jc w:val="center"/>
              <w:rPr>
                <w:rFonts w:cs="Times New Roman"/>
              </w:rPr>
            </w:pPr>
            <w:r>
              <w:rPr>
                <w:rFonts w:cs="Times New Roman"/>
              </w:rPr>
              <w:t>Гр-щеб</w:t>
            </w:r>
          </w:p>
        </w:tc>
        <w:tc>
          <w:tcPr>
            <w:tcW w:w="13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Normal"/>
              <w:jc w:val="center"/>
              <w:rPr>
                <w:rFonts w:cs="Times New Roman"/>
              </w:rPr>
            </w:pPr>
            <w:r>
              <w:rPr>
                <w:rFonts w:cs="Times New Roman"/>
              </w:rPr>
              <w:t>7</w:t>
            </w:r>
          </w:p>
        </w:tc>
        <w:tc>
          <w:tcPr>
            <w:tcW w:w="19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Normal"/>
              <w:jc w:val="center"/>
              <w:rPr>
                <w:rFonts w:cs="Times New Roman"/>
              </w:rPr>
            </w:pPr>
            <w:r>
              <w:rPr>
                <w:rFonts w:cs="Times New Roman"/>
              </w:rPr>
              <w:t>Не отв.норм.тр.</w:t>
            </w:r>
          </w:p>
        </w:tc>
        <w:tc>
          <w:tcPr>
            <w:tcW w:w="1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Normal"/>
              <w:jc w:val="center"/>
              <w:rPr>
                <w:rFonts w:cs="Times New Roman"/>
              </w:rPr>
            </w:pPr>
            <w:r>
              <w:rPr>
                <w:rFonts w:cs="Times New Roman"/>
              </w:rPr>
              <w:t>нет</w:t>
            </w:r>
          </w:p>
        </w:tc>
      </w:tr>
      <w:tr>
        <w:trPr/>
        <w:tc>
          <w:tcPr>
            <w:tcW w:w="5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Normal"/>
              <w:jc w:val="center"/>
              <w:rPr>
                <w:rFonts w:cs="Times New Roman"/>
              </w:rPr>
            </w:pPr>
            <w:r>
              <w:rPr>
                <w:rFonts w:cs="Times New Roman"/>
              </w:rPr>
              <w:t>2</w:t>
            </w:r>
          </w:p>
        </w:tc>
        <w:tc>
          <w:tcPr>
            <w:tcW w:w="2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Normal"/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Горяшино-Бордовое</w:t>
            </w:r>
          </w:p>
        </w:tc>
        <w:tc>
          <w:tcPr>
            <w:tcW w:w="10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Normal"/>
              <w:jc w:val="center"/>
              <w:rPr>
                <w:rFonts w:cs="Times New Roman"/>
              </w:rPr>
            </w:pPr>
            <w:r>
              <w:rPr>
                <w:rFonts w:cs="Times New Roman"/>
              </w:rPr>
              <w:t>Гр-щеб</w:t>
            </w:r>
          </w:p>
        </w:tc>
        <w:tc>
          <w:tcPr>
            <w:tcW w:w="13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Normal"/>
              <w:jc w:val="center"/>
              <w:rPr>
                <w:rFonts w:cs="Times New Roman"/>
              </w:rPr>
            </w:pPr>
            <w:r>
              <w:rPr>
                <w:rFonts w:cs="Times New Roman"/>
              </w:rPr>
              <w:t>3</w:t>
            </w:r>
          </w:p>
        </w:tc>
        <w:tc>
          <w:tcPr>
            <w:tcW w:w="19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Normal"/>
              <w:jc w:val="center"/>
              <w:rPr>
                <w:rFonts w:cs="Times New Roman"/>
              </w:rPr>
            </w:pPr>
            <w:r>
              <w:rPr>
                <w:rFonts w:cs="Times New Roman"/>
              </w:rPr>
              <w:t>Не отв.норм.тр.</w:t>
            </w:r>
          </w:p>
        </w:tc>
        <w:tc>
          <w:tcPr>
            <w:tcW w:w="1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Normal"/>
              <w:jc w:val="center"/>
              <w:rPr>
                <w:rFonts w:cs="Times New Roman"/>
              </w:rPr>
            </w:pPr>
            <w:r>
              <w:rPr>
                <w:rFonts w:cs="Times New Roman"/>
              </w:rPr>
              <w:t>1/24</w:t>
            </w:r>
          </w:p>
        </w:tc>
      </w:tr>
      <w:tr>
        <w:trPr/>
        <w:tc>
          <w:tcPr>
            <w:tcW w:w="5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Normal"/>
              <w:jc w:val="center"/>
              <w:rPr>
                <w:rFonts w:cs="Times New Roman"/>
              </w:rPr>
            </w:pPr>
            <w:r>
              <w:rPr>
                <w:rFonts w:cs="Times New Roman"/>
              </w:rPr>
              <w:t>3</w:t>
            </w:r>
          </w:p>
        </w:tc>
        <w:tc>
          <w:tcPr>
            <w:tcW w:w="2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Normal"/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Щенниково-Косяково</w:t>
            </w:r>
          </w:p>
        </w:tc>
        <w:tc>
          <w:tcPr>
            <w:tcW w:w="10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Normal"/>
              <w:jc w:val="center"/>
              <w:rPr>
                <w:rFonts w:cs="Times New Roman"/>
              </w:rPr>
            </w:pPr>
            <w:r>
              <w:rPr>
                <w:rFonts w:cs="Times New Roman"/>
              </w:rPr>
              <w:t>Гр-щеб</w:t>
            </w:r>
          </w:p>
        </w:tc>
        <w:tc>
          <w:tcPr>
            <w:tcW w:w="13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Normal"/>
              <w:jc w:val="center"/>
              <w:rPr>
                <w:rFonts w:cs="Times New Roman"/>
              </w:rPr>
            </w:pPr>
            <w:r>
              <w:rPr>
                <w:rFonts w:cs="Times New Roman"/>
              </w:rPr>
              <w:t>7</w:t>
            </w:r>
          </w:p>
        </w:tc>
        <w:tc>
          <w:tcPr>
            <w:tcW w:w="19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Normal"/>
              <w:jc w:val="center"/>
              <w:rPr>
                <w:rFonts w:cs="Times New Roman"/>
              </w:rPr>
            </w:pPr>
            <w:r>
              <w:rPr>
                <w:rFonts w:cs="Times New Roman"/>
              </w:rPr>
              <w:t>Не отв.норм.тр.</w:t>
            </w:r>
          </w:p>
        </w:tc>
        <w:tc>
          <w:tcPr>
            <w:tcW w:w="1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Normal"/>
              <w:jc w:val="center"/>
              <w:rPr>
                <w:rFonts w:cs="Times New Roman"/>
              </w:rPr>
            </w:pPr>
            <w:r>
              <w:rPr>
                <w:rFonts w:cs="Times New Roman"/>
              </w:rPr>
              <w:t>1/7</w:t>
            </w:r>
          </w:p>
        </w:tc>
      </w:tr>
      <w:tr>
        <w:trPr/>
        <w:tc>
          <w:tcPr>
            <w:tcW w:w="5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Normal"/>
              <w:jc w:val="center"/>
              <w:rPr>
                <w:rFonts w:cs="Times New Roman"/>
              </w:rPr>
            </w:pPr>
            <w:r>
              <w:rPr>
                <w:rFonts w:cs="Times New Roman"/>
              </w:rPr>
              <w:t>4</w:t>
            </w:r>
          </w:p>
        </w:tc>
        <w:tc>
          <w:tcPr>
            <w:tcW w:w="2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Normal"/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Хлебницы-Мартьяново</w:t>
            </w:r>
          </w:p>
        </w:tc>
        <w:tc>
          <w:tcPr>
            <w:tcW w:w="10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Normal"/>
              <w:jc w:val="center"/>
              <w:rPr>
                <w:rFonts w:cs="Times New Roman"/>
              </w:rPr>
            </w:pPr>
            <w:r>
              <w:rPr>
                <w:rFonts w:cs="Times New Roman"/>
              </w:rPr>
              <w:t>Гр-щеб</w:t>
            </w:r>
          </w:p>
        </w:tc>
        <w:tc>
          <w:tcPr>
            <w:tcW w:w="13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Normal"/>
              <w:jc w:val="center"/>
              <w:rPr>
                <w:rFonts w:cs="Times New Roman"/>
              </w:rPr>
            </w:pPr>
            <w:r>
              <w:rPr>
                <w:rFonts w:cs="Times New Roman"/>
              </w:rPr>
              <w:t>4</w:t>
            </w:r>
          </w:p>
        </w:tc>
        <w:tc>
          <w:tcPr>
            <w:tcW w:w="19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Normal"/>
              <w:jc w:val="center"/>
              <w:rPr>
                <w:rFonts w:cs="Times New Roman"/>
              </w:rPr>
            </w:pPr>
            <w:r>
              <w:rPr>
                <w:rFonts w:cs="Times New Roman"/>
              </w:rPr>
              <w:t>Не отв.норм.тр.</w:t>
            </w:r>
          </w:p>
        </w:tc>
        <w:tc>
          <w:tcPr>
            <w:tcW w:w="1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Normal"/>
              <w:jc w:val="center"/>
              <w:rPr>
                <w:rFonts w:cs="Times New Roman"/>
              </w:rPr>
            </w:pPr>
            <w:r>
              <w:rPr>
                <w:rFonts w:cs="Times New Roman"/>
              </w:rPr>
              <w:t>нет</w:t>
            </w:r>
          </w:p>
        </w:tc>
      </w:tr>
      <w:tr>
        <w:trPr/>
        <w:tc>
          <w:tcPr>
            <w:tcW w:w="5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Normal"/>
              <w:jc w:val="center"/>
              <w:rPr>
                <w:rFonts w:cs="Times New Roman"/>
              </w:rPr>
            </w:pPr>
            <w:r>
              <w:rPr>
                <w:rFonts w:cs="Times New Roman"/>
              </w:rPr>
              <w:t>5</w:t>
            </w:r>
          </w:p>
        </w:tc>
        <w:tc>
          <w:tcPr>
            <w:tcW w:w="2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Normal"/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Харитонцево-Рожново</w:t>
            </w:r>
          </w:p>
        </w:tc>
        <w:tc>
          <w:tcPr>
            <w:tcW w:w="10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Normal"/>
              <w:jc w:val="center"/>
              <w:rPr>
                <w:rFonts w:cs="Times New Roman"/>
              </w:rPr>
            </w:pPr>
            <w:r>
              <w:rPr>
                <w:rFonts w:cs="Times New Roman"/>
              </w:rPr>
              <w:t>Гр-щеб</w:t>
            </w:r>
          </w:p>
        </w:tc>
        <w:tc>
          <w:tcPr>
            <w:tcW w:w="13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Normal"/>
              <w:jc w:val="center"/>
              <w:rPr>
                <w:rFonts w:cs="Times New Roman"/>
              </w:rPr>
            </w:pPr>
            <w:r>
              <w:rPr>
                <w:rFonts w:cs="Times New Roman"/>
              </w:rPr>
              <w:t>2</w:t>
            </w:r>
          </w:p>
        </w:tc>
        <w:tc>
          <w:tcPr>
            <w:tcW w:w="19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Normal"/>
              <w:jc w:val="center"/>
              <w:rPr>
                <w:rFonts w:cs="Times New Roman"/>
              </w:rPr>
            </w:pPr>
            <w:r>
              <w:rPr>
                <w:rFonts w:cs="Times New Roman"/>
              </w:rPr>
              <w:t>Не отв.норм.тр.</w:t>
            </w:r>
          </w:p>
        </w:tc>
        <w:tc>
          <w:tcPr>
            <w:tcW w:w="1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Normal"/>
              <w:jc w:val="center"/>
              <w:rPr>
                <w:rFonts w:cs="Times New Roman"/>
              </w:rPr>
            </w:pPr>
            <w:r>
              <w:rPr>
                <w:rFonts w:cs="Times New Roman"/>
              </w:rPr>
              <w:t>нет</w:t>
            </w:r>
          </w:p>
        </w:tc>
      </w:tr>
      <w:tr>
        <w:trPr/>
        <w:tc>
          <w:tcPr>
            <w:tcW w:w="5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Normal"/>
              <w:jc w:val="center"/>
              <w:rPr>
                <w:rFonts w:cs="Times New Roman"/>
              </w:rPr>
            </w:pPr>
            <w:r>
              <w:rPr>
                <w:rFonts w:cs="Times New Roman"/>
              </w:rPr>
              <w:t>6</w:t>
            </w:r>
          </w:p>
        </w:tc>
        <w:tc>
          <w:tcPr>
            <w:tcW w:w="2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Normal"/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Хлебницы-Крутцы</w:t>
            </w:r>
          </w:p>
        </w:tc>
        <w:tc>
          <w:tcPr>
            <w:tcW w:w="10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Normal"/>
              <w:jc w:val="center"/>
              <w:rPr>
                <w:rFonts w:cs="Times New Roman"/>
              </w:rPr>
            </w:pPr>
            <w:r>
              <w:rPr>
                <w:rFonts w:cs="Times New Roman"/>
              </w:rPr>
              <w:t>Гр-щеб</w:t>
            </w:r>
          </w:p>
        </w:tc>
        <w:tc>
          <w:tcPr>
            <w:tcW w:w="13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Normal"/>
              <w:jc w:val="center"/>
              <w:rPr>
                <w:rFonts w:cs="Times New Roman"/>
              </w:rPr>
            </w:pPr>
            <w:r>
              <w:rPr>
                <w:rFonts w:cs="Times New Roman"/>
              </w:rPr>
              <w:t>8,0</w:t>
            </w:r>
          </w:p>
        </w:tc>
        <w:tc>
          <w:tcPr>
            <w:tcW w:w="19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Normal"/>
              <w:jc w:val="center"/>
              <w:rPr>
                <w:rFonts w:cs="Times New Roman"/>
              </w:rPr>
            </w:pPr>
            <w:r>
              <w:rPr>
                <w:rFonts w:cs="Times New Roman"/>
              </w:rPr>
              <w:t>Не отв.норм.тр.</w:t>
            </w:r>
          </w:p>
        </w:tc>
        <w:tc>
          <w:tcPr>
            <w:tcW w:w="1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Normal"/>
              <w:jc w:val="center"/>
              <w:rPr>
                <w:rFonts w:cs="Times New Roman"/>
              </w:rPr>
            </w:pPr>
            <w:r>
              <w:rPr>
                <w:rFonts w:cs="Times New Roman"/>
              </w:rPr>
              <w:t>нет</w:t>
            </w:r>
          </w:p>
        </w:tc>
      </w:tr>
      <w:tr>
        <w:trPr/>
        <w:tc>
          <w:tcPr>
            <w:tcW w:w="5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Normal"/>
              <w:jc w:val="center"/>
              <w:rPr>
                <w:rFonts w:cs="Times New Roman"/>
              </w:rPr>
            </w:pPr>
            <w:r>
              <w:rPr>
                <w:rFonts w:cs="Times New Roman"/>
              </w:rPr>
              <w:t>7</w:t>
            </w:r>
          </w:p>
        </w:tc>
        <w:tc>
          <w:tcPr>
            <w:tcW w:w="2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Normal"/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Вязовое-Арсеново</w:t>
            </w:r>
          </w:p>
        </w:tc>
        <w:tc>
          <w:tcPr>
            <w:tcW w:w="10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Normal"/>
              <w:jc w:val="center"/>
              <w:rPr>
                <w:rFonts w:cs="Times New Roman"/>
              </w:rPr>
            </w:pPr>
            <w:r>
              <w:rPr>
                <w:rFonts w:cs="Times New Roman"/>
              </w:rPr>
              <w:t>Гр-щеб</w:t>
            </w:r>
          </w:p>
        </w:tc>
        <w:tc>
          <w:tcPr>
            <w:tcW w:w="13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Normal"/>
              <w:jc w:val="center"/>
              <w:rPr>
                <w:rFonts w:cs="Times New Roman"/>
              </w:rPr>
            </w:pPr>
            <w:r>
              <w:rPr>
                <w:rFonts w:cs="Times New Roman"/>
              </w:rPr>
              <w:t>6</w:t>
            </w:r>
          </w:p>
        </w:tc>
        <w:tc>
          <w:tcPr>
            <w:tcW w:w="19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Normal"/>
              <w:jc w:val="center"/>
              <w:rPr>
                <w:rFonts w:cs="Times New Roman"/>
              </w:rPr>
            </w:pPr>
            <w:r>
              <w:rPr>
                <w:rFonts w:cs="Times New Roman"/>
              </w:rPr>
              <w:t>Не отв.норм.тр.</w:t>
            </w:r>
          </w:p>
        </w:tc>
        <w:tc>
          <w:tcPr>
            <w:tcW w:w="1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Normal"/>
              <w:jc w:val="center"/>
              <w:rPr>
                <w:rFonts w:cs="Times New Roman"/>
              </w:rPr>
            </w:pPr>
            <w:r>
              <w:rPr>
                <w:rFonts w:cs="Times New Roman"/>
              </w:rPr>
              <w:t>нет</w:t>
            </w:r>
          </w:p>
        </w:tc>
      </w:tr>
      <w:tr>
        <w:trPr/>
        <w:tc>
          <w:tcPr>
            <w:tcW w:w="5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Normal"/>
              <w:jc w:val="center"/>
              <w:rPr>
                <w:rFonts w:cs="Times New Roman"/>
              </w:rPr>
            </w:pPr>
            <w:r>
              <w:rPr>
                <w:rFonts w:cs="Times New Roman"/>
              </w:rPr>
              <w:t>8</w:t>
            </w:r>
          </w:p>
        </w:tc>
        <w:tc>
          <w:tcPr>
            <w:tcW w:w="2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Normal"/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Хлебницы-Малиново</w:t>
            </w:r>
          </w:p>
        </w:tc>
        <w:tc>
          <w:tcPr>
            <w:tcW w:w="10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Normal"/>
              <w:jc w:val="center"/>
              <w:rPr>
                <w:rFonts w:cs="Times New Roman"/>
              </w:rPr>
            </w:pPr>
            <w:r>
              <w:rPr>
                <w:rFonts w:cs="Times New Roman"/>
              </w:rPr>
              <w:t>Гр-щеб</w:t>
            </w:r>
          </w:p>
        </w:tc>
        <w:tc>
          <w:tcPr>
            <w:tcW w:w="13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Normal"/>
              <w:jc w:val="center"/>
              <w:rPr>
                <w:rFonts w:cs="Times New Roman"/>
              </w:rPr>
            </w:pPr>
            <w:r>
              <w:rPr>
                <w:rFonts w:cs="Times New Roman"/>
              </w:rPr>
              <w:t>3,0</w:t>
            </w:r>
          </w:p>
        </w:tc>
        <w:tc>
          <w:tcPr>
            <w:tcW w:w="19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Normal"/>
              <w:jc w:val="center"/>
              <w:rPr>
                <w:rFonts w:cs="Times New Roman"/>
              </w:rPr>
            </w:pPr>
            <w:r>
              <w:rPr>
                <w:rFonts w:cs="Times New Roman"/>
              </w:rPr>
              <w:t>Не отв.норм.тр.</w:t>
            </w:r>
          </w:p>
        </w:tc>
        <w:tc>
          <w:tcPr>
            <w:tcW w:w="1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Normal"/>
              <w:jc w:val="center"/>
              <w:rPr>
                <w:rFonts w:cs="Times New Roman"/>
              </w:rPr>
            </w:pPr>
            <w:r>
              <w:rPr>
                <w:rFonts w:cs="Times New Roman"/>
              </w:rPr>
              <w:t>нет</w:t>
            </w:r>
          </w:p>
        </w:tc>
      </w:tr>
      <w:tr>
        <w:trPr/>
        <w:tc>
          <w:tcPr>
            <w:tcW w:w="5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Normal"/>
              <w:jc w:val="center"/>
              <w:rPr>
                <w:rFonts w:cs="Times New Roman"/>
              </w:rPr>
            </w:pPr>
            <w:r>
              <w:rPr>
                <w:rFonts w:cs="Times New Roman"/>
              </w:rPr>
              <w:t>9</w:t>
            </w:r>
          </w:p>
        </w:tc>
        <w:tc>
          <w:tcPr>
            <w:tcW w:w="2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Normal"/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Щенниково-Васюково</w:t>
            </w:r>
          </w:p>
        </w:tc>
        <w:tc>
          <w:tcPr>
            <w:tcW w:w="10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Normal"/>
              <w:jc w:val="center"/>
              <w:rPr>
                <w:rFonts w:cs="Times New Roman"/>
              </w:rPr>
            </w:pPr>
            <w:r>
              <w:rPr>
                <w:rFonts w:cs="Times New Roman"/>
              </w:rPr>
              <w:t>Гр-щеб</w:t>
            </w:r>
          </w:p>
        </w:tc>
        <w:tc>
          <w:tcPr>
            <w:tcW w:w="13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Normal"/>
              <w:jc w:val="center"/>
              <w:rPr>
                <w:rFonts w:cs="Times New Roman"/>
              </w:rPr>
            </w:pPr>
            <w:r>
              <w:rPr>
                <w:rFonts w:cs="Times New Roman"/>
              </w:rPr>
              <w:t>2</w:t>
            </w:r>
          </w:p>
        </w:tc>
        <w:tc>
          <w:tcPr>
            <w:tcW w:w="19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Normal"/>
              <w:jc w:val="center"/>
              <w:rPr>
                <w:rFonts w:cs="Times New Roman"/>
              </w:rPr>
            </w:pPr>
            <w:r>
              <w:rPr>
                <w:rFonts w:cs="Times New Roman"/>
              </w:rPr>
              <w:t>Не отв.норм.тр.</w:t>
            </w:r>
          </w:p>
        </w:tc>
        <w:tc>
          <w:tcPr>
            <w:tcW w:w="1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Normal"/>
              <w:jc w:val="center"/>
              <w:rPr>
                <w:rFonts w:cs="Times New Roman"/>
              </w:rPr>
            </w:pPr>
            <w:r>
              <w:rPr>
                <w:rFonts w:cs="Times New Roman"/>
              </w:rPr>
              <w:t>нет</w:t>
            </w:r>
          </w:p>
        </w:tc>
      </w:tr>
      <w:tr>
        <w:trPr/>
        <w:tc>
          <w:tcPr>
            <w:tcW w:w="5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Normal"/>
              <w:jc w:val="center"/>
              <w:rPr>
                <w:rFonts w:cs="Times New Roman"/>
              </w:rPr>
            </w:pPr>
            <w:r>
              <w:rPr>
                <w:rFonts w:cs="Times New Roman"/>
              </w:rPr>
              <w:t>10</w:t>
            </w:r>
          </w:p>
        </w:tc>
        <w:tc>
          <w:tcPr>
            <w:tcW w:w="2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Normal"/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Щенниково-Лазарцево</w:t>
            </w:r>
          </w:p>
        </w:tc>
        <w:tc>
          <w:tcPr>
            <w:tcW w:w="10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Normal"/>
              <w:jc w:val="center"/>
              <w:rPr>
                <w:rFonts w:cs="Times New Roman"/>
              </w:rPr>
            </w:pPr>
            <w:r>
              <w:rPr>
                <w:rFonts w:cs="Times New Roman"/>
              </w:rPr>
              <w:t>Гр-щеб</w:t>
            </w:r>
          </w:p>
        </w:tc>
        <w:tc>
          <w:tcPr>
            <w:tcW w:w="13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Normal"/>
              <w:jc w:val="center"/>
              <w:rPr>
                <w:rFonts w:cs="Times New Roman"/>
              </w:rPr>
            </w:pPr>
            <w:r>
              <w:rPr>
                <w:rFonts w:cs="Times New Roman"/>
              </w:rPr>
              <w:t>19</w:t>
            </w:r>
          </w:p>
        </w:tc>
        <w:tc>
          <w:tcPr>
            <w:tcW w:w="19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Normal"/>
              <w:jc w:val="center"/>
              <w:rPr>
                <w:rFonts w:cs="Times New Roman"/>
              </w:rPr>
            </w:pPr>
            <w:r>
              <w:rPr>
                <w:rFonts w:cs="Times New Roman"/>
              </w:rPr>
              <w:t>Не отв.норм.тр.</w:t>
            </w:r>
          </w:p>
        </w:tc>
        <w:tc>
          <w:tcPr>
            <w:tcW w:w="1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Normal"/>
              <w:jc w:val="center"/>
              <w:rPr>
                <w:rFonts w:cs="Times New Roman"/>
              </w:rPr>
            </w:pPr>
            <w:r>
              <w:rPr>
                <w:rFonts w:cs="Times New Roman"/>
              </w:rPr>
              <w:t>1/5</w:t>
            </w:r>
          </w:p>
        </w:tc>
      </w:tr>
      <w:tr>
        <w:trPr/>
        <w:tc>
          <w:tcPr>
            <w:tcW w:w="5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Normal"/>
              <w:jc w:val="center"/>
              <w:rPr>
                <w:rFonts w:cs="Times New Roman"/>
              </w:rPr>
            </w:pPr>
            <w:r>
              <w:rPr>
                <w:rFonts w:cs="Times New Roman"/>
              </w:rPr>
              <w:t>11</w:t>
            </w:r>
          </w:p>
        </w:tc>
        <w:tc>
          <w:tcPr>
            <w:tcW w:w="2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Normal"/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Щенниково-Филюково</w:t>
            </w:r>
          </w:p>
        </w:tc>
        <w:tc>
          <w:tcPr>
            <w:tcW w:w="10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Normal"/>
              <w:jc w:val="center"/>
              <w:rPr>
                <w:rFonts w:cs="Times New Roman"/>
              </w:rPr>
            </w:pPr>
            <w:r>
              <w:rPr>
                <w:rFonts w:cs="Times New Roman"/>
              </w:rPr>
              <w:t>Гр-щеб</w:t>
            </w:r>
          </w:p>
        </w:tc>
        <w:tc>
          <w:tcPr>
            <w:tcW w:w="13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Normal"/>
              <w:jc w:val="center"/>
              <w:rPr>
                <w:rFonts w:cs="Times New Roman"/>
              </w:rPr>
            </w:pPr>
            <w:r>
              <w:rPr>
                <w:rFonts w:cs="Times New Roman"/>
              </w:rPr>
              <w:t>2</w:t>
            </w:r>
          </w:p>
        </w:tc>
        <w:tc>
          <w:tcPr>
            <w:tcW w:w="19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Normal"/>
              <w:jc w:val="center"/>
              <w:rPr>
                <w:rFonts w:cs="Times New Roman"/>
              </w:rPr>
            </w:pPr>
            <w:r>
              <w:rPr>
                <w:rFonts w:cs="Times New Roman"/>
              </w:rPr>
              <w:t>Не отв.норм.тр.</w:t>
            </w:r>
          </w:p>
        </w:tc>
        <w:tc>
          <w:tcPr>
            <w:tcW w:w="1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Normal"/>
              <w:jc w:val="center"/>
              <w:rPr>
                <w:rFonts w:cs="Times New Roman"/>
              </w:rPr>
            </w:pPr>
            <w:r>
              <w:rPr>
                <w:rFonts w:cs="Times New Roman"/>
              </w:rPr>
              <w:t>нет</w:t>
            </w:r>
          </w:p>
        </w:tc>
      </w:tr>
      <w:tr>
        <w:trPr/>
        <w:tc>
          <w:tcPr>
            <w:tcW w:w="5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Normal"/>
              <w:jc w:val="center"/>
              <w:rPr>
                <w:rFonts w:cs="Times New Roman"/>
              </w:rPr>
            </w:pPr>
            <w:r>
              <w:rPr>
                <w:rFonts w:cs="Times New Roman"/>
              </w:rPr>
              <w:t>12</w:t>
            </w:r>
          </w:p>
        </w:tc>
        <w:tc>
          <w:tcPr>
            <w:tcW w:w="2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Normal"/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Бордовое-Демнево</w:t>
            </w:r>
          </w:p>
        </w:tc>
        <w:tc>
          <w:tcPr>
            <w:tcW w:w="10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Normal"/>
              <w:jc w:val="center"/>
              <w:rPr>
                <w:rFonts w:cs="Times New Roman"/>
              </w:rPr>
            </w:pPr>
            <w:r>
              <w:rPr>
                <w:rFonts w:cs="Times New Roman"/>
              </w:rPr>
              <w:t>Гр-щеб</w:t>
            </w:r>
          </w:p>
        </w:tc>
        <w:tc>
          <w:tcPr>
            <w:tcW w:w="13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Normal"/>
              <w:jc w:val="center"/>
              <w:rPr>
                <w:rFonts w:cs="Times New Roman"/>
              </w:rPr>
            </w:pPr>
            <w:r>
              <w:rPr>
                <w:rFonts w:cs="Times New Roman"/>
              </w:rPr>
              <w:t>1,5</w:t>
            </w:r>
          </w:p>
        </w:tc>
        <w:tc>
          <w:tcPr>
            <w:tcW w:w="19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Normal"/>
              <w:jc w:val="center"/>
              <w:rPr>
                <w:rFonts w:cs="Times New Roman"/>
              </w:rPr>
            </w:pPr>
            <w:r>
              <w:rPr>
                <w:rFonts w:cs="Times New Roman"/>
              </w:rPr>
              <w:t>Не отв.норм.тр.</w:t>
            </w:r>
          </w:p>
        </w:tc>
        <w:tc>
          <w:tcPr>
            <w:tcW w:w="1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Normal"/>
              <w:jc w:val="center"/>
              <w:rPr>
                <w:rFonts w:cs="Times New Roman"/>
              </w:rPr>
            </w:pPr>
            <w:r>
              <w:rPr>
                <w:rFonts w:cs="Times New Roman"/>
              </w:rPr>
              <w:t>нет</w:t>
            </w:r>
          </w:p>
        </w:tc>
      </w:tr>
      <w:tr>
        <w:trPr/>
        <w:tc>
          <w:tcPr>
            <w:tcW w:w="5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Normal"/>
              <w:jc w:val="center"/>
              <w:rPr>
                <w:rFonts w:cs="Times New Roman"/>
              </w:rPr>
            </w:pPr>
            <w:r>
              <w:rPr>
                <w:rFonts w:cs="Times New Roman"/>
              </w:rPr>
              <w:t>13</w:t>
            </w:r>
          </w:p>
        </w:tc>
        <w:tc>
          <w:tcPr>
            <w:tcW w:w="2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Normal"/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Рожново-Абрамово</w:t>
            </w:r>
          </w:p>
        </w:tc>
        <w:tc>
          <w:tcPr>
            <w:tcW w:w="10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Normal"/>
              <w:jc w:val="center"/>
              <w:rPr>
                <w:rFonts w:cs="Times New Roman"/>
              </w:rPr>
            </w:pPr>
            <w:r>
              <w:rPr>
                <w:rFonts w:cs="Times New Roman"/>
              </w:rPr>
              <w:t>Гр-щеб</w:t>
            </w:r>
          </w:p>
        </w:tc>
        <w:tc>
          <w:tcPr>
            <w:tcW w:w="13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Normal"/>
              <w:jc w:val="center"/>
              <w:rPr>
                <w:rFonts w:cs="Times New Roman"/>
              </w:rPr>
            </w:pPr>
            <w:r>
              <w:rPr>
                <w:rFonts w:cs="Times New Roman"/>
              </w:rPr>
              <w:t>4</w:t>
            </w:r>
          </w:p>
        </w:tc>
        <w:tc>
          <w:tcPr>
            <w:tcW w:w="19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Normal"/>
              <w:jc w:val="center"/>
              <w:rPr>
                <w:rFonts w:cs="Times New Roman"/>
              </w:rPr>
            </w:pPr>
            <w:r>
              <w:rPr>
                <w:rFonts w:cs="Times New Roman"/>
              </w:rPr>
              <w:t>Не отв.норм.тр.</w:t>
            </w:r>
          </w:p>
        </w:tc>
        <w:tc>
          <w:tcPr>
            <w:tcW w:w="1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Normal"/>
              <w:jc w:val="center"/>
              <w:rPr>
                <w:rFonts w:cs="Times New Roman"/>
              </w:rPr>
            </w:pPr>
            <w:r>
              <w:rPr>
                <w:rFonts w:cs="Times New Roman"/>
              </w:rPr>
              <w:t>нет</w:t>
            </w:r>
          </w:p>
        </w:tc>
      </w:tr>
      <w:tr>
        <w:trPr/>
        <w:tc>
          <w:tcPr>
            <w:tcW w:w="5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Normal"/>
              <w:jc w:val="center"/>
              <w:rPr>
                <w:rFonts w:cs="Times New Roman"/>
              </w:rPr>
            </w:pPr>
            <w:r>
              <w:rPr>
                <w:rFonts w:cs="Times New Roman"/>
              </w:rPr>
              <w:t>14</w:t>
            </w:r>
          </w:p>
        </w:tc>
        <w:tc>
          <w:tcPr>
            <w:tcW w:w="2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Normal"/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Спас-Нерль-Куменово</w:t>
            </w:r>
          </w:p>
        </w:tc>
        <w:tc>
          <w:tcPr>
            <w:tcW w:w="10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Normal"/>
              <w:jc w:val="center"/>
              <w:rPr>
                <w:rFonts w:cs="Times New Roman"/>
              </w:rPr>
            </w:pPr>
            <w:r>
              <w:rPr>
                <w:rFonts w:cs="Times New Roman"/>
              </w:rPr>
              <w:t>Гр-щеб</w:t>
            </w:r>
          </w:p>
        </w:tc>
        <w:tc>
          <w:tcPr>
            <w:tcW w:w="13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Normal"/>
              <w:jc w:val="center"/>
              <w:rPr>
                <w:rFonts w:cs="Times New Roman"/>
              </w:rPr>
            </w:pPr>
            <w:r>
              <w:rPr>
                <w:rFonts w:cs="Times New Roman"/>
              </w:rPr>
              <w:t>2</w:t>
            </w:r>
          </w:p>
        </w:tc>
        <w:tc>
          <w:tcPr>
            <w:tcW w:w="19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Normal"/>
              <w:jc w:val="center"/>
              <w:rPr>
                <w:rFonts w:cs="Times New Roman"/>
              </w:rPr>
            </w:pPr>
            <w:r>
              <w:rPr>
                <w:rFonts w:cs="Times New Roman"/>
              </w:rPr>
              <w:t>Не отв.норм.тр.</w:t>
            </w:r>
          </w:p>
        </w:tc>
        <w:tc>
          <w:tcPr>
            <w:tcW w:w="1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Normal"/>
              <w:jc w:val="center"/>
              <w:rPr>
                <w:rFonts w:cs="Times New Roman"/>
              </w:rPr>
            </w:pPr>
            <w:r>
              <w:rPr>
                <w:rFonts w:cs="Times New Roman"/>
              </w:rPr>
              <w:t>нет</w:t>
            </w:r>
          </w:p>
        </w:tc>
      </w:tr>
    </w:tbl>
    <w:p>
      <w:pPr>
        <w:pStyle w:val="Normal"/>
        <w:ind w:firstLine="567"/>
        <w:jc w:val="both"/>
        <w:rPr>
          <w:highlight w:val="yellow"/>
        </w:rPr>
      </w:pPr>
      <w:r>
        <w:rPr>
          <w:highlight w:val="yellow"/>
        </w:rPr>
      </w:r>
    </w:p>
    <w:p>
      <w:pPr>
        <w:pStyle w:val="Normal"/>
        <w:shd w:val="clear" w:color="auto" w:fill="FFFFFF"/>
        <w:ind w:firstLine="709"/>
        <w:jc w:val="both"/>
        <w:rPr>
          <w:color w:val="000000"/>
        </w:rPr>
      </w:pPr>
      <w:r>
        <w:rPr>
          <w:color w:val="000000"/>
        </w:rPr>
      </w:r>
    </w:p>
    <w:p>
      <w:pPr>
        <w:pStyle w:val="Normal"/>
        <w:shd w:val="clear" w:color="auto" w:fill="FFFFFF"/>
        <w:ind w:firstLine="709"/>
        <w:jc w:val="both"/>
        <w:rPr/>
      </w:pPr>
      <w:r>
        <w:rPr>
          <w:color w:val="000000"/>
        </w:rPr>
        <w:t>Вывод:</w:t>
      </w:r>
    </w:p>
    <w:p>
      <w:pPr>
        <w:pStyle w:val="Normal"/>
        <w:shd w:val="clear" w:color="auto" w:fill="FFFFFF"/>
        <w:ind w:firstLine="709"/>
        <w:jc w:val="both"/>
        <w:rPr/>
      </w:pPr>
      <w:r>
        <w:rPr>
          <w:color w:val="000000"/>
        </w:rPr>
        <w:t>Пути сообщения и транспортная обеспеченность МО позволяют проводить АСДНР и обеспечить эвакуацию населения из зон возможного заражения.</w:t>
      </w:r>
    </w:p>
    <w:p>
      <w:pPr>
        <w:pStyle w:val="Normal"/>
        <w:shd w:val="clear" w:color="auto" w:fill="FFFFFF"/>
        <w:ind w:firstLine="709"/>
        <w:jc w:val="both"/>
        <w:rPr/>
      </w:pPr>
      <w:r>
        <w:rPr>
          <w:color w:val="000000"/>
        </w:rPr>
        <w:t>Аварийные ситуации могут возникнуть на автомобильных дорогах, по которым осуществляется перевозка различных АХОВ, взрыво - и пожароопасных веществ.</w:t>
      </w:r>
    </w:p>
    <w:p>
      <w:pPr>
        <w:pStyle w:val="Normal"/>
        <w:ind w:firstLine="709"/>
        <w:jc w:val="both"/>
        <w:rPr>
          <w:color w:val="000000"/>
        </w:rPr>
      </w:pPr>
      <w:r>
        <w:rPr>
          <w:color w:val="000000"/>
        </w:rPr>
        <w:t xml:space="preserve">В случае аварии или катастрофы на автомобильной дороге при разливе АХОВ и других веществ, часть района может оказаться в зоне с поражающими концентрациями. </w:t>
      </w:r>
    </w:p>
    <w:p>
      <w:pPr>
        <w:pStyle w:val="Normal"/>
        <w:shd w:val="clear" w:color="auto" w:fill="FFFFFF"/>
        <w:spacing w:before="240" w:after="0"/>
        <w:ind w:firstLine="709"/>
        <w:jc w:val="both"/>
        <w:rPr/>
      </w:pPr>
      <w:r>
        <w:rPr>
          <w:b/>
          <w:bCs/>
          <w:color w:val="000000"/>
        </w:rPr>
        <w:t>Районы неблагоприятные в эпидемиологическом, эпизоотическом и сейсмическом отношении</w:t>
      </w:r>
    </w:p>
    <w:p>
      <w:pPr>
        <w:pStyle w:val="Normal"/>
        <w:shd w:val="clear" w:color="auto" w:fill="FFFFFF"/>
        <w:ind w:firstLine="709"/>
        <w:jc w:val="both"/>
        <w:rPr/>
      </w:pPr>
      <w:r>
        <w:rPr>
          <w:color w:val="000000"/>
        </w:rPr>
        <w:t>Эпидемиологическая обстановка в МО в целом благоприятная.</w:t>
      </w:r>
    </w:p>
    <w:p>
      <w:pPr>
        <w:pStyle w:val="Normal"/>
        <w:shd w:val="clear" w:color="auto" w:fill="FFFFFF"/>
        <w:spacing w:before="240" w:after="0"/>
        <w:ind w:firstLine="709"/>
        <w:jc w:val="both"/>
        <w:rPr>
          <w:b/>
        </w:rPr>
      </w:pPr>
      <w:r>
        <w:rPr>
          <w:b/>
          <w:color w:val="000000"/>
        </w:rPr>
        <w:t xml:space="preserve">Краткая оценка возможной </w:t>
      </w:r>
      <w:r>
        <w:rPr>
          <w:b/>
          <w:bCs/>
          <w:color w:val="000000"/>
        </w:rPr>
        <w:t xml:space="preserve">обстановки </w:t>
      </w:r>
      <w:r>
        <w:rPr>
          <w:b/>
          <w:color w:val="000000"/>
        </w:rPr>
        <w:t>на территории района при возникновении крупных производственных аварий, катастроф и стихийных бедствий</w:t>
      </w:r>
    </w:p>
    <w:p>
      <w:pPr>
        <w:pStyle w:val="Normal"/>
        <w:shd w:val="clear" w:color="auto" w:fill="FFFFFF"/>
        <w:ind w:firstLine="709"/>
        <w:jc w:val="both"/>
        <w:rPr/>
      </w:pPr>
      <w:r>
        <w:rPr>
          <w:iCs/>
          <w:color w:val="000000"/>
        </w:rPr>
        <w:t>А) При авариях на всех видах транспорта</w:t>
      </w:r>
    </w:p>
    <w:p>
      <w:pPr>
        <w:pStyle w:val="Normal"/>
        <w:shd w:val="clear" w:color="auto" w:fill="FFFFFF"/>
        <w:ind w:firstLine="709"/>
        <w:jc w:val="both"/>
        <w:rPr/>
      </w:pPr>
      <w:r>
        <w:rPr/>
        <w:t>-автомобильных дорогах общего пользования регионального значения;</w:t>
      </w:r>
    </w:p>
    <w:p>
      <w:pPr>
        <w:pStyle w:val="Normal"/>
        <w:shd w:val="clear" w:color="auto" w:fill="FFFFFF"/>
        <w:ind w:firstLine="709"/>
        <w:jc w:val="both"/>
        <w:rPr/>
      </w:pPr>
      <w:r>
        <w:rPr/>
        <w:t>-автомобильных дорогах общего пользования местного значения.</w:t>
      </w:r>
    </w:p>
    <w:p>
      <w:pPr>
        <w:pStyle w:val="Normal"/>
        <w:shd w:val="clear" w:color="auto" w:fill="FFFFFF"/>
        <w:ind w:firstLine="709"/>
        <w:jc w:val="both"/>
        <w:rPr/>
      </w:pPr>
      <w:r>
        <w:rPr>
          <w:color w:val="000000"/>
        </w:rPr>
        <w:t>В случае аварии или катастрофы на железнодорожных путях или автомобильной дороге при разливе АХОВ и других веществ часть района может оказаться в зоне с поражающими концентрациями. Участок заражения будет зависеть от направления и скорости приземного ветра, скорости и глубины распространения зараженного воздуха, от количества (объёма) АХОВ или других веществ, температуры грунта и воздуха.</w:t>
      </w:r>
    </w:p>
    <w:p>
      <w:pPr>
        <w:pStyle w:val="Normal"/>
        <w:shd w:val="clear" w:color="auto" w:fill="FFFFFF"/>
        <w:ind w:firstLine="709"/>
        <w:jc w:val="both"/>
        <w:rPr>
          <w:b/>
        </w:rPr>
      </w:pPr>
      <w:r>
        <w:rPr>
          <w:b/>
          <w:iCs/>
          <w:color w:val="000000"/>
        </w:rPr>
        <w:t>Б) Зоны возможного подтопления</w:t>
      </w:r>
    </w:p>
    <w:p>
      <w:pPr>
        <w:pStyle w:val="Normal"/>
        <w:shd w:val="clear" w:color="auto" w:fill="FFFFFF"/>
        <w:ind w:firstLine="709"/>
        <w:jc w:val="both"/>
        <w:rPr/>
      </w:pPr>
      <w:r>
        <w:rPr>
          <w:color w:val="000000"/>
        </w:rPr>
        <w:t>Отсутствуют.</w:t>
      </w:r>
    </w:p>
    <w:p>
      <w:pPr>
        <w:pStyle w:val="Normal"/>
        <w:shd w:val="clear" w:color="auto" w:fill="FFFFFF"/>
        <w:ind w:firstLine="709"/>
        <w:jc w:val="both"/>
        <w:rPr/>
      </w:pPr>
      <w:r>
        <w:rPr>
          <w:b/>
          <w:bCs/>
          <w:iCs/>
          <w:color w:val="000000"/>
        </w:rPr>
        <w:t>В) При возникновении других обстоятельств</w:t>
      </w:r>
    </w:p>
    <w:p>
      <w:pPr>
        <w:pStyle w:val="Normal"/>
        <w:shd w:val="clear" w:color="auto" w:fill="FFFFFF"/>
        <w:ind w:firstLine="709"/>
        <w:jc w:val="both"/>
        <w:rPr/>
      </w:pPr>
      <w:r>
        <w:rPr>
          <w:color w:val="000000"/>
        </w:rPr>
        <w:t>Радиационные загрязнения на территории района могут возникнуть в результате аварийных ситуаций при транспортировке радиоактивных веществ автомобильным и железнодорожным транспортом, а также в результате падения аварийного космического или воздушного аппарата с ядерной энергетической установкой или радиоактивными веществами на борту.</w:t>
      </w:r>
    </w:p>
    <w:p>
      <w:pPr>
        <w:pStyle w:val="Normal"/>
        <w:shd w:val="clear" w:color="auto" w:fill="FFFFFF"/>
        <w:ind w:firstLine="709"/>
        <w:jc w:val="both"/>
        <w:rPr>
          <w:color w:val="000000"/>
        </w:rPr>
      </w:pPr>
      <w:r>
        <w:rPr>
          <w:color w:val="000000"/>
        </w:rPr>
        <w:t>Террористические акты. Учитывая общее по стране обострение обстановки по умышленному созданию чрезвычайных ситуаций на потенциально опасных объектах, на объектах повышенной экологической опасности и жизнеобеспечения, возрастает опасность совершения актов терроризма на химически-, взрыво-, пожароопасных объектах, системах жизнеобеспечения и объектах социально-бытового назначения.</w:t>
      </w:r>
    </w:p>
    <w:p>
      <w:pPr>
        <w:pStyle w:val="Normal"/>
        <w:shd w:val="clear" w:color="auto" w:fill="FFFFFF"/>
        <w:ind w:firstLine="709"/>
        <w:jc w:val="both"/>
        <w:rPr>
          <w:color w:val="000000"/>
        </w:rPr>
      </w:pPr>
      <w:r>
        <w:rPr>
          <w:color w:val="000000"/>
        </w:rPr>
        <w:t>Зоны падения ПРТО.</w:t>
      </w:r>
    </w:p>
    <w:p>
      <w:pPr>
        <w:pStyle w:val="Normal"/>
        <w:ind w:firstLine="709"/>
        <w:jc w:val="both"/>
        <w:rPr/>
      </w:pPr>
      <w:r>
        <w:rPr>
          <w:b/>
          <w:bCs/>
          <w:color w:val="000000"/>
        </w:rPr>
        <w:t>Предстоящие мероприятия звена РСЧС района по предупреждению или снижению последствий крупных производственных аварий, катастроф или стихийных бедствий, по защите населения и материальных ценностей, а также проведения АСДНР при их возникновении</w:t>
      </w:r>
    </w:p>
    <w:p>
      <w:pPr>
        <w:pStyle w:val="Normal"/>
        <w:shd w:val="clear" w:color="auto" w:fill="FFFFFF"/>
        <w:ind w:firstLine="709"/>
        <w:jc w:val="both"/>
        <w:rPr/>
      </w:pPr>
      <w:r>
        <w:rPr>
          <w:color w:val="000000"/>
        </w:rPr>
        <w:t>В целях предупреждения или снижения последствий крупных производственных аварий, катастроф и стихийных бедствий территориальным звеном РСЧС Ильинского района предусматривается:</w:t>
      </w:r>
    </w:p>
    <w:p>
      <w:pPr>
        <w:pStyle w:val="Normal"/>
        <w:shd w:val="clear" w:color="auto" w:fill="FFFFFF"/>
        <w:ind w:firstLine="709"/>
        <w:jc w:val="both"/>
        <w:rPr/>
      </w:pPr>
      <w:r>
        <w:rPr>
          <w:color w:val="000000"/>
        </w:rPr>
        <w:t>- развитие единой дежурно-диспетчерской службы района и совершенствование функционирования объединённой системы оперативно-диспетчерского управления в чрезвычайных ситуациях;</w:t>
      </w:r>
    </w:p>
    <w:p>
      <w:pPr>
        <w:pStyle w:val="Normal"/>
        <w:shd w:val="clear" w:color="auto" w:fill="FFFFFF"/>
        <w:ind w:firstLine="709"/>
        <w:jc w:val="both"/>
        <w:rPr/>
      </w:pPr>
      <w:r>
        <w:rPr>
          <w:color w:val="000000"/>
        </w:rPr>
        <w:t>- совершенствование системы оповещения и связи в чрезвычайных ситуациях (оснащение пунктов управления, узлов связи современными средствами управления и связи, создание сети пейджинговой и сотовой связи, создание локальных систем оповещения на всех потенциально опасных предприятиях и учреждениях);</w:t>
      </w:r>
    </w:p>
    <w:p>
      <w:pPr>
        <w:pStyle w:val="Normal"/>
        <w:shd w:val="clear" w:color="auto" w:fill="FFFFFF"/>
        <w:ind w:firstLine="709"/>
        <w:jc w:val="both"/>
        <w:rPr/>
      </w:pPr>
      <w:r>
        <w:rPr>
          <w:color w:val="000000"/>
        </w:rPr>
        <w:t>- создание и поддержание убежищ в состоянии, обеспечивающем приведение их в готовность к приёму укрываемых в установленные сроки;</w:t>
      </w:r>
    </w:p>
    <w:p>
      <w:pPr>
        <w:pStyle w:val="Normal"/>
        <w:shd w:val="clear" w:color="auto" w:fill="FFFFFF"/>
        <w:ind w:firstLine="709"/>
        <w:jc w:val="both"/>
        <w:rPr/>
      </w:pPr>
      <w:r>
        <w:rPr>
          <w:color w:val="000000"/>
        </w:rPr>
        <w:t>подготовка к герметизации систем водоснабжения, наземных зданий и сооружений для укрытия населения, продовольствия;</w:t>
      </w:r>
    </w:p>
    <w:p>
      <w:pPr>
        <w:pStyle w:val="Normal"/>
        <w:shd w:val="clear" w:color="auto" w:fill="FFFFFF"/>
        <w:ind w:firstLine="709"/>
        <w:jc w:val="both"/>
        <w:rPr/>
      </w:pPr>
      <w:r>
        <w:rPr>
          <w:color w:val="000000"/>
        </w:rPr>
        <w:t>- организация постоянного экологического мониторинга;</w:t>
      </w:r>
    </w:p>
    <w:p>
      <w:pPr>
        <w:pStyle w:val="Normal"/>
        <w:shd w:val="clear" w:color="auto" w:fill="FFFFFF"/>
        <w:ind w:firstLine="709"/>
        <w:jc w:val="both"/>
        <w:rPr/>
      </w:pPr>
      <w:r>
        <w:rPr>
          <w:color w:val="000000"/>
        </w:rPr>
        <w:t>- проведение подготовительных мероприятий по эвакуации (отселению) населения из зон чрезвычайных ситуаций;</w:t>
      </w:r>
    </w:p>
    <w:p>
      <w:pPr>
        <w:pStyle w:val="Normal"/>
        <w:shd w:val="clear" w:color="auto" w:fill="FFFFFF"/>
        <w:ind w:firstLine="709"/>
        <w:jc w:val="both"/>
        <w:rPr/>
      </w:pPr>
      <w:r>
        <w:rPr>
          <w:color w:val="000000"/>
        </w:rPr>
        <w:t>- поддержание в готовности аварийно-спасательной команды повышенной готовности при КЧС района, специализированных спасательных команд и гражданских организаций гражданской обороны района и объектов экономики района;</w:t>
      </w:r>
    </w:p>
    <w:p>
      <w:pPr>
        <w:pStyle w:val="Normal"/>
        <w:shd w:val="clear" w:color="auto" w:fill="FFFFFF"/>
        <w:ind w:firstLine="709"/>
        <w:jc w:val="both"/>
        <w:rPr/>
      </w:pPr>
      <w:r>
        <w:rPr>
          <w:color w:val="000000"/>
        </w:rPr>
        <w:t>- поддержание на установленном уровне резервов финансовых и материальных ресурсов для предупреждения и ликвидации чрезвычайных ситуаций;</w:t>
      </w:r>
    </w:p>
    <w:p>
      <w:pPr>
        <w:pStyle w:val="Normal"/>
        <w:shd w:val="clear" w:color="auto" w:fill="FFFFFF"/>
        <w:ind w:firstLine="709"/>
        <w:jc w:val="both"/>
        <w:rPr/>
      </w:pPr>
      <w:r>
        <w:rPr>
          <w:color w:val="000000"/>
        </w:rPr>
        <w:t>- обеспечение жизненно важных объектов района (при авариях на системах электроснабжения) электроэнергией от передвижных или стационарных электростанций;</w:t>
      </w:r>
    </w:p>
    <w:p>
      <w:pPr>
        <w:pStyle w:val="Normal"/>
        <w:shd w:val="clear" w:color="auto" w:fill="FFFFFF"/>
        <w:ind w:firstLine="709"/>
        <w:jc w:val="both"/>
        <w:rPr/>
      </w:pPr>
      <w:r>
        <w:rPr>
          <w:color w:val="000000"/>
        </w:rPr>
        <w:t>- подготовка населения к действиям в различных экстремальных ситуациях и при стихийных бедствиях;</w:t>
      </w:r>
    </w:p>
    <w:p>
      <w:pPr>
        <w:pStyle w:val="Normal"/>
        <w:shd w:val="clear" w:color="auto" w:fill="FFFFFF"/>
        <w:ind w:firstLine="709"/>
        <w:jc w:val="both"/>
        <w:rPr/>
      </w:pPr>
      <w:r>
        <w:rPr>
          <w:color w:val="000000"/>
        </w:rPr>
        <w:t>- создание запасов дегазирующих материалов на предприятиях и в учреждениях;</w:t>
      </w:r>
    </w:p>
    <w:p>
      <w:pPr>
        <w:pStyle w:val="Normal"/>
        <w:shd w:val="clear" w:color="auto" w:fill="FFFFFF"/>
        <w:ind w:firstLine="709"/>
        <w:jc w:val="both"/>
        <w:rPr/>
      </w:pPr>
      <w:r>
        <w:rPr>
          <w:color w:val="000000"/>
        </w:rPr>
        <w:t>- подготовка потенциально опасных предприятий к безаварийной остановке в случае внезапного отключения электроэнергии или возникновения чрезвычайной ситуации как на территории предприятия, так и за его пределами;</w:t>
      </w:r>
    </w:p>
    <w:p>
      <w:pPr>
        <w:pStyle w:val="Normal"/>
        <w:shd w:val="clear" w:color="auto" w:fill="FFFFFF"/>
        <w:ind w:firstLine="709"/>
        <w:jc w:val="both"/>
        <w:rPr/>
      </w:pPr>
      <w:r>
        <w:rPr>
          <w:color w:val="000000"/>
        </w:rPr>
        <w:t>- подготовка медицинских учреждений к работе в условиях возникновения аварийных ситуаций на объектах электро- и водоснабжения;</w:t>
      </w:r>
    </w:p>
    <w:p>
      <w:pPr>
        <w:pStyle w:val="Normal"/>
        <w:shd w:val="clear" w:color="auto" w:fill="FFFFFF"/>
        <w:ind w:firstLine="709"/>
        <w:jc w:val="both"/>
        <w:rPr/>
      </w:pPr>
      <w:r>
        <w:rPr>
          <w:color w:val="000000"/>
        </w:rPr>
        <w:t>- подготовка к обеспечению населения района водой при авариях на системах водоснабжения;</w:t>
      </w:r>
    </w:p>
    <w:p>
      <w:pPr>
        <w:pStyle w:val="Normal"/>
        <w:shd w:val="clear" w:color="auto" w:fill="FFFFFF"/>
        <w:ind w:firstLine="709"/>
        <w:jc w:val="both"/>
        <w:rPr/>
      </w:pPr>
      <w:r>
        <w:rPr>
          <w:color w:val="000000"/>
        </w:rPr>
        <w:t>- подготовка к борьбе с паводками и наводнениями, лесными пожарами на закреплённых территориях, со снежными заносами;</w:t>
      </w:r>
    </w:p>
    <w:p>
      <w:pPr>
        <w:pStyle w:val="Normal"/>
        <w:shd w:val="clear" w:color="auto" w:fill="FFFFFF"/>
        <w:ind w:firstLine="709"/>
        <w:jc w:val="both"/>
        <w:rPr>
          <w:color w:val="000000"/>
        </w:rPr>
      </w:pPr>
      <w:r>
        <w:rPr>
          <w:color w:val="000000"/>
        </w:rPr>
        <w:t>- наращивание усилий и совершенствование работы по предупреждению террористических актов на территории МО.</w:t>
      </w:r>
    </w:p>
    <w:p>
      <w:pPr>
        <w:pStyle w:val="Normal"/>
        <w:shd w:val="clear" w:color="auto" w:fill="FFFFFF"/>
        <w:ind w:firstLine="709"/>
        <w:jc w:val="both"/>
        <w:rPr>
          <w:color w:val="000000"/>
        </w:rPr>
      </w:pPr>
      <w:r>
        <w:rPr>
          <w:color w:val="000000"/>
        </w:rPr>
        <w:t>- организация обременения части земельных участков для создания проездов и подъездов к зданиям и сооружениям в соответствии со сводом правил СП 4.13130.2013 «Системы противопожарной защиты. Ограничение распространения пожара на объектах защиты. Требования к объемно-планировочным и конструктивным решениям» (утв. Приказом МСЧ России от 24 апреля 2013 г. №288) и создание условий обеспечения земельных участков источниками наружного противопожарного водоснабжения в соответствии с Федеральным законом от 22.07.2008 г. № 123-ФЗ «Технический регламент о требованиях пожарной безопасности»;</w:t>
      </w:r>
    </w:p>
    <w:p>
      <w:pPr>
        <w:pStyle w:val="Normal"/>
        <w:shd w:val="clear" w:color="auto" w:fill="FFFFFF"/>
        <w:ind w:firstLine="709"/>
        <w:jc w:val="both"/>
        <w:rPr>
          <w:color w:val="000000"/>
        </w:rPr>
      </w:pPr>
      <w:r>
        <w:rPr>
          <w:color w:val="000000"/>
        </w:rPr>
        <w:t>- создание защитных противопожарных минерализованных полос, удаление (сбор) в летний период сухой растительности или другие мероприятия, предупреждающие распространение огня при природных пожарах;</w:t>
      </w:r>
    </w:p>
    <w:p>
      <w:pPr>
        <w:pStyle w:val="Normal"/>
        <w:shd w:val="clear" w:color="auto" w:fill="FFFFFF"/>
        <w:ind w:firstLine="709"/>
        <w:jc w:val="both"/>
        <w:rPr>
          <w:color w:val="000000"/>
        </w:rPr>
      </w:pPr>
      <w:r>
        <w:rPr>
          <w:color w:val="000000"/>
        </w:rPr>
        <w:t>- соблюдение требований свода правил СП 8.13130 «Системы противопожарной защиты. Наружное противопожарное водоснабжение. Требования пожарной безопасности» (утв. Приказом МЧС России от 30 марта 2020 г. №225) и свода правил СП 10.13130.2009 «Системы противопожарной защиты. Внутренний противопожарный водопровод. Нормы и правила проектирования» (утв. Приказом МЧС России от 27 июля 2020 г. №559).</w:t>
      </w:r>
    </w:p>
    <w:p>
      <w:pPr>
        <w:pStyle w:val="Normal"/>
        <w:shd w:val="clear" w:color="auto" w:fill="FFFFFF"/>
        <w:ind w:firstLine="709"/>
        <w:jc w:val="both"/>
        <w:rPr/>
      </w:pPr>
      <w:r>
        <w:rPr/>
      </w:r>
    </w:p>
    <w:p>
      <w:pPr>
        <w:pStyle w:val="Normal"/>
        <w:shd w:val="clear" w:color="auto" w:fill="FFFFFF"/>
        <w:ind w:firstLine="709"/>
        <w:jc w:val="both"/>
        <w:rPr/>
      </w:pPr>
      <w:r>
        <w:rPr>
          <w:b/>
          <w:bCs/>
          <w:color w:val="000000"/>
        </w:rPr>
        <w:t>Создание и восполнение резервов финансовых и материальных ресурсов для ликвидации чрезвычайных ситуаций</w:t>
      </w:r>
    </w:p>
    <w:p>
      <w:pPr>
        <w:pStyle w:val="Normal"/>
        <w:shd w:val="clear" w:color="auto" w:fill="FFFFFF"/>
        <w:ind w:firstLine="709"/>
        <w:jc w:val="both"/>
        <w:rPr/>
      </w:pPr>
      <w:r>
        <w:rPr>
          <w:color w:val="000000"/>
        </w:rPr>
        <w:t>В целях повышения оперативности в проведении неотложных мероприятий по предупреждению и ликвидации крупных производственных аварий, катастроф и стихийных бедствий созданы резервы финансовых и материальных ресурсов на районом, поселенческом и объектовом уровнях.</w:t>
      </w:r>
    </w:p>
    <w:p>
      <w:pPr>
        <w:pStyle w:val="Normal"/>
        <w:shd w:val="clear" w:color="auto" w:fill="FFFFFF"/>
        <w:ind w:firstLine="709"/>
        <w:jc w:val="both"/>
        <w:rPr/>
      </w:pPr>
      <w:r>
        <w:rPr>
          <w:color w:val="000000"/>
        </w:rPr>
        <w:t>Резервы финансовых ресурсов для предупреждения и ликвидации чрезвычайных ситуаций формируется из средств районного бюджета, бюджетов МО, средств предприятий, организаций и учреждений, предусмотренных исключительно на эти цели, а также средств страхового фонда района, предприятий, создаваемых для оказания материальной помощи пострадавшим от чрезвычайных ситуаций природного и техногенного характера.</w:t>
      </w:r>
    </w:p>
    <w:p>
      <w:pPr>
        <w:pStyle w:val="Normal"/>
        <w:shd w:val="clear" w:color="auto" w:fill="FFFFFF"/>
        <w:ind w:firstLine="709"/>
        <w:jc w:val="both"/>
        <w:rPr/>
      </w:pPr>
      <w:r>
        <w:rPr>
          <w:color w:val="000000"/>
        </w:rPr>
        <w:t>Объем финансовых ресурсов района и МО определен исходя из принципа необходимой достаточности и возможностей на данном этапе.</w:t>
      </w:r>
    </w:p>
    <w:p>
      <w:pPr>
        <w:pStyle w:val="Normal"/>
        <w:shd w:val="clear" w:color="auto" w:fill="FFFFFF"/>
        <w:ind w:firstLine="709"/>
        <w:jc w:val="both"/>
        <w:rPr/>
      </w:pPr>
      <w:r>
        <w:rPr/>
      </w:r>
    </w:p>
    <w:p>
      <w:pPr>
        <w:pStyle w:val="Normal"/>
        <w:shd w:val="clear" w:color="auto" w:fill="FFFFFF"/>
        <w:ind w:firstLine="709"/>
        <w:jc w:val="both"/>
        <w:rPr>
          <w:rFonts w:eastAsia="Calibri"/>
        </w:rPr>
      </w:pPr>
      <w:r>
        <w:rPr/>
        <w:t>Источниками событий чрезвычайного характера являются:</w:t>
      </w:r>
    </w:p>
    <w:p>
      <w:pPr>
        <w:pStyle w:val="Normal"/>
        <w:shd w:val="clear" w:color="auto" w:fill="FFFFFF"/>
        <w:ind w:firstLine="709"/>
        <w:jc w:val="both"/>
        <w:rPr>
          <w:rFonts w:eastAsia="Calibri"/>
        </w:rPr>
      </w:pPr>
      <w:r>
        <w:rPr>
          <w:rFonts w:eastAsia="Calibri"/>
        </w:rPr>
        <w:t>-</w:t>
      </w:r>
      <w:r>
        <w:rPr/>
        <w:t>опасные природные явления;</w:t>
      </w:r>
    </w:p>
    <w:p>
      <w:pPr>
        <w:pStyle w:val="Normal"/>
        <w:shd w:val="clear" w:color="auto" w:fill="FFFFFF"/>
        <w:ind w:firstLine="709"/>
        <w:jc w:val="both"/>
        <w:rPr>
          <w:rFonts w:eastAsia="Calibri"/>
        </w:rPr>
      </w:pPr>
      <w:r>
        <w:rPr>
          <w:rFonts w:eastAsia="Calibri"/>
        </w:rPr>
        <w:t>-</w:t>
      </w:r>
      <w:r>
        <w:rPr/>
        <w:t>природные риски, возникающие в процессе хозяйственной деятельности;</w:t>
      </w:r>
    </w:p>
    <w:p>
      <w:pPr>
        <w:pStyle w:val="Normal"/>
        <w:shd w:val="clear" w:color="auto" w:fill="FFFFFF"/>
        <w:ind w:firstLine="709"/>
        <w:jc w:val="both"/>
        <w:rPr>
          <w:rFonts w:eastAsia="Calibri"/>
        </w:rPr>
      </w:pPr>
      <w:r>
        <w:rPr>
          <w:rFonts w:eastAsia="Calibri"/>
        </w:rPr>
        <w:t>-</w:t>
      </w:r>
      <w:r>
        <w:rPr/>
        <w:t>крупные техногенные аварии и катастрофы.</w:t>
      </w:r>
    </w:p>
    <w:p>
      <w:pPr>
        <w:pStyle w:val="Normal"/>
        <w:shd w:val="clear" w:color="auto" w:fill="FFFFFF"/>
        <w:ind w:firstLine="709"/>
        <w:jc w:val="both"/>
        <w:rPr>
          <w:rFonts w:eastAsia="Calibri"/>
        </w:rPr>
      </w:pPr>
      <w:r>
        <w:rPr>
          <w:b/>
          <w:iCs/>
        </w:rPr>
        <w:t>Опасные природные явления</w:t>
      </w:r>
      <w:r>
        <w:rPr>
          <w:iCs/>
        </w:rPr>
        <w:t>,</w:t>
      </w:r>
      <w:r>
        <w:rPr>
          <w:i/>
          <w:iCs/>
        </w:rPr>
        <w:t xml:space="preserve"> </w:t>
      </w:r>
      <w:r>
        <w:rPr/>
        <w:t>представляющие собой потенциальный источник угроз и рисков жизнедеятельности человека и хозяйственному потенциалу МО, включают в себя:</w:t>
      </w:r>
    </w:p>
    <w:p>
      <w:pPr>
        <w:pStyle w:val="Normal"/>
        <w:shd w:val="clear" w:color="auto" w:fill="FFFFFF"/>
        <w:ind w:firstLine="709"/>
        <w:jc w:val="both"/>
        <w:rPr>
          <w:rFonts w:eastAsia="Calibri"/>
        </w:rPr>
      </w:pPr>
      <w:r>
        <w:rPr>
          <w:rFonts w:eastAsia="Calibri"/>
        </w:rPr>
        <w:t>-</w:t>
      </w:r>
      <w:r>
        <w:rPr/>
        <w:t>опасные гидрометеорологические (метеорологические, гидрологические, агрометеорологические) явления (сильные ветры, смерчи, тайфуны, очень сильные осадки, сильные метели и пыльные бури, град, интенсивные гололедно-изморозевые отложения, сильная жара, сильный мороз, засуха атмосферная и почвенная, наводнения, связанные с половодьем и дождевыми паводками),</w:t>
      </w:r>
    </w:p>
    <w:p>
      <w:pPr>
        <w:pStyle w:val="Normal"/>
        <w:shd w:val="clear" w:color="auto" w:fill="FFFFFF"/>
        <w:ind w:firstLine="709"/>
        <w:jc w:val="both"/>
        <w:rPr>
          <w:rFonts w:eastAsia="Calibri"/>
        </w:rPr>
      </w:pPr>
      <w:r>
        <w:rPr>
          <w:rFonts w:eastAsia="Calibri"/>
        </w:rPr>
        <w:t>-</w:t>
      </w:r>
      <w:r>
        <w:rPr/>
        <w:t>опасные процессы биогенного характера (пожары в природных системах, эпидемии, вызванные природно-очаговыми заболеваниями, в том числе связанные с переносом возбудителей мигрирующими животными),</w:t>
      </w:r>
    </w:p>
    <w:p>
      <w:pPr>
        <w:pStyle w:val="Normal"/>
        <w:shd w:val="clear" w:color="auto" w:fill="FFFFFF"/>
        <w:ind w:firstLine="709"/>
        <w:jc w:val="both"/>
        <w:rPr>
          <w:rFonts w:eastAsia="Calibri"/>
        </w:rPr>
      </w:pPr>
      <w:r>
        <w:rPr>
          <w:rFonts w:eastAsia="Calibri"/>
        </w:rPr>
        <w:t>-</w:t>
      </w:r>
      <w:r>
        <w:rPr/>
        <w:t>угрозы экономическому потенциалу и экономической безопасности, связанные с катастрофическим размножением и миграциями животных.</w:t>
      </w:r>
    </w:p>
    <w:p>
      <w:pPr>
        <w:pStyle w:val="Normal"/>
        <w:shd w:val="clear" w:color="auto" w:fill="FFFFFF"/>
        <w:ind w:firstLine="709"/>
        <w:jc w:val="both"/>
        <w:rPr>
          <w:rFonts w:eastAsia="Calibri"/>
        </w:rPr>
      </w:pPr>
      <w:r>
        <w:rPr>
          <w:b/>
          <w:iCs/>
        </w:rPr>
        <w:t>Природные риски,</w:t>
      </w:r>
      <w:r>
        <w:rPr>
          <w:i/>
          <w:iCs/>
        </w:rPr>
        <w:t xml:space="preserve"> </w:t>
      </w:r>
      <w:r>
        <w:rPr/>
        <w:t>возникающие в процессе хозяйственной деятельности и представляющие собой потенциальный источник угроз жизнедеятельности человека и хозяйственному потенциалу, включают в себя риски разрушения природной среды в результате:</w:t>
      </w:r>
    </w:p>
    <w:p>
      <w:pPr>
        <w:pStyle w:val="Normal"/>
        <w:shd w:val="clear" w:color="auto" w:fill="FFFFFF"/>
        <w:ind w:firstLine="709"/>
        <w:jc w:val="both"/>
        <w:rPr>
          <w:rFonts w:eastAsia="Calibri"/>
        </w:rPr>
      </w:pPr>
      <w:r>
        <w:rPr>
          <w:rFonts w:eastAsia="Calibri"/>
        </w:rPr>
        <w:t>-</w:t>
      </w:r>
      <w:r>
        <w:rPr/>
        <w:t>продолжения деятельности существующих объектов промышленного и иного назначения,</w:t>
      </w:r>
    </w:p>
    <w:p>
      <w:pPr>
        <w:pStyle w:val="ConsPlusNormal1"/>
        <w:widowControl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eastAsia="Calibri" w:cs="Times New Roman" w:ascii="Times New Roman" w:hAnsi="Times New Roman"/>
          <w:sz w:val="24"/>
          <w:szCs w:val="24"/>
        </w:rPr>
        <w:t>-</w:t>
      </w:r>
      <w:r>
        <w:rPr>
          <w:rFonts w:cs="Times New Roman" w:ascii="Times New Roman" w:hAnsi="Times New Roman"/>
          <w:sz w:val="24"/>
          <w:szCs w:val="24"/>
        </w:rPr>
        <w:t xml:space="preserve">реализации проектов нового промышленного освоения, в том числе в регионах с особо чувствительными к антропогенному воздействию экосистемами, </w:t>
      </w:r>
    </w:p>
    <w:p>
      <w:pPr>
        <w:pStyle w:val="Normal"/>
        <w:shd w:val="clear" w:color="auto" w:fill="FFFFFF"/>
        <w:ind w:firstLine="709"/>
        <w:jc w:val="both"/>
        <w:rPr/>
      </w:pPr>
      <w:r>
        <w:rPr/>
        <w:t>-технических аварий и иных причин, выходящих за рамки регламента технической деятельности хозяйственных и иных объектов, чья деятельность в штатном режиме не несет экологических и иных угроз</w:t>
      </w:r>
    </w:p>
    <w:p>
      <w:pPr>
        <w:pStyle w:val="Normal"/>
        <w:shd w:val="clear" w:color="auto" w:fill="FFFFFF"/>
        <w:ind w:firstLine="709"/>
        <w:jc w:val="both"/>
        <w:rPr/>
      </w:pPr>
      <w:r>
        <w:rPr/>
        <w:t xml:space="preserve">Природные риски, связанные с накопленным экологическим ущербом, представляющие собой потенциальный источник угроз жизнедеятельности человека и хозяйственному потенциалу, включают в себя риски негативного воздействия на здоровье и жизнедеятельность человека и хозяйственный потенциал не рекультивированных, но подлежащих рекультивация территорий и акваторий, риски негативного воздействия законсервированных объектов с потенциально опасными свойствами, риски </w:t>
      </w:r>
      <w:r>
        <w:rPr>
          <w:bCs/>
        </w:rPr>
        <w:t xml:space="preserve">продолжающейся </w:t>
      </w:r>
      <w:r>
        <w:rPr/>
        <w:t>деградации природных экосистем, вызванной антропогенной деятельностью.</w:t>
      </w:r>
    </w:p>
    <w:p>
      <w:pPr>
        <w:pStyle w:val="NormalWeb"/>
        <w:shd w:val="clear" w:color="auto" w:fill="FFFFFF"/>
        <w:spacing w:before="0" w:after="0"/>
        <w:ind w:firstLine="851"/>
        <w:jc w:val="both"/>
        <w:rPr>
          <w:b/>
          <w:u w:val="single"/>
        </w:rPr>
      </w:pPr>
      <w:r>
        <w:rPr>
          <w:b/>
          <w:u w:val="single"/>
        </w:rPr>
        <w:t>Мероприятия по охране природы.</w:t>
      </w:r>
    </w:p>
    <w:p>
      <w:pPr>
        <w:pStyle w:val="Normal"/>
        <w:spacing w:before="0" w:after="120"/>
        <w:ind w:firstLine="709"/>
        <w:jc w:val="both"/>
        <w:rPr>
          <w:b/>
          <w:bCs/>
          <w:i/>
          <w:i/>
        </w:rPr>
      </w:pPr>
      <w:r>
        <w:rPr>
          <w:b/>
          <w:bCs/>
          <w:i/>
        </w:rPr>
        <w:t>Водоохранные зоны и прибрежные защитные полосы водных объектов согласно ст.65 Водного кодекса РФ от 03.06.2006 N 74-ФЗ (ред. от 01.05.2022)</w:t>
      </w:r>
    </w:p>
    <w:p>
      <w:pPr>
        <w:pStyle w:val="Normal"/>
        <w:ind w:firstLine="709"/>
        <w:jc w:val="both"/>
        <w:rPr>
          <w:bCs/>
          <w:iCs/>
          <w:color w:themeColor="text1" w:val="000000"/>
        </w:rPr>
      </w:pPr>
      <w:r>
        <w:rPr>
          <w:bCs/>
          <w:iCs/>
          <w:color w:themeColor="text1" w:val="000000"/>
        </w:rPr>
        <w:t>Водоохранными зонами являются территории, которые примыкают к береговой линии (границам водного объекта) морей, рек, ручьев, каналов, озер, водохранилищ и на которых устанавливается специальный режим осуществления хозяйственной и иной деятельности в целях предотвращения загрязнения, засорения, заиления указанных водных объектов и истощения их вод, а также сохранения среды обитания водных биологических ресурсов и других объектов животного и растительного мира».</w:t>
      </w:r>
    </w:p>
    <w:p>
      <w:pPr>
        <w:pStyle w:val="Normal"/>
        <w:ind w:firstLine="709"/>
        <w:jc w:val="both"/>
        <w:rPr>
          <w:bCs/>
          <w:color w:themeColor="text1" w:val="000000"/>
        </w:rPr>
      </w:pPr>
      <w:r>
        <w:rPr>
          <w:bCs/>
          <w:iCs/>
          <w:color w:themeColor="text1" w:val="000000"/>
        </w:rPr>
        <w:t xml:space="preserve">В границах водоохранных зон устанавливаются прибрежные защитные полосы, на территориях которых вводятся дополнительные </w:t>
      </w:r>
      <w:hyperlink r:id="rId113">
        <w:r>
          <w:rPr>
            <w:rStyle w:val="Hyperlink"/>
            <w:bCs/>
            <w:iCs/>
            <w:color w:themeColor="text1" w:val="000000"/>
          </w:rPr>
          <w:t>ограничения</w:t>
        </w:r>
      </w:hyperlink>
      <w:r>
        <w:rPr>
          <w:bCs/>
          <w:iCs/>
          <w:color w:themeColor="text1" w:val="000000"/>
        </w:rPr>
        <w:t xml:space="preserve"> хозяйственной и иной деятельности.</w:t>
      </w:r>
    </w:p>
    <w:p>
      <w:pPr>
        <w:pStyle w:val="Normal"/>
        <w:ind w:firstLine="709"/>
        <w:jc w:val="both"/>
        <w:rPr>
          <w:bCs/>
          <w:color w:themeColor="text1" w:val="000000"/>
        </w:rPr>
      </w:pPr>
      <w:r>
        <w:rPr>
          <w:bCs/>
          <w:color w:themeColor="text1" w:val="000000"/>
        </w:rPr>
        <w:t>Ширина водоохранной зоны рек или ручьев устанавливается от их истока для рек или ручьев протяженностью:</w:t>
      </w:r>
    </w:p>
    <w:p>
      <w:pPr>
        <w:pStyle w:val="Normal"/>
        <w:ind w:firstLine="709"/>
        <w:jc w:val="both"/>
        <w:rPr>
          <w:bCs/>
          <w:color w:themeColor="text1" w:val="000000"/>
        </w:rPr>
      </w:pPr>
      <w:r>
        <w:rPr>
          <w:bCs/>
          <w:color w:themeColor="text1" w:val="000000"/>
        </w:rPr>
        <w:t>1) до десяти километров - в размере пятидесяти метров;</w:t>
      </w:r>
    </w:p>
    <w:p>
      <w:pPr>
        <w:pStyle w:val="Normal"/>
        <w:ind w:firstLine="709"/>
        <w:jc w:val="both"/>
        <w:rPr>
          <w:bCs/>
          <w:color w:themeColor="text1" w:val="000000"/>
        </w:rPr>
      </w:pPr>
      <w:r>
        <w:rPr>
          <w:bCs/>
          <w:color w:themeColor="text1" w:val="000000"/>
        </w:rPr>
        <w:t>2) от десяти до пятидесяти километров - в размере ста метров;</w:t>
      </w:r>
    </w:p>
    <w:p>
      <w:pPr>
        <w:pStyle w:val="Normal"/>
        <w:ind w:firstLine="709"/>
        <w:jc w:val="both"/>
        <w:rPr>
          <w:bCs/>
          <w:color w:themeColor="text1" w:val="000000"/>
        </w:rPr>
      </w:pPr>
      <w:r>
        <w:rPr>
          <w:bCs/>
          <w:color w:themeColor="text1" w:val="000000"/>
        </w:rPr>
        <w:t>3) от пятидесяти километров и более - в размере двухсот метров.</w:t>
      </w:r>
    </w:p>
    <w:p>
      <w:pPr>
        <w:pStyle w:val="Normal"/>
        <w:ind w:firstLine="709"/>
        <w:jc w:val="both"/>
        <w:rPr>
          <w:bCs/>
          <w:color w:themeColor="text1" w:val="000000"/>
        </w:rPr>
      </w:pPr>
      <w:r>
        <w:rPr>
          <w:bCs/>
          <w:color w:themeColor="text1" w:val="000000"/>
        </w:rPr>
        <w:t>Для реки, ручья протяженностью менее десяти километров от истока до устья водоохранная зона совпадает с прибрежной защитной полосой. Радиус водоохранной зоны для истоков реки, ручья устанавливается в размере пятидесяти метров.</w:t>
      </w:r>
    </w:p>
    <w:p>
      <w:pPr>
        <w:pStyle w:val="Normal"/>
        <w:ind w:firstLine="709"/>
        <w:jc w:val="both"/>
        <w:rPr>
          <w:bCs/>
          <w:color w:themeColor="text1" w:val="000000"/>
        </w:rPr>
      </w:pPr>
      <w:r>
        <w:rPr>
          <w:bCs/>
          <w:color w:themeColor="text1" w:val="000000"/>
        </w:rPr>
        <w:t>Ширина прибрежной защитной полосы устанавливается в зависимости от уклона берега водного объекта и составляет тридцать метров для обратного или нулевого уклона, сорок метров для уклона до трех градусов и пятьдесят метров для уклона три и более градуса.</w:t>
      </w:r>
    </w:p>
    <w:p>
      <w:pPr>
        <w:pStyle w:val="Normal"/>
        <w:ind w:firstLine="709"/>
        <w:jc w:val="both"/>
        <w:rPr>
          <w:bCs/>
          <w:color w:themeColor="text1" w:val="000000"/>
        </w:rPr>
      </w:pPr>
      <w:r>
        <w:rPr>
          <w:bCs/>
          <w:color w:themeColor="text1" w:val="000000"/>
        </w:rPr>
        <w:t>Ширина прибрежной защитной полосы реки, озера, водохранилища, являющихся средой обитания, местами воспроизводства, нереста, нагула, миграционными путями особо ценных водных биологических ресурсов (при наличии одного из показателей) и (или) используемых для добычи (вылова), сохранения таких видов водных биологических ресурсов и среды их обитания, устанавливается в размере двухсот метров независимо от уклона берега. (в ред. Федерального закона от 21.12.2021 N 420-ФЗ)</w:t>
      </w:r>
    </w:p>
    <w:p>
      <w:pPr>
        <w:pStyle w:val="Normal"/>
        <w:ind w:firstLine="709"/>
        <w:jc w:val="both"/>
        <w:rPr>
          <w:bCs/>
          <w:color w:themeColor="text1" w:val="000000"/>
        </w:rPr>
      </w:pPr>
      <w:r>
        <w:rPr>
          <w:bCs/>
          <w:color w:themeColor="text1" w:val="000000"/>
        </w:rPr>
        <w:t>Ширина водоохранной зоны озера, водохранилища, за исключением озера, расположенного внутри болота, или озера, водохранилища с акваторией менее 0,5 квадратного километра, устанавливается в размере пятидесяти метров. Ширина водоохранной зоны водохранилища, расположенного на водотоке, устанавливается равной ширине водоохранной зоны этого водотока. (в ред. Федерального закона от 14.07.2008 N 118-ФЗ)</w:t>
      </w:r>
    </w:p>
    <w:p>
      <w:pPr>
        <w:pStyle w:val="Normal"/>
        <w:ind w:firstLine="709"/>
        <w:jc w:val="both"/>
        <w:rPr>
          <w:bCs/>
          <w:color w:themeColor="text1" w:val="000000"/>
        </w:rPr>
      </w:pPr>
      <w:r>
        <w:rPr>
          <w:bCs/>
          <w:color w:themeColor="text1" w:val="000000"/>
        </w:rPr>
        <w:t>В границах водоохранных зон запрещаются:</w:t>
      </w:r>
    </w:p>
    <w:p>
      <w:pPr>
        <w:pStyle w:val="Normal"/>
        <w:ind w:firstLine="709"/>
        <w:jc w:val="both"/>
        <w:rPr>
          <w:bCs/>
          <w:color w:themeColor="text1" w:val="000000"/>
        </w:rPr>
      </w:pPr>
      <w:r>
        <w:rPr>
          <w:bCs/>
          <w:color w:themeColor="text1" w:val="000000"/>
        </w:rPr>
        <w:t>1) использование сточных вод в целях повышения почвенного плодородия; (в ред. Федеральных законов от 21.10.2013 N 282-ФЗ, от 01.05.2022 N 122-ФЗ)</w:t>
      </w:r>
    </w:p>
    <w:p>
      <w:pPr>
        <w:pStyle w:val="Normal"/>
        <w:ind w:firstLine="709"/>
        <w:jc w:val="both"/>
        <w:rPr>
          <w:bCs/>
          <w:color w:themeColor="text1" w:val="000000"/>
        </w:rPr>
      </w:pPr>
      <w:r>
        <w:rPr>
          <w:bCs/>
          <w:color w:themeColor="text1" w:val="000000"/>
        </w:rPr>
        <w:t>2) размещение кладбищ, скотомогильников, объектов размещения отходов производства и потребления, химических, взрывчатых, токсичных, отравляющих и ядовитых веществ, пунктов захоронения радиоактивных отходов, а также загрязнение территории загрязняющими веществами, предельно допустимые концентрации, которых, в водах водных объектов рыбохозяйственного значения, не установлены; (в ред. Федеральных законов от 11.07.2011 N 190-ФЗ, от 29.12.2014 N 458-ФЗ, от 30.12.2021 N 445-ФЗ)</w:t>
      </w:r>
    </w:p>
    <w:p>
      <w:pPr>
        <w:pStyle w:val="Normal"/>
        <w:ind w:firstLine="709"/>
        <w:jc w:val="both"/>
        <w:rPr>
          <w:bCs/>
          <w:color w:themeColor="text1" w:val="000000"/>
        </w:rPr>
      </w:pPr>
      <w:r>
        <w:rPr>
          <w:bCs/>
          <w:color w:themeColor="text1" w:val="000000"/>
        </w:rPr>
        <w:t>3) осуществление авиационных мер по борьбе с вредными организмами; (в ред. Федерального закона от 21.10.2013 N 282-ФЗ)</w:t>
      </w:r>
    </w:p>
    <w:p>
      <w:pPr>
        <w:pStyle w:val="Normal"/>
        <w:ind w:firstLine="709"/>
        <w:jc w:val="both"/>
        <w:rPr>
          <w:bCs/>
          <w:color w:themeColor="text1" w:val="000000"/>
        </w:rPr>
      </w:pPr>
      <w:r>
        <w:rPr>
          <w:bCs/>
          <w:color w:themeColor="text1" w:val="000000"/>
        </w:rPr>
        <w:t>4) движение и стоянка транспортных средств (кроме специальных транспортных средств), за исключением их движения по дорогам и стоянки на дорогах и в специально оборудованных местах, имеющих твердое покрытие;</w:t>
      </w:r>
    </w:p>
    <w:p>
      <w:pPr>
        <w:pStyle w:val="Normal"/>
        <w:ind w:firstLine="709"/>
        <w:jc w:val="both"/>
        <w:rPr>
          <w:bCs/>
          <w:color w:themeColor="text1" w:val="000000"/>
        </w:rPr>
      </w:pPr>
      <w:r>
        <w:rPr>
          <w:bCs/>
          <w:color w:themeColor="text1" w:val="000000"/>
        </w:rPr>
        <w:t>5) строительство и реконструкция автозаправочных станций, складов горюче-смазочных материалов (за исключением случаев, если автозаправочные станции, склады горюче-смазочных материалов размещены на территориях портов, инфраструктуры внутренних водных путей, в том числе баз (сооружений) для стоянки маломерных судов, объектов органов федеральной службы безопасности), станций технического обслуживания, используемых для технического осмотра и ремонта транспортных средств, осуществление мойки транспортных средств; (в ред. Федерального закона от 02.08.2019 N 294-ФЗ)</w:t>
      </w:r>
    </w:p>
    <w:p>
      <w:pPr>
        <w:pStyle w:val="Normal"/>
        <w:ind w:firstLine="709"/>
        <w:jc w:val="both"/>
        <w:rPr>
          <w:bCs/>
          <w:color w:themeColor="text1" w:val="000000"/>
        </w:rPr>
      </w:pPr>
      <w:r>
        <w:rPr>
          <w:bCs/>
          <w:color w:themeColor="text1" w:val="000000"/>
        </w:rPr>
        <w:t>6) хранение пестицидов и агрохимикатов (за исключением хранения агрохимикатов в специализированных хранилищах на территориях морских портов за пределами границ прибрежных защитных полос), применение пестицидов и агрохимикатов; (в ред. Федерального закона от 08.12.2020 N 416-ФЗ)</w:t>
      </w:r>
    </w:p>
    <w:p>
      <w:pPr>
        <w:pStyle w:val="Normal"/>
        <w:ind w:firstLine="709"/>
        <w:jc w:val="both"/>
        <w:rPr>
          <w:bCs/>
          <w:color w:themeColor="text1" w:val="000000"/>
        </w:rPr>
      </w:pPr>
      <w:r>
        <w:rPr>
          <w:bCs/>
          <w:color w:themeColor="text1" w:val="000000"/>
        </w:rPr>
        <w:t>7) сброс сточных, в том числе дренажных, вод; (в ред. Федерального закона от 21.10.2013 N 282-ФЗ)</w:t>
      </w:r>
    </w:p>
    <w:p>
      <w:pPr>
        <w:pStyle w:val="Normal"/>
        <w:ind w:firstLine="709"/>
        <w:jc w:val="both"/>
        <w:rPr>
          <w:bCs/>
          <w:color w:themeColor="text1" w:val="000000"/>
        </w:rPr>
      </w:pPr>
      <w:r>
        <w:rPr>
          <w:bCs/>
          <w:color w:themeColor="text1" w:val="000000"/>
        </w:rPr>
        <w:t>8) разведка и добыча общераспространенных полезных ископаемых (за исключением случаев, если разведка и добыча общераспространенных полезных ископаемых осуществляются пользователями недр, осуществляющими разведку и добычу иных видов полезных ископаемых, в границах предоставленных им в соответствии с законодательством Российской Федерации о недрах горных отводов и (или) геологических отводов на основании утвержденного технического проекта в соответствии со статьей 19.1 Закона Российской Федерации от 21 февраля 1992 года N 2395-1 "О недрах"). (в ред. Федерального закона от 21.10.2013 N 282-ФЗ)</w:t>
      </w:r>
    </w:p>
    <w:p>
      <w:pPr>
        <w:pStyle w:val="Normal"/>
        <w:ind w:firstLine="709"/>
        <w:jc w:val="both"/>
        <w:rPr>
          <w:bCs/>
          <w:color w:themeColor="text1" w:val="000000"/>
        </w:rPr>
      </w:pPr>
      <w:r>
        <w:rPr>
          <w:bCs/>
          <w:color w:themeColor="text1" w:val="000000"/>
        </w:rPr>
        <w:t xml:space="preserve">В границах водоохранных зон допускаются проектирование, строительство, реконструкция, ввод в эксплуатацию, эксплуатация хозяйственных и иных объектов при условии оборудования таких объектов сооружениями, обеспечивающими охрану водных объектов от загрязнения, засорения, заиления и истощения вод в соответствии с водным законодательством и законодательством в области охраны окружающей среды. Выбор типа сооружения, обеспечивающего охрану водного объекта от загрязнения, засорения, заиления и истощения вод, осуществляется с учетом необходимости соблюдения установленных в соответствии с законодательством в области охраны окружающей среды нормативов допустимых сбросов загрязняющих веществ, иных веществ и микроорганизмов. </w:t>
      </w:r>
    </w:p>
    <w:p>
      <w:pPr>
        <w:pStyle w:val="Normal"/>
        <w:ind w:firstLine="709"/>
        <w:jc w:val="both"/>
        <w:rPr>
          <w:bCs/>
          <w:color w:themeColor="text1" w:val="000000"/>
        </w:rPr>
      </w:pPr>
      <w:r>
        <w:rPr>
          <w:bCs/>
          <w:color w:themeColor="text1" w:val="000000"/>
        </w:rPr>
        <w:t>В границах прибрежных защитных полос наряду с установленными частью 15 статьи 65 Водного Кодекса РФ ограничениями запрещаются:</w:t>
      </w:r>
    </w:p>
    <w:p>
      <w:pPr>
        <w:pStyle w:val="Normal"/>
        <w:ind w:firstLine="709"/>
        <w:jc w:val="both"/>
        <w:rPr>
          <w:bCs/>
          <w:color w:themeColor="text1" w:val="000000"/>
        </w:rPr>
      </w:pPr>
      <w:r>
        <w:rPr>
          <w:bCs/>
          <w:color w:themeColor="text1" w:val="000000"/>
        </w:rPr>
        <w:t>- распашка земель;</w:t>
      </w:r>
    </w:p>
    <w:p>
      <w:pPr>
        <w:pStyle w:val="Normal"/>
        <w:ind w:firstLine="709"/>
        <w:jc w:val="both"/>
        <w:rPr>
          <w:bCs/>
          <w:color w:themeColor="text1" w:val="000000"/>
        </w:rPr>
      </w:pPr>
      <w:r>
        <w:rPr>
          <w:bCs/>
          <w:color w:themeColor="text1" w:val="000000"/>
        </w:rPr>
        <w:t>- размещение отвалов размываемых грунтов;</w:t>
      </w:r>
    </w:p>
    <w:p>
      <w:pPr>
        <w:pStyle w:val="Normal"/>
        <w:ind w:firstLine="709"/>
        <w:jc w:val="both"/>
        <w:rPr>
          <w:bCs/>
          <w:color w:themeColor="text1" w:val="000000"/>
        </w:rPr>
      </w:pPr>
      <w:r>
        <w:rPr>
          <w:bCs/>
          <w:color w:themeColor="text1" w:val="000000"/>
        </w:rPr>
        <w:t>- выпас сельскохозяйственных животных и организация для них летних лагерей, ванн.</w:t>
      </w:r>
    </w:p>
    <w:p>
      <w:pPr>
        <w:pStyle w:val="NormalWeb"/>
        <w:shd w:val="clear" w:color="auto" w:fill="FFFFFF"/>
        <w:spacing w:before="0" w:after="0"/>
        <w:ind w:firstLine="851"/>
        <w:jc w:val="both"/>
        <w:rPr>
          <w:b/>
          <w:u w:val="single"/>
        </w:rPr>
      </w:pPr>
      <w:r>
        <w:rPr>
          <w:b/>
          <w:u w:val="single"/>
        </w:rPr>
        <w:t>Обеспечение пожарной безопасности.</w:t>
      </w:r>
    </w:p>
    <w:p>
      <w:pPr>
        <w:pStyle w:val="Normal"/>
        <w:ind w:firstLine="709"/>
        <w:jc w:val="both"/>
        <w:rPr/>
      </w:pPr>
      <w:r>
        <w:rPr/>
        <w:t>В целях профилактики пожароопасных ситуаций предусмотрены следующие противопожарные мероприятия:</w:t>
      </w:r>
    </w:p>
    <w:p>
      <w:pPr>
        <w:pStyle w:val="Normal"/>
        <w:ind w:firstLine="709"/>
        <w:jc w:val="both"/>
        <w:rPr/>
      </w:pPr>
      <w:r>
        <w:rPr/>
        <w:t>1. создание системы противопожарных барьеров, минерализированных полос, разрывов, канав и уход за ними;</w:t>
      </w:r>
    </w:p>
    <w:p>
      <w:pPr>
        <w:pStyle w:val="Normal"/>
        <w:ind w:firstLine="709"/>
        <w:jc w:val="both"/>
        <w:rPr/>
      </w:pPr>
      <w:r>
        <w:rPr/>
        <w:t>2. строительство и ремонт дорог противопожарного назначения;</w:t>
      </w:r>
    </w:p>
    <w:p>
      <w:pPr>
        <w:pStyle w:val="Normal"/>
        <w:ind w:firstLine="709"/>
        <w:jc w:val="both"/>
        <w:rPr/>
      </w:pPr>
      <w:r>
        <w:rPr/>
        <w:t>3. устройство пожарных водоемов;</w:t>
      </w:r>
    </w:p>
    <w:p>
      <w:pPr>
        <w:pStyle w:val="Normal"/>
        <w:ind w:firstLine="709"/>
        <w:jc w:val="both"/>
        <w:rPr/>
      </w:pPr>
      <w:r>
        <w:rPr/>
        <w:t>4. устройство подъездов к водоисточникам для пожарных машин;</w:t>
      </w:r>
    </w:p>
    <w:p>
      <w:pPr>
        <w:pStyle w:val="Normal"/>
        <w:ind w:firstLine="709"/>
        <w:jc w:val="both"/>
        <w:rPr/>
      </w:pPr>
      <w:r>
        <w:rPr/>
        <w:t>5. мероприятия по повышению пожароустойчивости лесов (регулирование их состава, очистка от захламленности и т.п.);</w:t>
      </w:r>
    </w:p>
    <w:p>
      <w:pPr>
        <w:pStyle w:val="Normal"/>
        <w:ind w:firstLine="709"/>
        <w:jc w:val="both"/>
        <w:rPr/>
      </w:pPr>
      <w:r>
        <w:rPr/>
        <w:t>6. устройство противопожарных щитов, обустройство мест отдыха;</w:t>
      </w:r>
    </w:p>
    <w:p>
      <w:pPr>
        <w:pStyle w:val="Normal"/>
        <w:ind w:firstLine="709"/>
        <w:jc w:val="both"/>
        <w:rPr/>
      </w:pPr>
      <w:r>
        <w:rPr/>
        <w:t>7. устройство пожаронаблюдательных пунктов, вышек, мачт;</w:t>
      </w:r>
    </w:p>
    <w:p>
      <w:pPr>
        <w:pStyle w:val="Normal"/>
        <w:ind w:firstLine="709"/>
        <w:jc w:val="both"/>
        <w:rPr/>
      </w:pPr>
      <w:r>
        <w:rPr/>
        <w:t>8. изготовление и установка средств наглядной агитации и предупредительных знаков;</w:t>
      </w:r>
    </w:p>
    <w:p>
      <w:pPr>
        <w:pStyle w:val="Normal"/>
        <w:ind w:firstLine="709"/>
        <w:jc w:val="both"/>
        <w:rPr/>
      </w:pPr>
      <w:r>
        <w:rPr/>
        <w:t>9. проведение контролируемых профилактических противопожарных выжиганий при наличии соответствующего разрешения лесхоза Федерального агентства лесного хозяйства или осуществляющей ведение лесного хозяйства организации органа исполнительной власти субъекта Российской Федерации;</w:t>
      </w:r>
    </w:p>
    <w:p>
      <w:pPr>
        <w:pStyle w:val="Normal"/>
        <w:ind w:firstLine="709"/>
        <w:jc w:val="both"/>
        <w:rPr/>
      </w:pPr>
      <w:r>
        <w:rPr/>
        <w:t>10. подготовка руководителей, ответственных за тушение пожаров, создание бригад рабочих, обученных способам тушения лесных пожаров, участие в проводимых в соответствующем субъекте РФ тактико-специальных учений, тренировок по тушению лесных пожаров;</w:t>
      </w:r>
    </w:p>
    <w:p>
      <w:pPr>
        <w:pStyle w:val="Normal"/>
        <w:ind w:firstLine="709"/>
        <w:jc w:val="both"/>
        <w:rPr/>
      </w:pPr>
      <w:r>
        <w:rPr/>
        <w:t>11. участие в разработке оперативных планов по тушению лесных пожаров в лесном фонде на территории соответствующего субъекта РФ;</w:t>
      </w:r>
    </w:p>
    <w:p>
      <w:pPr>
        <w:pStyle w:val="Normal"/>
        <w:ind w:firstLine="709"/>
        <w:jc w:val="both"/>
        <w:rPr/>
      </w:pPr>
      <w:r>
        <w:rPr/>
        <w:t>12. создание резерва горючесмазочных материалов на пожароопасный период;</w:t>
      </w:r>
    </w:p>
    <w:p>
      <w:pPr>
        <w:pStyle w:val="Normal"/>
        <w:ind w:firstLine="709"/>
        <w:jc w:val="both"/>
        <w:rPr/>
      </w:pPr>
      <w:r>
        <w:rPr/>
        <w:t>13. наем временных пожарных сторожей, работников по охране техники и оборудования;</w:t>
      </w:r>
    </w:p>
    <w:p>
      <w:pPr>
        <w:pStyle w:val="Normal"/>
        <w:ind w:firstLine="709"/>
        <w:jc w:val="both"/>
        <w:rPr/>
      </w:pPr>
      <w:r>
        <w:rPr/>
        <w:t>14. патрулирование пожароопасных участков лесного фонда;</w:t>
      </w:r>
    </w:p>
    <w:p>
      <w:pPr>
        <w:pStyle w:val="Normal"/>
        <w:ind w:firstLine="709"/>
        <w:jc w:val="both"/>
        <w:rPr/>
      </w:pPr>
      <w:r>
        <w:rPr/>
        <w:t>15. организация связи (телефонная проводная, радиосвязь);</w:t>
      </w:r>
    </w:p>
    <w:p>
      <w:pPr>
        <w:pStyle w:val="Normal"/>
        <w:ind w:firstLine="709"/>
        <w:jc w:val="both"/>
        <w:rPr/>
      </w:pPr>
      <w:r>
        <w:rPr/>
        <w:t>16. обустройство временных посадочных площадок для воздушных судов и пунктов их заправки топливом;</w:t>
      </w:r>
    </w:p>
    <w:p>
      <w:pPr>
        <w:pStyle w:val="Normal"/>
        <w:ind w:firstLine="709"/>
        <w:jc w:val="both"/>
        <w:rPr/>
      </w:pPr>
      <w:r>
        <w:rPr/>
        <w:t>17. обустройство помещений для временного размещения специалистов и экипажей воздушных судов, привлекаемых для тушения лесных пожаров;</w:t>
      </w:r>
    </w:p>
    <w:p>
      <w:pPr>
        <w:pStyle w:val="Normal"/>
        <w:ind w:firstLine="709"/>
        <w:jc w:val="both"/>
        <w:rPr/>
      </w:pPr>
      <w:r>
        <w:rPr/>
        <w:t>18. создание противопожарных разрывов между зданиями, сооружениями и лесными насаждениями на расстояние, обеспечивающее нераспространение пожара (согласно Федеральному закону от 22.07.2008 N 123-ФЗ (ред. от 14.07.2022) "Технический регламент о требованиях пожарной безопасности" (с изм. и доп., вступ. в силу с 01.03.2023)).</w:t>
      </w:r>
    </w:p>
    <w:p>
      <w:pPr>
        <w:pStyle w:val="Normal"/>
        <w:ind w:firstLine="709"/>
        <w:jc w:val="both"/>
        <w:rPr/>
      </w:pPr>
      <w:r>
        <w:rPr/>
        <w:t>19. создание обременения части земельных участков для создания проездов и подъездов к зданиям и сооружениям в соответствии со сводом правил СП 4.13130.2013 «Системы противопожарной защиты. Ограничение распространения пожара на объектах защиты. Требования к объемно-планировочным и конструктивным решениям» (утв. Приказом МЧС России от 24 апреля 2013 г. №288) и создание условий обеспечения земельных участков источниками наружного противопожарного водоснабжения в соответствии с Федеральным законом от 22.07.2008 г. №123-ФЗ «Технический регламент о требованиях пожарной безопасности»;</w:t>
      </w:r>
    </w:p>
    <w:p>
      <w:pPr>
        <w:pStyle w:val="Normal"/>
        <w:ind w:firstLine="709"/>
        <w:jc w:val="both"/>
        <w:rPr/>
      </w:pPr>
      <w:r>
        <w:rPr/>
        <w:t>20. создание защитных противопожарных минерализованных полос, удаление (сбор) в летний период сухой растительности или другие мероприятия, предупреждающие распространение огня при природных пожарах.</w:t>
      </w:r>
    </w:p>
    <w:p>
      <w:pPr>
        <w:pStyle w:val="Normal"/>
        <w:ind w:firstLine="709"/>
        <w:jc w:val="both"/>
        <w:rPr/>
      </w:pPr>
      <w:r>
        <w:rPr/>
        <w:t xml:space="preserve">Для обеспечения нужд наружного пожаротушения проектом предлагается устройство противопожарных водоемов открытого типа с последующим их оформлением, как рекреационной зоны с благоустройством и малыми архитектурными формами. Радиус обслуживания таких водоемов 100-200 м в зависимости от степени оснащенности действующих пожарных служб данного населенного пункта. </w:t>
      </w:r>
    </w:p>
    <w:p>
      <w:pPr>
        <w:pStyle w:val="Normal"/>
        <w:rPr>
          <w:b/>
          <w:highlight w:val="yellow"/>
        </w:rPr>
      </w:pPr>
      <w:r>
        <w:rPr>
          <w:b/>
          <w:highlight w:val="yellow"/>
        </w:rPr>
      </w:r>
    </w:p>
    <w:p>
      <w:pPr>
        <w:pStyle w:val="Normal"/>
        <w:jc w:val="center"/>
        <w:rPr>
          <w:b/>
          <w:highlight w:val="yellow"/>
        </w:rPr>
      </w:pPr>
      <w:r>
        <w:rPr>
          <w:b/>
          <w:highlight w:val="yellow"/>
        </w:rPr>
      </w:r>
    </w:p>
    <w:p>
      <w:pPr>
        <w:pStyle w:val="Heading1"/>
        <w:rPr>
          <w:lang w:val="ru-RU"/>
        </w:rPr>
      </w:pPr>
      <w:bookmarkStart w:id="119" w:name="_Toc178081671"/>
      <w:bookmarkStart w:id="120" w:name="_Toc9845047"/>
      <w:r>
        <w:rPr>
          <w:lang w:val="ru-RU"/>
        </w:rPr>
        <w:t>11. Перечень земельных участков, которые включаются в границы населенных пунктов, входящих в состав муниципального образования или исключаются из их границ</w:t>
      </w:r>
      <w:bookmarkEnd w:id="119"/>
      <w:bookmarkEnd w:id="120"/>
    </w:p>
    <w:p>
      <w:pPr>
        <w:pStyle w:val="Default"/>
        <w:ind w:firstLine="567"/>
        <w:jc w:val="both"/>
        <w:rPr>
          <w:color w:val="auto"/>
        </w:rPr>
      </w:pPr>
      <w:r>
        <w:rPr>
          <w:color w:val="auto"/>
        </w:rPr>
        <w:t xml:space="preserve">Данный раздел материалов по обоснованию Генерального плана в текстовой форме обусловлен реализаций положений законодательства о градостроительной деятельности (Градостроительного кодекса Российской Федерации, Земельного кодека и др.), в части установления или изменения границ населенных пунктов, входящих в состав МО. Согласно части 5 статьи 18 Градостроительного кодекса Российской Федерации установление или изменение границ населенных пунктов, входящих в состав МО, осуществляется в границах таких МО. </w:t>
      </w:r>
    </w:p>
    <w:p>
      <w:pPr>
        <w:pStyle w:val="Default"/>
        <w:ind w:firstLine="567"/>
        <w:jc w:val="both"/>
        <w:rPr>
          <w:color w:val="auto"/>
        </w:rPr>
      </w:pPr>
      <w:r>
        <w:rPr>
          <w:color w:val="auto"/>
        </w:rPr>
        <w:t xml:space="preserve">Данный раздел содержит перечень земельных участков (далее так же –ЗУ), которые включаются в границы населенных пунктов, входящих в состав поселения, городского округа, или исключаются из их границ, с указанием категорий земель, к которым планируется отнести эти земельные участки, и целей их планируемого использования (пункт 7 части 7 статьи 23 Градостроительного кодекса Российской Федерации). </w:t>
      </w:r>
    </w:p>
    <w:p>
      <w:pPr>
        <w:pStyle w:val="Default"/>
        <w:ind w:firstLine="567"/>
        <w:jc w:val="both"/>
        <w:rPr>
          <w:color w:val="auto"/>
        </w:rPr>
      </w:pPr>
      <w:r>
        <w:rPr>
          <w:color w:val="auto"/>
        </w:rPr>
        <w:t xml:space="preserve">Внесение в генеральный план изменений, предусматривающих изменение границ населенных пунктов в целях жилищного строительства или определения зон рекреационного назначения, осуществляется без проведения публичных слушаний (часть 18 статьи 24 Градостроительного кодекса Российской Федерации). </w:t>
      </w:r>
    </w:p>
    <w:p>
      <w:pPr>
        <w:pStyle w:val="Default"/>
        <w:ind w:firstLine="567"/>
        <w:jc w:val="both"/>
        <w:rPr>
          <w:color w:val="auto"/>
        </w:rPr>
      </w:pPr>
      <w:r>
        <w:rPr>
          <w:bCs/>
          <w:color w:val="auto"/>
        </w:rPr>
        <w:t xml:space="preserve">Порядок установления или изменения границ населенных пунктов установлен в статье 84 Земельного кодекса. </w:t>
      </w:r>
    </w:p>
    <w:p>
      <w:pPr>
        <w:pStyle w:val="Default"/>
        <w:ind w:firstLine="567"/>
        <w:jc w:val="both"/>
        <w:rPr>
          <w:color w:val="auto"/>
        </w:rPr>
      </w:pPr>
      <w:r>
        <w:rPr>
          <w:color w:val="auto"/>
        </w:rPr>
        <w:t xml:space="preserve">Согласно части 1 статьи 8 Федерального закона от 21 декабря 2004 года №172-ФЗ «О переводе земель или земельных участков из одной категории в другую» </w:t>
      </w:r>
      <w:r>
        <w:rPr>
          <w:bCs/>
          <w:color w:val="auto"/>
        </w:rPr>
        <w:t>установление или изменение границ населенных пунктов</w:t>
      </w:r>
      <w:r>
        <w:rPr>
          <w:color w:val="auto"/>
        </w:rPr>
        <w:t xml:space="preserve">, а также </w:t>
      </w:r>
      <w:r>
        <w:rPr>
          <w:bCs/>
          <w:color w:val="auto"/>
        </w:rPr>
        <w:t xml:space="preserve">включение земельных участков в границы населенных пунктов </w:t>
      </w:r>
      <w:r>
        <w:rPr>
          <w:color w:val="auto"/>
        </w:rPr>
        <w:t xml:space="preserve">либо исключение земельных участков из границ населенных пунктов </w:t>
      </w:r>
      <w:r>
        <w:rPr>
          <w:bCs/>
          <w:color w:val="auto"/>
        </w:rPr>
        <w:t xml:space="preserve">является переводом земель населенных пунктов </w:t>
      </w:r>
      <w:r>
        <w:rPr>
          <w:color w:val="auto"/>
        </w:rPr>
        <w:t xml:space="preserve">или земельных участков в составе таких земель </w:t>
      </w:r>
      <w:r>
        <w:rPr>
          <w:bCs/>
          <w:color w:val="auto"/>
        </w:rPr>
        <w:t xml:space="preserve">в другую категорию либо переводом земель </w:t>
      </w:r>
      <w:r>
        <w:rPr>
          <w:color w:val="auto"/>
        </w:rPr>
        <w:t xml:space="preserve">или земельных участков в составе таких земель </w:t>
      </w:r>
      <w:r>
        <w:rPr>
          <w:bCs/>
          <w:color w:val="auto"/>
        </w:rPr>
        <w:t xml:space="preserve">из других категорий в земли населенных пунктов. </w:t>
      </w:r>
    </w:p>
    <w:p>
      <w:pPr>
        <w:pStyle w:val="Default"/>
        <w:ind w:firstLine="567"/>
        <w:jc w:val="both"/>
        <w:rPr>
          <w:color w:val="auto"/>
        </w:rPr>
      </w:pPr>
      <w:r>
        <w:rPr>
          <w:color w:val="auto"/>
        </w:rPr>
        <w:t xml:space="preserve">Данная статья имеет правовые последствия, в части обязательного соблюдения требований, при выполнении процедуры </w:t>
      </w:r>
      <w:r>
        <w:rPr>
          <w:bCs/>
          <w:color w:val="auto"/>
        </w:rPr>
        <w:t xml:space="preserve">включения земельных участков в границы населенных пунктов </w:t>
      </w:r>
      <w:r>
        <w:rPr>
          <w:color w:val="auto"/>
        </w:rPr>
        <w:t xml:space="preserve">либо исключения земельных участков из границ населенных пунктов, установленных ниже приведенными документами для следующих категорий земель: </w:t>
      </w:r>
    </w:p>
    <w:p>
      <w:pPr>
        <w:pStyle w:val="Default"/>
        <w:ind w:firstLine="567"/>
        <w:jc w:val="both"/>
        <w:rPr>
          <w:color w:val="auto"/>
        </w:rPr>
      </w:pPr>
      <w:r>
        <w:rPr>
          <w:bCs/>
          <w:color w:val="auto"/>
        </w:rPr>
        <w:t xml:space="preserve">для земель сельскохозяйственных угодий или земельных участков в составе таких земель из земель сельскохозяйственного назначения: </w:t>
      </w:r>
    </w:p>
    <w:p>
      <w:pPr>
        <w:pStyle w:val="Default"/>
        <w:ind w:firstLine="567"/>
        <w:jc w:val="both"/>
        <w:rPr>
          <w:color w:val="auto"/>
        </w:rPr>
      </w:pPr>
      <w:r>
        <w:rPr>
          <w:color w:val="auto"/>
        </w:rPr>
        <w:t xml:space="preserve">Приказ Минсельхоза РФ от 17.05.2010 №168 «Об описании содержания ходатайства о переводе находящихся в собственности Российской Федерации земель сельскохозяйственных угодий или земельных участков в составе таких земель из земель сельскохозяйственного назначения в другую категорию и составе прилагаемых к нему документов»; </w:t>
      </w:r>
    </w:p>
    <w:p>
      <w:pPr>
        <w:pStyle w:val="BodyText2"/>
        <w:widowControl w:val="false"/>
        <w:spacing w:lineRule="auto" w:line="240"/>
        <w:ind w:firstLine="567"/>
        <w:rPr>
          <w:bCs/>
        </w:rPr>
      </w:pPr>
      <w:r>
        <w:rPr>
          <w:bCs/>
        </w:rPr>
        <w:t>для земель лесного фонда:</w:t>
      </w:r>
    </w:p>
    <w:p>
      <w:pPr>
        <w:pStyle w:val="Default"/>
        <w:ind w:firstLine="567"/>
        <w:jc w:val="both"/>
        <w:rPr>
          <w:color w:val="auto"/>
        </w:rPr>
      </w:pPr>
      <w:r>
        <w:rPr>
          <w:color w:val="auto"/>
        </w:rPr>
        <w:t xml:space="preserve">Постановление Правительства РФ от 28.01.2006 №48 (ред. от 29.12.2008) «О составе и порядке подготовки документации о переводе земель лесного фонда в земли иных (других) категорий»; </w:t>
      </w:r>
    </w:p>
    <w:p>
      <w:pPr>
        <w:pStyle w:val="Default"/>
        <w:ind w:firstLine="567"/>
        <w:jc w:val="both"/>
        <w:rPr>
          <w:color w:val="auto"/>
        </w:rPr>
      </w:pPr>
      <w:r>
        <w:rPr>
          <w:bCs/>
          <w:color w:val="auto"/>
        </w:rPr>
        <w:t xml:space="preserve">для земель водного фонда: </w:t>
      </w:r>
    </w:p>
    <w:p>
      <w:pPr>
        <w:pStyle w:val="Default"/>
        <w:ind w:firstLine="567"/>
        <w:jc w:val="both"/>
        <w:rPr>
          <w:color w:val="auto"/>
        </w:rPr>
      </w:pPr>
      <w:r>
        <w:rPr>
          <w:color w:val="auto"/>
        </w:rPr>
        <w:t>Приказ Минприроды РФ от 10.11.2011 №882 «Об утверждении содержания ходатайства о переводе земель водного фонда в земли другой категории и составе прилагаемых к нему документов» (Зарегистрировано в Минюсте РФ 13.02.2012 N 23194)</w:t>
      </w:r>
    </w:p>
    <w:p>
      <w:pPr>
        <w:pStyle w:val="Normal"/>
        <w:suppressAutoHyphens w:val="false"/>
        <w:rPr>
          <w:rFonts w:cs="Times New Roman"/>
          <w:lang w:eastAsia="ru-RU"/>
        </w:rPr>
      </w:pPr>
      <w:r>
        <w:rPr>
          <w:rFonts w:cs="Times New Roman"/>
          <w:lang w:eastAsia="ru-RU"/>
        </w:rPr>
      </w:r>
      <w:r>
        <w:br w:type="page"/>
      </w:r>
    </w:p>
    <w:p>
      <w:pPr>
        <w:pStyle w:val="Heading7"/>
        <w:spacing w:before="0" w:after="120"/>
        <w:rPr/>
      </w:pPr>
      <w:r>
        <w:rPr/>
        <w:t>Таблица 11.1.</w:t>
      </w:r>
    </w:p>
    <w:p>
      <w:pPr>
        <w:pStyle w:val="BodyText2"/>
        <w:widowControl w:val="false"/>
        <w:spacing w:lineRule="auto" w:line="240"/>
        <w:ind w:firstLine="567"/>
        <w:jc w:val="right"/>
        <w:rPr>
          <w:bCs/>
        </w:rPr>
      </w:pPr>
      <w:r>
        <w:rPr>
          <w:bCs/>
        </w:rPr>
        <w:t xml:space="preserve"> </w:t>
      </w:r>
      <w:r>
        <w:rPr>
          <w:bCs/>
        </w:rPr>
        <w:t>Перечень земельных участков, которые включаются в границы населенных пунктов</w:t>
      </w:r>
    </w:p>
    <w:tbl>
      <w:tblPr>
        <w:tblW w:w="9570" w:type="dxa"/>
        <w:jc w:val="center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595"/>
        <w:gridCol w:w="2097"/>
        <w:gridCol w:w="1240"/>
        <w:gridCol w:w="2726"/>
        <w:gridCol w:w="2912"/>
      </w:tblGrid>
      <w:tr>
        <w:trPr>
          <w:tblHeader w:val="true"/>
        </w:trPr>
        <w:tc>
          <w:tcPr>
            <w:tcW w:w="5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BodyText2"/>
              <w:widowControl w:val="false"/>
              <w:spacing w:lineRule="auto" w:line="240" w:before="0" w:after="120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 xml:space="preserve">№ </w:t>
            </w:r>
            <w:r>
              <w:rPr>
                <w:b/>
                <w:bCs/>
              </w:rPr>
              <w:t>п/п</w:t>
            </w:r>
          </w:p>
        </w:tc>
        <w:tc>
          <w:tcPr>
            <w:tcW w:w="2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BodyText2"/>
              <w:widowControl w:val="false"/>
              <w:spacing w:lineRule="auto" w:line="240" w:before="0" w:after="120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Кадастровый номер ЗУ</w:t>
            </w:r>
          </w:p>
        </w:tc>
        <w:tc>
          <w:tcPr>
            <w:tcW w:w="12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BodyText2"/>
              <w:widowControl w:val="false"/>
              <w:spacing w:lineRule="auto" w:line="240" w:before="0" w:after="120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площадь, га</w:t>
            </w:r>
          </w:p>
        </w:tc>
        <w:tc>
          <w:tcPr>
            <w:tcW w:w="27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BodyText2"/>
              <w:widowControl w:val="false"/>
              <w:spacing w:lineRule="auto" w:line="240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существующая</w:t>
            </w:r>
          </w:p>
          <w:p>
            <w:pPr>
              <w:pStyle w:val="BodyText2"/>
              <w:widowControl w:val="false"/>
              <w:spacing w:lineRule="auto" w:line="240" w:before="0" w:after="120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категория</w:t>
            </w:r>
          </w:p>
        </w:tc>
        <w:tc>
          <w:tcPr>
            <w:tcW w:w="29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BodyText2"/>
              <w:widowControl w:val="false"/>
              <w:spacing w:lineRule="auto" w:line="240" w:before="0" w:after="120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цели планируемого использования</w:t>
            </w:r>
          </w:p>
        </w:tc>
      </w:tr>
      <w:tr>
        <w:trPr/>
        <w:tc>
          <w:tcPr>
            <w:tcW w:w="9570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BodyText2"/>
              <w:widowControl w:val="false"/>
              <w:spacing w:lineRule="auto" w:line="240" w:before="0" w:after="120"/>
              <w:rPr>
                <w:bCs/>
              </w:rPr>
            </w:pPr>
            <w:r>
              <w:rPr>
                <w:bCs/>
              </w:rPr>
            </w:r>
          </w:p>
        </w:tc>
      </w:tr>
      <w:tr>
        <w:trPr/>
        <w:tc>
          <w:tcPr>
            <w:tcW w:w="5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BodyText2"/>
              <w:widowControl w:val="false"/>
              <w:spacing w:lineRule="auto" w:line="240" w:before="0" w:after="120"/>
              <w:rPr>
                <w:bCs/>
              </w:rPr>
            </w:pPr>
            <w:r>
              <w:rPr>
                <w:bCs/>
              </w:rPr>
              <w:t>1</w:t>
            </w:r>
          </w:p>
        </w:tc>
        <w:tc>
          <w:tcPr>
            <w:tcW w:w="2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BodyText2"/>
              <w:widowControl w:val="false"/>
              <w:spacing w:lineRule="auto" w:line="240" w:before="0" w:after="120"/>
              <w:rPr>
                <w:bCs/>
              </w:rPr>
            </w:pPr>
            <w:r>
              <w:rPr>
                <w:bCs/>
              </w:rPr>
              <w:t>-</w:t>
            </w:r>
          </w:p>
        </w:tc>
        <w:tc>
          <w:tcPr>
            <w:tcW w:w="12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BodyText2"/>
              <w:widowControl w:val="false"/>
              <w:spacing w:lineRule="auto" w:line="240" w:before="0" w:after="120"/>
              <w:rPr>
                <w:bCs/>
              </w:rPr>
            </w:pPr>
            <w:r>
              <w:rPr>
                <w:bCs/>
              </w:rPr>
              <w:t>-</w:t>
            </w:r>
          </w:p>
        </w:tc>
        <w:tc>
          <w:tcPr>
            <w:tcW w:w="27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BodyText2"/>
              <w:widowControl w:val="false"/>
              <w:spacing w:lineRule="auto" w:line="240" w:before="0" w:after="120"/>
              <w:rPr>
                <w:bCs/>
              </w:rPr>
            </w:pPr>
            <w:r>
              <w:rPr>
                <w:bCs/>
              </w:rPr>
              <w:t>-</w:t>
            </w:r>
          </w:p>
        </w:tc>
        <w:tc>
          <w:tcPr>
            <w:tcW w:w="29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BodyText2"/>
              <w:widowControl w:val="false"/>
              <w:spacing w:lineRule="auto" w:line="240" w:before="0" w:after="120"/>
              <w:rPr>
                <w:bCs/>
              </w:rPr>
            </w:pPr>
            <w:r>
              <w:rPr>
                <w:bCs/>
              </w:rPr>
              <w:t>-</w:t>
            </w:r>
          </w:p>
        </w:tc>
      </w:tr>
    </w:tbl>
    <w:p>
      <w:pPr>
        <w:pStyle w:val="Heading7"/>
        <w:rPr/>
      </w:pPr>
      <w:r>
        <w:rPr/>
        <w:t xml:space="preserve">Таблица 11.2. </w:t>
      </w:r>
    </w:p>
    <w:p>
      <w:pPr>
        <w:pStyle w:val="BodyText2"/>
        <w:widowControl w:val="false"/>
        <w:spacing w:lineRule="auto" w:line="240"/>
        <w:ind w:firstLine="567"/>
        <w:jc w:val="right"/>
        <w:rPr>
          <w:bCs/>
        </w:rPr>
      </w:pPr>
      <w:r>
        <w:rPr>
          <w:bCs/>
        </w:rPr>
        <w:t>Перечень земельных участков, которые исключаются из границы населенных пунктов</w:t>
      </w:r>
    </w:p>
    <w:tbl>
      <w:tblPr>
        <w:tblW w:w="9570" w:type="dxa"/>
        <w:jc w:val="center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674"/>
        <w:gridCol w:w="3687"/>
        <w:gridCol w:w="1559"/>
        <w:gridCol w:w="3649"/>
      </w:tblGrid>
      <w:tr>
        <w:trPr/>
        <w:tc>
          <w:tcPr>
            <w:tcW w:w="6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BodyText2"/>
              <w:widowControl w:val="false"/>
              <w:spacing w:lineRule="auto" w:line="240" w:before="0" w:after="120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 xml:space="preserve">№ </w:t>
            </w:r>
            <w:r>
              <w:rPr>
                <w:b/>
                <w:bCs/>
              </w:rPr>
              <w:t>п/п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BodyText2"/>
              <w:widowControl w:val="false"/>
              <w:spacing w:lineRule="auto" w:line="240" w:before="0" w:after="120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Кадастровый номер ЗУ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BodyText2"/>
              <w:widowControl w:val="false"/>
              <w:spacing w:lineRule="auto" w:line="240" w:before="0" w:after="120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площадь, га</w:t>
            </w:r>
          </w:p>
        </w:tc>
        <w:tc>
          <w:tcPr>
            <w:tcW w:w="36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BodyText2"/>
              <w:widowControl w:val="false"/>
              <w:spacing w:lineRule="auto" w:line="240" w:before="0" w:after="120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цели планируемого использования</w:t>
            </w:r>
          </w:p>
        </w:tc>
      </w:tr>
      <w:tr>
        <w:trPr/>
        <w:tc>
          <w:tcPr>
            <w:tcW w:w="9569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BodyText2"/>
              <w:widowControl w:val="false"/>
              <w:spacing w:lineRule="auto" w:line="240" w:before="0" w:after="120"/>
              <w:rPr>
                <w:bCs/>
              </w:rPr>
            </w:pPr>
            <w:r>
              <w:rPr>
                <w:bCs/>
              </w:rPr>
            </w:r>
          </w:p>
        </w:tc>
      </w:tr>
      <w:tr>
        <w:trPr/>
        <w:tc>
          <w:tcPr>
            <w:tcW w:w="6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BodyText2"/>
              <w:widowControl w:val="false"/>
              <w:spacing w:lineRule="auto" w:line="240" w:before="0" w:after="120"/>
              <w:rPr>
                <w:bCs/>
              </w:rPr>
            </w:pPr>
            <w:r>
              <w:rPr>
                <w:bCs/>
              </w:rPr>
              <w:t>1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BodyText2"/>
              <w:widowControl w:val="false"/>
              <w:spacing w:lineRule="auto" w:line="240" w:before="0" w:after="120"/>
              <w:rPr>
                <w:bCs/>
              </w:rPr>
            </w:pPr>
            <w:r>
              <w:rPr>
                <w:bCs/>
              </w:rPr>
              <w:t>-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BodyText2"/>
              <w:widowControl w:val="false"/>
              <w:spacing w:lineRule="auto" w:line="240" w:before="0" w:after="120"/>
              <w:rPr>
                <w:bCs/>
              </w:rPr>
            </w:pPr>
            <w:r>
              <w:rPr>
                <w:bCs/>
              </w:rPr>
              <w:t>-</w:t>
            </w:r>
          </w:p>
        </w:tc>
        <w:tc>
          <w:tcPr>
            <w:tcW w:w="36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BodyText2"/>
              <w:widowControl w:val="false"/>
              <w:spacing w:lineRule="auto" w:line="240" w:before="0" w:after="120"/>
              <w:rPr>
                <w:bCs/>
              </w:rPr>
            </w:pPr>
            <w:r>
              <w:rPr>
                <w:bCs/>
              </w:rPr>
              <w:t>-</w:t>
            </w:r>
          </w:p>
        </w:tc>
      </w:tr>
    </w:tbl>
    <w:p>
      <w:pPr>
        <w:pStyle w:val="Heading1"/>
        <w:rPr/>
      </w:pPr>
      <w:r>
        <w:rPr/>
      </w:r>
    </w:p>
    <w:p>
      <w:pPr>
        <w:sectPr>
          <w:headerReference w:type="default" r:id="rId114"/>
          <w:headerReference w:type="first" r:id="rId115"/>
          <w:footerReference w:type="default" r:id="rId116"/>
          <w:footerReference w:type="first" r:id="rId117"/>
          <w:type w:val="nextPage"/>
          <w:pgSz w:w="11906" w:h="16838"/>
          <w:pgMar w:left="1134" w:right="851" w:gutter="0" w:header="567" w:top="1418" w:footer="454" w:bottom="851"/>
          <w:pgNumType w:fmt="decimal"/>
          <w:formProt w:val="false"/>
          <w:textDirection w:val="lrTb"/>
          <w:docGrid w:type="default" w:linePitch="360" w:charSpace="0"/>
        </w:sectPr>
      </w:pPr>
    </w:p>
    <w:p>
      <w:pPr>
        <w:pStyle w:val="Default"/>
        <w:jc w:val="both"/>
        <w:rPr>
          <w:color w:val="auto"/>
        </w:rPr>
      </w:pPr>
      <w:r>
        <w:rPr>
          <w:color w:val="auto"/>
        </w:rPr>
      </w:r>
    </w:p>
    <w:p>
      <w:pPr>
        <w:sectPr>
          <w:type w:val="continuous"/>
          <w:pgSz w:w="11906" w:h="16838"/>
          <w:pgMar w:left="1134" w:right="851" w:gutter="0" w:header="567" w:top="1418" w:footer="454" w:bottom="851"/>
          <w:formProt w:val="false"/>
          <w:textDirection w:val="lrTb"/>
          <w:docGrid w:type="default" w:linePitch="360" w:charSpace="0"/>
        </w:sectPr>
      </w:pPr>
    </w:p>
    <w:p>
      <w:pPr>
        <w:pStyle w:val="Default"/>
        <w:jc w:val="both"/>
        <w:rPr>
          <w:color w:val="auto"/>
        </w:rPr>
      </w:pPr>
      <w:r>
        <w:rPr>
          <w:color w:val="auto"/>
        </w:rPr>
        <w:t xml:space="preserve"> </w:t>
      </w:r>
    </w:p>
    <w:p>
      <w:pPr>
        <w:sectPr>
          <w:headerReference w:type="default" r:id="rId118"/>
          <w:footerReference w:type="default" r:id="rId119"/>
          <w:type w:val="nextPage"/>
          <w:pgSz w:orient="landscape" w:w="23811" w:h="16838"/>
          <w:pgMar w:left="1134" w:right="851" w:gutter="0" w:header="567" w:top="1418" w:footer="454" w:bottom="851"/>
          <w:pgNumType w:fmt="decimal"/>
          <w:formProt w:val="false"/>
          <w:textDirection w:val="lrTb"/>
          <w:docGrid w:type="default" w:linePitch="360" w:charSpace="0"/>
        </w:sectPr>
      </w:pPr>
    </w:p>
    <w:p>
      <w:pPr>
        <w:pStyle w:val="Heading7"/>
        <w:rPr/>
      </w:pPr>
      <w:r>
        <w:rPr/>
        <w:t>.</w:t>
      </w:r>
    </w:p>
    <w:p>
      <w:pPr>
        <w:pStyle w:val="Heading1"/>
        <w:rPr>
          <w:spacing w:val="-2"/>
          <w:lang w:val="ru-RU"/>
        </w:rPr>
      </w:pPr>
      <w:bookmarkStart w:id="121" w:name="_Toc178081672"/>
      <w:r>
        <w:rPr>
          <w:lang w:val="ru-RU"/>
        </w:rPr>
        <w:t>12 Перечень</w:t>
      </w:r>
      <w:r>
        <w:rPr>
          <w:spacing w:val="-10"/>
          <w:lang w:val="ru-RU"/>
        </w:rPr>
        <w:t xml:space="preserve"> </w:t>
      </w:r>
      <w:r>
        <w:rPr>
          <w:lang w:val="ru-RU"/>
        </w:rPr>
        <w:t>земельных</w:t>
      </w:r>
      <w:r>
        <w:rPr>
          <w:spacing w:val="-8"/>
          <w:lang w:val="ru-RU"/>
        </w:rPr>
        <w:t xml:space="preserve"> </w:t>
      </w:r>
      <w:r>
        <w:rPr>
          <w:lang w:val="ru-RU"/>
        </w:rPr>
        <w:t>участков</w:t>
      </w:r>
      <w:r>
        <w:rPr>
          <w:spacing w:val="-6"/>
          <w:lang w:val="ru-RU"/>
        </w:rPr>
        <w:t xml:space="preserve"> </w:t>
      </w:r>
      <w:r>
        <w:rPr>
          <w:lang w:val="ru-RU"/>
        </w:rPr>
        <w:t>(зу),</w:t>
      </w:r>
      <w:r>
        <w:rPr>
          <w:spacing w:val="-6"/>
          <w:lang w:val="ru-RU"/>
        </w:rPr>
        <w:t xml:space="preserve"> </w:t>
      </w:r>
      <w:r>
        <w:rPr>
          <w:lang w:val="ru-RU"/>
        </w:rPr>
        <w:t>имеющих</w:t>
      </w:r>
      <w:r>
        <w:rPr>
          <w:spacing w:val="-7"/>
          <w:lang w:val="ru-RU"/>
        </w:rPr>
        <w:t xml:space="preserve"> </w:t>
      </w:r>
      <w:r>
        <w:rPr>
          <w:lang w:val="ru-RU"/>
        </w:rPr>
        <w:t>пересечение</w:t>
      </w:r>
      <w:r>
        <w:rPr>
          <w:spacing w:val="-6"/>
          <w:lang w:val="ru-RU"/>
        </w:rPr>
        <w:t xml:space="preserve"> с </w:t>
      </w:r>
      <w:r>
        <w:rPr>
          <w:lang w:val="ru-RU"/>
        </w:rPr>
        <w:t>границами</w:t>
      </w:r>
      <w:r>
        <w:rPr>
          <w:spacing w:val="-6"/>
          <w:lang w:val="ru-RU"/>
        </w:rPr>
        <w:t xml:space="preserve"> </w:t>
      </w:r>
      <w:r>
        <w:rPr>
          <w:lang w:val="ru-RU"/>
        </w:rPr>
        <w:t>государственного</w:t>
      </w:r>
      <w:r>
        <w:rPr>
          <w:spacing w:val="-8"/>
          <w:lang w:val="ru-RU"/>
        </w:rPr>
        <w:t xml:space="preserve"> </w:t>
      </w:r>
      <w:r>
        <w:rPr>
          <w:lang w:val="ru-RU"/>
        </w:rPr>
        <w:t>лесного</w:t>
      </w:r>
      <w:r>
        <w:rPr>
          <w:spacing w:val="-5"/>
          <w:lang w:val="ru-RU"/>
        </w:rPr>
        <w:t xml:space="preserve"> </w:t>
      </w:r>
      <w:r>
        <w:rPr>
          <w:spacing w:val="-2"/>
          <w:lang w:val="ru-RU"/>
        </w:rPr>
        <w:t>фонда.</w:t>
      </w:r>
      <w:bookmarkEnd w:id="121"/>
    </w:p>
    <w:p>
      <w:pPr>
        <w:pStyle w:val="BodyText"/>
        <w:spacing w:before="62" w:after="120"/>
        <w:jc w:val="right"/>
        <w:rPr>
          <w:spacing w:val="-2"/>
        </w:rPr>
      </w:pPr>
      <w:r>
        <w:rPr/>
        <w:t>Таблица 11.1</w:t>
      </w:r>
    </w:p>
    <w:tbl>
      <w:tblPr>
        <w:tblStyle w:val="TableNormal"/>
        <w:tblpPr w:vertAnchor="text" w:horzAnchor="margin" w:tblpXSpec="center" w:leftFromText="180" w:rightFromText="180" w:tblpY="24"/>
        <w:tblW w:w="21026" w:type="dxa"/>
        <w:jc w:val="center"/>
        <w:tblInd w:w="0" w:type="dxa"/>
        <w:tblLayout w:type="fixed"/>
        <w:tblCellMar>
          <w:top w:w="0" w:type="dxa"/>
          <w:left w:w="5" w:type="dxa"/>
          <w:bottom w:w="0" w:type="dxa"/>
          <w:right w:w="5" w:type="dxa"/>
        </w:tblCellMar>
        <w:tblLook w:firstRow="1" w:noVBand="0" w:lastRow="1" w:firstColumn="1" w:lastColumn="1" w:noHBand="0" w:val="01e0"/>
      </w:tblPr>
      <w:tblGrid>
        <w:gridCol w:w="517"/>
        <w:gridCol w:w="2125"/>
        <w:gridCol w:w="854"/>
        <w:gridCol w:w="850"/>
        <w:gridCol w:w="1274"/>
        <w:gridCol w:w="1844"/>
        <w:gridCol w:w="1844"/>
        <w:gridCol w:w="1419"/>
        <w:gridCol w:w="1558"/>
        <w:gridCol w:w="1703"/>
        <w:gridCol w:w="1659"/>
        <w:gridCol w:w="1743"/>
        <w:gridCol w:w="1985"/>
        <w:gridCol w:w="1650"/>
      </w:tblGrid>
      <w:tr>
        <w:trPr>
          <w:trHeight w:val="506" w:hRule="atLeast"/>
        </w:trPr>
        <w:tc>
          <w:tcPr>
            <w:tcW w:w="51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extDirection w:val="btLr"/>
          </w:tcPr>
          <w:p>
            <w:pPr>
              <w:pStyle w:val="TableParagraph"/>
              <w:spacing w:before="130" w:after="0"/>
              <w:ind w:left="1296" w:right="1306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cs="Times New Roman" w:ascii="Times New Roman" w:hAnsi="Times New Roman"/>
                <w:b/>
                <w:kern w:val="0"/>
                <w:sz w:val="20"/>
                <w:szCs w:val="20"/>
                <w:lang w:bidi="ar-SA"/>
              </w:rPr>
              <w:t>№</w:t>
            </w:r>
            <w:r>
              <w:rPr>
                <w:rFonts w:cs="Times New Roman" w:ascii="Times New Roman" w:hAnsi="Times New Roman"/>
                <w:b/>
                <w:spacing w:val="3"/>
                <w:kern w:val="0"/>
                <w:sz w:val="20"/>
                <w:szCs w:val="20"/>
                <w:lang w:bidi="ar-SA"/>
              </w:rPr>
              <w:t xml:space="preserve"> </w:t>
            </w:r>
            <w:r>
              <w:rPr>
                <w:rFonts w:cs="Times New Roman" w:ascii="Times New Roman" w:hAnsi="Times New Roman"/>
                <w:b/>
                <w:spacing w:val="-5"/>
                <w:kern w:val="0"/>
                <w:sz w:val="20"/>
                <w:szCs w:val="20"/>
                <w:lang w:bidi="ar-SA"/>
              </w:rPr>
              <w:t>п/п</w:t>
            </w:r>
          </w:p>
        </w:tc>
        <w:tc>
          <w:tcPr>
            <w:tcW w:w="212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bidi="ar-SA"/>
              </w:rPr>
            </w:r>
          </w:p>
          <w:p>
            <w:pPr>
              <w:pStyle w:val="TableParagraph"/>
              <w:spacing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bidi="ar-SA"/>
              </w:rPr>
            </w:r>
          </w:p>
          <w:p>
            <w:pPr>
              <w:pStyle w:val="TableParagraph"/>
              <w:spacing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bidi="ar-SA"/>
              </w:rPr>
            </w:r>
          </w:p>
          <w:p>
            <w:pPr>
              <w:pStyle w:val="TableParagraph"/>
              <w:spacing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bidi="ar-SA"/>
              </w:rPr>
            </w:r>
          </w:p>
          <w:p>
            <w:pPr>
              <w:pStyle w:val="TableParagraph"/>
              <w:spacing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bidi="ar-SA"/>
              </w:rPr>
            </w:r>
          </w:p>
          <w:p>
            <w:pPr>
              <w:pStyle w:val="TableParagraph"/>
              <w:spacing w:before="0" w:after="0"/>
              <w:ind w:left="879" w:right="876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cs="Times New Roman" w:ascii="Times New Roman" w:hAnsi="Times New Roman"/>
                <w:b/>
                <w:spacing w:val="-5"/>
                <w:kern w:val="0"/>
                <w:sz w:val="20"/>
                <w:szCs w:val="20"/>
                <w:lang w:bidi="ar-SA"/>
              </w:rPr>
              <w:t>КН</w:t>
            </w:r>
          </w:p>
        </w:tc>
        <w:tc>
          <w:tcPr>
            <w:tcW w:w="85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extDirection w:val="btLr"/>
          </w:tcPr>
          <w:p>
            <w:pPr>
              <w:pStyle w:val="TableParagraph"/>
              <w:spacing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bidi="ar-SA"/>
              </w:rPr>
            </w:r>
          </w:p>
          <w:p>
            <w:pPr>
              <w:pStyle w:val="TableParagraph"/>
              <w:spacing w:before="0" w:after="0"/>
              <w:ind w:left="642"/>
              <w:jc w:val="left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cs="Times New Roman" w:ascii="Times New Roman" w:hAnsi="Times New Roman"/>
                <w:b/>
                <w:kern w:val="0"/>
                <w:sz w:val="20"/>
                <w:szCs w:val="20"/>
                <w:lang w:bidi="ar-SA"/>
              </w:rPr>
              <w:t>Площадь</w:t>
            </w:r>
            <w:r>
              <w:rPr>
                <w:rFonts w:cs="Times New Roman" w:ascii="Times New Roman" w:hAnsi="Times New Roman"/>
                <w:b/>
                <w:spacing w:val="13"/>
                <w:kern w:val="0"/>
                <w:sz w:val="20"/>
                <w:szCs w:val="20"/>
                <w:lang w:bidi="ar-SA"/>
              </w:rPr>
              <w:t xml:space="preserve"> </w:t>
            </w:r>
            <w:r>
              <w:rPr>
                <w:rFonts w:cs="Times New Roman" w:ascii="Times New Roman" w:hAnsi="Times New Roman"/>
                <w:b/>
                <w:kern w:val="0"/>
                <w:sz w:val="20"/>
                <w:szCs w:val="20"/>
                <w:lang w:bidi="ar-SA"/>
              </w:rPr>
              <w:t>ЗУ,</w:t>
            </w:r>
            <w:r>
              <w:rPr>
                <w:rFonts w:cs="Times New Roman" w:ascii="Times New Roman" w:hAnsi="Times New Roman"/>
                <w:b/>
                <w:spacing w:val="11"/>
                <w:kern w:val="0"/>
                <w:sz w:val="20"/>
                <w:szCs w:val="20"/>
                <w:lang w:bidi="ar-SA"/>
              </w:rPr>
              <w:t xml:space="preserve"> </w:t>
            </w:r>
            <w:r>
              <w:rPr>
                <w:rFonts w:cs="Times New Roman" w:ascii="Times New Roman" w:hAnsi="Times New Roman"/>
                <w:b/>
                <w:spacing w:val="-4"/>
                <w:kern w:val="0"/>
                <w:sz w:val="20"/>
                <w:szCs w:val="20"/>
                <w:lang w:bidi="ar-SA"/>
              </w:rPr>
              <w:t>кв.м.</w:t>
            </w:r>
          </w:p>
        </w:tc>
        <w:tc>
          <w:tcPr>
            <w:tcW w:w="85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extDirection w:val="btLr"/>
          </w:tcPr>
          <w:p>
            <w:pPr>
              <w:pStyle w:val="TableParagraph"/>
              <w:spacing w:before="9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bidi="ar-SA"/>
              </w:rPr>
            </w:r>
          </w:p>
          <w:p>
            <w:pPr>
              <w:pStyle w:val="TableParagraph"/>
              <w:spacing w:before="0" w:after="0"/>
              <w:ind w:left="285"/>
              <w:jc w:val="left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cs="Times New Roman" w:ascii="Times New Roman" w:hAnsi="Times New Roman"/>
                <w:b/>
                <w:kern w:val="0"/>
                <w:sz w:val="20"/>
                <w:szCs w:val="20"/>
                <w:lang w:bidi="ar-SA"/>
              </w:rPr>
              <w:t>Площадь</w:t>
            </w:r>
            <w:r>
              <w:rPr>
                <w:rFonts w:cs="Times New Roman" w:ascii="Times New Roman" w:hAnsi="Times New Roman"/>
                <w:b/>
                <w:spacing w:val="38"/>
                <w:kern w:val="0"/>
                <w:sz w:val="20"/>
                <w:szCs w:val="20"/>
                <w:lang w:bidi="ar-SA"/>
              </w:rPr>
              <w:t xml:space="preserve"> </w:t>
            </w:r>
            <w:r>
              <w:rPr>
                <w:rFonts w:cs="Times New Roman" w:ascii="Times New Roman" w:hAnsi="Times New Roman"/>
                <w:b/>
                <w:kern w:val="0"/>
                <w:sz w:val="20"/>
                <w:szCs w:val="20"/>
                <w:lang w:bidi="ar-SA"/>
              </w:rPr>
              <w:t>накладки,</w:t>
            </w:r>
            <w:r>
              <w:rPr>
                <w:rFonts w:cs="Times New Roman" w:ascii="Times New Roman" w:hAnsi="Times New Roman"/>
                <w:b/>
                <w:spacing w:val="8"/>
                <w:kern w:val="0"/>
                <w:sz w:val="20"/>
                <w:szCs w:val="20"/>
                <w:lang w:bidi="ar-SA"/>
              </w:rPr>
              <w:t xml:space="preserve"> </w:t>
            </w:r>
            <w:r>
              <w:rPr>
                <w:rFonts w:cs="Times New Roman" w:ascii="Times New Roman" w:hAnsi="Times New Roman"/>
                <w:b/>
                <w:spacing w:val="-4"/>
                <w:kern w:val="0"/>
                <w:sz w:val="20"/>
                <w:szCs w:val="20"/>
                <w:lang w:bidi="ar-SA"/>
              </w:rPr>
              <w:t>кв.м.</w:t>
            </w:r>
          </w:p>
        </w:tc>
        <w:tc>
          <w:tcPr>
            <w:tcW w:w="127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bidi="ar-SA"/>
              </w:rPr>
            </w:r>
          </w:p>
          <w:p>
            <w:pPr>
              <w:pStyle w:val="TableParagraph"/>
              <w:spacing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bidi="ar-SA"/>
              </w:rPr>
            </w:r>
          </w:p>
          <w:p>
            <w:pPr>
              <w:pStyle w:val="TableParagraph"/>
              <w:spacing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bidi="ar-SA"/>
              </w:rPr>
            </w:r>
          </w:p>
          <w:p>
            <w:pPr>
              <w:pStyle w:val="TableParagraph"/>
              <w:spacing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bidi="ar-SA"/>
              </w:rPr>
            </w:r>
          </w:p>
          <w:p>
            <w:pPr>
              <w:pStyle w:val="TableParagraph"/>
              <w:spacing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bidi="ar-SA"/>
              </w:rPr>
            </w:r>
          </w:p>
          <w:p>
            <w:pPr>
              <w:pStyle w:val="TableParagraph"/>
              <w:spacing w:before="0" w:after="0"/>
              <w:ind w:left="431" w:right="423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cs="Times New Roman" w:ascii="Times New Roman" w:hAnsi="Times New Roman"/>
                <w:b/>
                <w:spacing w:val="-5"/>
                <w:kern w:val="0"/>
                <w:sz w:val="20"/>
                <w:szCs w:val="20"/>
                <w:lang w:bidi="ar-SA"/>
              </w:rPr>
              <w:t>Вид</w:t>
            </w:r>
          </w:p>
        </w:tc>
        <w:tc>
          <w:tcPr>
            <w:tcW w:w="184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bidi="ar-SA"/>
              </w:rPr>
            </w:r>
          </w:p>
          <w:p>
            <w:pPr>
              <w:pStyle w:val="TableParagraph"/>
              <w:spacing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bidi="ar-SA"/>
              </w:rPr>
            </w:r>
          </w:p>
          <w:p>
            <w:pPr>
              <w:pStyle w:val="TableParagraph"/>
              <w:spacing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bidi="ar-SA"/>
              </w:rPr>
            </w:r>
          </w:p>
          <w:p>
            <w:pPr>
              <w:pStyle w:val="TableParagraph"/>
              <w:spacing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bidi="ar-SA"/>
              </w:rPr>
            </w:r>
          </w:p>
          <w:p>
            <w:pPr>
              <w:pStyle w:val="TableParagraph"/>
              <w:spacing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bidi="ar-SA"/>
              </w:rPr>
            </w:r>
          </w:p>
          <w:p>
            <w:pPr>
              <w:pStyle w:val="TableParagraph"/>
              <w:spacing w:before="0" w:after="0"/>
              <w:ind w:left="614"/>
              <w:jc w:val="left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cs="Times New Roman" w:ascii="Times New Roman" w:hAnsi="Times New Roman"/>
                <w:b/>
                <w:spacing w:val="-2"/>
                <w:kern w:val="0"/>
                <w:sz w:val="20"/>
                <w:szCs w:val="20"/>
                <w:lang w:bidi="ar-SA"/>
              </w:rPr>
              <w:t>Адрес</w:t>
            </w:r>
          </w:p>
        </w:tc>
        <w:tc>
          <w:tcPr>
            <w:tcW w:w="184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bidi="ar-SA"/>
              </w:rPr>
            </w:r>
          </w:p>
          <w:p>
            <w:pPr>
              <w:pStyle w:val="TableParagraph"/>
              <w:spacing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bidi="ar-SA"/>
              </w:rPr>
            </w:r>
          </w:p>
          <w:p>
            <w:pPr>
              <w:pStyle w:val="TableParagraph"/>
              <w:spacing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bidi="ar-SA"/>
              </w:rPr>
            </w:r>
          </w:p>
          <w:p>
            <w:pPr>
              <w:pStyle w:val="TableParagraph"/>
              <w:spacing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bidi="ar-SA"/>
              </w:rPr>
            </w:r>
          </w:p>
          <w:p>
            <w:pPr>
              <w:pStyle w:val="TableParagraph"/>
              <w:spacing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bidi="ar-SA"/>
              </w:rPr>
            </w:r>
          </w:p>
          <w:p>
            <w:pPr>
              <w:pStyle w:val="TableParagraph"/>
              <w:spacing w:before="0" w:after="0"/>
              <w:ind w:left="368"/>
              <w:jc w:val="left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cs="Times New Roman" w:ascii="Times New Roman" w:hAnsi="Times New Roman"/>
                <w:b/>
                <w:spacing w:val="-2"/>
                <w:kern w:val="0"/>
                <w:sz w:val="20"/>
                <w:szCs w:val="20"/>
                <w:lang w:bidi="ar-SA"/>
              </w:rPr>
              <w:t>Категория</w:t>
            </w:r>
          </w:p>
        </w:tc>
        <w:tc>
          <w:tcPr>
            <w:tcW w:w="1419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extDirection w:val="btLr"/>
          </w:tcPr>
          <w:p>
            <w:pPr>
              <w:pStyle w:val="TableParagraph"/>
              <w:spacing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bidi="ar-SA"/>
              </w:rPr>
            </w:r>
          </w:p>
          <w:p>
            <w:pPr>
              <w:pStyle w:val="TableParagraph"/>
              <w:spacing w:before="5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bidi="ar-SA"/>
              </w:rPr>
            </w:r>
          </w:p>
          <w:p>
            <w:pPr>
              <w:pStyle w:val="TableParagraph"/>
              <w:spacing w:before="0" w:after="0"/>
              <w:ind w:left="124"/>
              <w:jc w:val="left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cs="Times New Roman" w:ascii="Times New Roman" w:hAnsi="Times New Roman"/>
                <w:b/>
                <w:kern w:val="0"/>
                <w:sz w:val="20"/>
                <w:szCs w:val="20"/>
                <w:lang w:bidi="ar-SA"/>
              </w:rPr>
              <w:t>Разрешенное</w:t>
            </w:r>
            <w:r>
              <w:rPr>
                <w:rFonts w:cs="Times New Roman" w:ascii="Times New Roman" w:hAnsi="Times New Roman"/>
                <w:b/>
                <w:spacing w:val="55"/>
                <w:kern w:val="0"/>
                <w:sz w:val="20"/>
                <w:szCs w:val="20"/>
                <w:lang w:bidi="ar-SA"/>
              </w:rPr>
              <w:t xml:space="preserve"> </w:t>
            </w:r>
            <w:r>
              <w:rPr>
                <w:rFonts w:cs="Times New Roman" w:ascii="Times New Roman" w:hAnsi="Times New Roman"/>
                <w:b/>
                <w:spacing w:val="-2"/>
                <w:kern w:val="0"/>
                <w:sz w:val="20"/>
                <w:szCs w:val="20"/>
                <w:lang w:bidi="ar-SA"/>
              </w:rPr>
              <w:t>использование</w:t>
            </w:r>
          </w:p>
        </w:tc>
        <w:tc>
          <w:tcPr>
            <w:tcW w:w="6663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2" w:before="0" w:after="0"/>
              <w:ind w:hanging="2026" w:left="2683"/>
              <w:jc w:val="left"/>
              <w:rPr>
                <w:rFonts w:ascii="Times New Roman" w:hAnsi="Times New Roman" w:cs="Times New Roman"/>
                <w:b/>
                <w:sz w:val="20"/>
                <w:szCs w:val="20"/>
                <w:lang w:val="ru-RU"/>
              </w:rPr>
            </w:pPr>
            <w:r>
              <w:rPr>
                <w:rFonts w:cs="Times New Roman" w:ascii="Times New Roman" w:hAnsi="Times New Roman"/>
                <w:b/>
                <w:kern w:val="0"/>
                <w:sz w:val="20"/>
                <w:szCs w:val="20"/>
                <w:lang w:val="ru-RU" w:bidi="ar-SA"/>
              </w:rPr>
              <w:t xml:space="preserve">Местоположение земельного участка относительно </w:t>
            </w:r>
            <w:r>
              <w:rPr>
                <w:rFonts w:cs="Times New Roman" w:ascii="Times New Roman" w:hAnsi="Times New Roman"/>
                <w:b/>
                <w:spacing w:val="-2"/>
                <w:kern w:val="0"/>
                <w:sz w:val="20"/>
                <w:szCs w:val="20"/>
                <w:lang w:val="ru-RU" w:bidi="ar-SA"/>
              </w:rPr>
              <w:t>лесничества</w:t>
            </w:r>
          </w:p>
        </w:tc>
        <w:tc>
          <w:tcPr>
            <w:tcW w:w="198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0" w:after="0"/>
              <w:jc w:val="left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val="ru-RU" w:bidi="ar-SA"/>
              </w:rPr>
            </w:r>
          </w:p>
          <w:p>
            <w:pPr>
              <w:pStyle w:val="TableParagraph"/>
              <w:spacing w:before="0" w:after="0"/>
              <w:jc w:val="left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val="ru-RU" w:bidi="ar-SA"/>
              </w:rPr>
            </w:r>
          </w:p>
          <w:p>
            <w:pPr>
              <w:pStyle w:val="TableParagraph"/>
              <w:spacing w:before="0" w:after="0"/>
              <w:jc w:val="left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val="ru-RU" w:bidi="ar-SA"/>
              </w:rPr>
            </w:r>
          </w:p>
          <w:p>
            <w:pPr>
              <w:pStyle w:val="TableParagraph"/>
              <w:spacing w:before="149" w:after="0"/>
              <w:ind w:hanging="3" w:left="55" w:right="50"/>
              <w:jc w:val="center"/>
              <w:rPr>
                <w:rFonts w:ascii="Times New Roman" w:hAnsi="Times New Roman" w:cs="Times New Roman"/>
                <w:b/>
                <w:sz w:val="20"/>
                <w:szCs w:val="20"/>
                <w:lang w:val="ru-RU"/>
              </w:rPr>
            </w:pPr>
            <w:r>
              <w:rPr>
                <w:rFonts w:cs="Times New Roman" w:ascii="Times New Roman" w:hAnsi="Times New Roman"/>
                <w:b/>
                <w:kern w:val="0"/>
                <w:sz w:val="20"/>
                <w:szCs w:val="20"/>
                <w:lang w:val="ru-RU" w:bidi="ar-SA"/>
              </w:rPr>
              <w:t xml:space="preserve">Дата постановки на кадастровый учет/номер и дата </w:t>
            </w:r>
            <w:r>
              <w:rPr>
                <w:rFonts w:cs="Times New Roman" w:ascii="Times New Roman" w:hAnsi="Times New Roman"/>
                <w:b/>
                <w:spacing w:val="-2"/>
                <w:kern w:val="0"/>
                <w:sz w:val="20"/>
                <w:szCs w:val="20"/>
                <w:lang w:val="ru-RU" w:bidi="ar-SA"/>
              </w:rPr>
              <w:t>возникновения права</w:t>
            </w:r>
          </w:p>
        </w:tc>
        <w:tc>
          <w:tcPr>
            <w:tcW w:w="165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0" w:after="0"/>
              <w:jc w:val="left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val="ru-RU" w:bidi="ar-SA"/>
              </w:rPr>
            </w:r>
          </w:p>
          <w:p>
            <w:pPr>
              <w:pStyle w:val="TableParagraph"/>
              <w:spacing w:before="0" w:after="0"/>
              <w:jc w:val="left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val="ru-RU" w:bidi="ar-SA"/>
              </w:rPr>
            </w:r>
          </w:p>
          <w:p>
            <w:pPr>
              <w:pStyle w:val="TableParagraph"/>
              <w:spacing w:before="0" w:after="0"/>
              <w:jc w:val="left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val="ru-RU" w:bidi="ar-SA"/>
              </w:rPr>
            </w:r>
          </w:p>
          <w:p>
            <w:pPr>
              <w:pStyle w:val="TableParagraph"/>
              <w:spacing w:before="10" w:after="0"/>
              <w:jc w:val="left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val="ru-RU" w:bidi="ar-SA"/>
              </w:rPr>
            </w:r>
          </w:p>
          <w:p>
            <w:pPr>
              <w:pStyle w:val="TableParagraph"/>
              <w:spacing w:before="0" w:after="0"/>
              <w:ind w:hanging="1" w:left="45" w:right="42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cs="Times New Roman" w:ascii="Times New Roman" w:hAnsi="Times New Roman"/>
                <w:b/>
                <w:spacing w:val="-2"/>
                <w:kern w:val="0"/>
                <w:sz w:val="20"/>
                <w:szCs w:val="20"/>
                <w:lang w:bidi="ar-SA"/>
              </w:rPr>
              <w:t xml:space="preserve">Планируемая функциональн </w:t>
            </w:r>
            <w:r>
              <w:rPr>
                <w:rFonts w:cs="Times New Roman" w:ascii="Times New Roman" w:hAnsi="Times New Roman"/>
                <w:b/>
                <w:kern w:val="0"/>
                <w:sz w:val="20"/>
                <w:szCs w:val="20"/>
                <w:lang w:bidi="ar-SA"/>
              </w:rPr>
              <w:t>ая зона</w:t>
            </w:r>
          </w:p>
        </w:tc>
      </w:tr>
      <w:tr>
        <w:trPr>
          <w:trHeight w:val="2706" w:hRule="atLeast"/>
        </w:trPr>
        <w:tc>
          <w:tcPr>
            <w:tcW w:w="517" w:type="dxa"/>
            <w:vMerge w:val="continue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extDirection w:val="btLr"/>
          </w:tcPr>
          <w:p>
            <w:pPr>
              <w:pStyle w:val="Normal"/>
              <w:widowControl w:val="false"/>
              <w:spacing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Calibri" w:cs="Times New Roman"/>
                <w:kern w:val="0"/>
                <w:sz w:val="20"/>
                <w:szCs w:val="20"/>
                <w:lang w:val="en-US" w:bidi="ar-SA"/>
              </w:rPr>
            </w:r>
          </w:p>
        </w:tc>
        <w:tc>
          <w:tcPr>
            <w:tcW w:w="2125" w:type="dxa"/>
            <w:vMerge w:val="continue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widowControl w:val="false"/>
              <w:spacing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Calibri" w:cs="Times New Roman"/>
                <w:kern w:val="0"/>
                <w:sz w:val="20"/>
                <w:szCs w:val="20"/>
                <w:lang w:val="en-US" w:bidi="ar-SA"/>
              </w:rPr>
            </w:r>
          </w:p>
        </w:tc>
        <w:tc>
          <w:tcPr>
            <w:tcW w:w="854" w:type="dxa"/>
            <w:vMerge w:val="continue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extDirection w:val="btLr"/>
          </w:tcPr>
          <w:p>
            <w:pPr>
              <w:pStyle w:val="Normal"/>
              <w:widowControl w:val="false"/>
              <w:spacing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Calibri" w:cs="Times New Roman"/>
                <w:kern w:val="0"/>
                <w:sz w:val="20"/>
                <w:szCs w:val="20"/>
                <w:lang w:val="en-US" w:bidi="ar-SA"/>
              </w:rPr>
            </w:r>
          </w:p>
        </w:tc>
        <w:tc>
          <w:tcPr>
            <w:tcW w:w="850" w:type="dxa"/>
            <w:vMerge w:val="continue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extDirection w:val="btLr"/>
          </w:tcPr>
          <w:p>
            <w:pPr>
              <w:pStyle w:val="Normal"/>
              <w:widowControl w:val="false"/>
              <w:spacing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Calibri" w:cs="Times New Roman"/>
                <w:kern w:val="0"/>
                <w:sz w:val="20"/>
                <w:szCs w:val="20"/>
                <w:lang w:val="en-US" w:bidi="ar-SA"/>
              </w:rPr>
            </w:r>
          </w:p>
        </w:tc>
        <w:tc>
          <w:tcPr>
            <w:tcW w:w="1274" w:type="dxa"/>
            <w:vMerge w:val="continue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widowControl w:val="false"/>
              <w:spacing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Calibri" w:cs="Times New Roman"/>
                <w:kern w:val="0"/>
                <w:sz w:val="20"/>
                <w:szCs w:val="20"/>
                <w:lang w:val="en-US" w:bidi="ar-SA"/>
              </w:rPr>
            </w:r>
          </w:p>
        </w:tc>
        <w:tc>
          <w:tcPr>
            <w:tcW w:w="1844" w:type="dxa"/>
            <w:vMerge w:val="continue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widowControl w:val="false"/>
              <w:spacing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Calibri" w:cs="Times New Roman"/>
                <w:kern w:val="0"/>
                <w:sz w:val="20"/>
                <w:szCs w:val="20"/>
                <w:lang w:val="en-US" w:bidi="ar-SA"/>
              </w:rPr>
            </w:r>
          </w:p>
        </w:tc>
        <w:tc>
          <w:tcPr>
            <w:tcW w:w="1844" w:type="dxa"/>
            <w:vMerge w:val="continue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widowControl w:val="false"/>
              <w:spacing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Calibri" w:cs="Times New Roman"/>
                <w:kern w:val="0"/>
                <w:sz w:val="20"/>
                <w:szCs w:val="20"/>
                <w:lang w:val="en-US" w:bidi="ar-SA"/>
              </w:rPr>
            </w:r>
          </w:p>
        </w:tc>
        <w:tc>
          <w:tcPr>
            <w:tcW w:w="1419" w:type="dxa"/>
            <w:vMerge w:val="continue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extDirection w:val="btLr"/>
          </w:tcPr>
          <w:p>
            <w:pPr>
              <w:pStyle w:val="Normal"/>
              <w:widowControl w:val="false"/>
              <w:spacing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Calibri" w:cs="Times New Roman"/>
                <w:kern w:val="0"/>
                <w:sz w:val="20"/>
                <w:szCs w:val="20"/>
                <w:lang w:val="en-US" w:bidi="ar-SA"/>
              </w:rPr>
            </w:r>
          </w:p>
        </w:tc>
        <w:tc>
          <w:tcPr>
            <w:tcW w:w="15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bidi="ar-SA"/>
              </w:rPr>
            </w:r>
          </w:p>
          <w:p>
            <w:pPr>
              <w:pStyle w:val="TableParagraph"/>
              <w:spacing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bidi="ar-SA"/>
              </w:rPr>
            </w:r>
          </w:p>
          <w:p>
            <w:pPr>
              <w:pStyle w:val="TableParagraph"/>
              <w:spacing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bidi="ar-SA"/>
              </w:rPr>
            </w:r>
          </w:p>
          <w:p>
            <w:pPr>
              <w:pStyle w:val="TableParagraph"/>
              <w:spacing w:before="5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bidi="ar-SA"/>
              </w:rPr>
            </w:r>
          </w:p>
          <w:p>
            <w:pPr>
              <w:pStyle w:val="TableParagraph"/>
              <w:spacing w:before="1" w:after="0"/>
              <w:ind w:left="110"/>
              <w:jc w:val="left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cs="Times New Roman" w:ascii="Times New Roman" w:hAnsi="Times New Roman"/>
                <w:b/>
                <w:spacing w:val="-2"/>
                <w:kern w:val="0"/>
                <w:sz w:val="20"/>
                <w:szCs w:val="20"/>
                <w:lang w:bidi="ar-SA"/>
              </w:rPr>
              <w:t>Лесничество</w:t>
            </w:r>
          </w:p>
        </w:tc>
        <w:tc>
          <w:tcPr>
            <w:tcW w:w="17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bidi="ar-SA"/>
              </w:rPr>
            </w:r>
          </w:p>
          <w:p>
            <w:pPr>
              <w:pStyle w:val="TableParagraph"/>
              <w:spacing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bidi="ar-SA"/>
              </w:rPr>
            </w:r>
          </w:p>
          <w:p>
            <w:pPr>
              <w:pStyle w:val="TableParagraph"/>
              <w:spacing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bidi="ar-SA"/>
              </w:rPr>
            </w:r>
          </w:p>
          <w:p>
            <w:pPr>
              <w:pStyle w:val="TableParagraph"/>
              <w:spacing w:before="7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bidi="ar-SA"/>
              </w:rPr>
            </w:r>
          </w:p>
          <w:p>
            <w:pPr>
              <w:pStyle w:val="TableParagraph"/>
              <w:spacing w:before="0" w:after="0"/>
              <w:ind w:firstLine="33" w:left="206"/>
              <w:jc w:val="left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cs="Times New Roman" w:ascii="Times New Roman" w:hAnsi="Times New Roman"/>
                <w:b/>
                <w:spacing w:val="-2"/>
                <w:kern w:val="0"/>
                <w:sz w:val="20"/>
                <w:szCs w:val="20"/>
                <w:lang w:bidi="ar-SA"/>
              </w:rPr>
              <w:t>Участковое лесничество</w:t>
            </w:r>
          </w:p>
        </w:tc>
        <w:tc>
          <w:tcPr>
            <w:tcW w:w="16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bidi="ar-SA"/>
              </w:rPr>
            </w:r>
          </w:p>
          <w:p>
            <w:pPr>
              <w:pStyle w:val="TableParagraph"/>
              <w:spacing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bidi="ar-SA"/>
              </w:rPr>
            </w:r>
          </w:p>
          <w:p>
            <w:pPr>
              <w:pStyle w:val="TableParagraph"/>
              <w:spacing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bidi="ar-SA"/>
              </w:rPr>
            </w:r>
          </w:p>
          <w:p>
            <w:pPr>
              <w:pStyle w:val="TableParagraph"/>
              <w:spacing w:before="7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bidi="ar-SA"/>
              </w:rPr>
            </w:r>
          </w:p>
          <w:p>
            <w:pPr>
              <w:pStyle w:val="TableParagraph"/>
              <w:spacing w:before="0" w:after="0"/>
              <w:ind w:hanging="149" w:left="498"/>
              <w:jc w:val="left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cs="Times New Roman" w:ascii="Times New Roman" w:hAnsi="Times New Roman"/>
                <w:b/>
                <w:spacing w:val="-2"/>
                <w:kern w:val="0"/>
                <w:sz w:val="20"/>
                <w:szCs w:val="20"/>
                <w:lang w:bidi="ar-SA"/>
              </w:rPr>
              <w:t>Квартал, выдел</w:t>
            </w:r>
          </w:p>
        </w:tc>
        <w:tc>
          <w:tcPr>
            <w:tcW w:w="17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bidi="ar-SA"/>
              </w:rPr>
            </w:r>
          </w:p>
          <w:p>
            <w:pPr>
              <w:pStyle w:val="TableParagraph"/>
              <w:spacing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bidi="ar-SA"/>
              </w:rPr>
            </w:r>
          </w:p>
          <w:p>
            <w:pPr>
              <w:pStyle w:val="TableParagraph"/>
              <w:spacing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bidi="ar-SA"/>
              </w:rPr>
            </w:r>
          </w:p>
          <w:p>
            <w:pPr>
              <w:pStyle w:val="TableParagraph"/>
              <w:spacing w:before="7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bidi="ar-SA"/>
              </w:rPr>
            </w:r>
          </w:p>
          <w:p>
            <w:pPr>
              <w:pStyle w:val="TableParagraph"/>
              <w:spacing w:before="0" w:after="0"/>
              <w:ind w:firstLine="304" w:left="11"/>
              <w:jc w:val="left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cs="Times New Roman" w:ascii="Times New Roman" w:hAnsi="Times New Roman"/>
                <w:b/>
                <w:spacing w:val="-2"/>
                <w:kern w:val="0"/>
                <w:sz w:val="20"/>
                <w:szCs w:val="20"/>
                <w:lang w:bidi="ar-SA"/>
              </w:rPr>
              <w:t xml:space="preserve">Категория </w:t>
            </w:r>
            <w:r>
              <w:rPr>
                <w:rFonts w:cs="Times New Roman" w:ascii="Times New Roman" w:hAnsi="Times New Roman"/>
                <w:b/>
                <w:kern w:val="0"/>
                <w:sz w:val="20"/>
                <w:szCs w:val="20"/>
                <w:lang w:bidi="ar-SA"/>
              </w:rPr>
              <w:t>защитных лесов</w:t>
            </w:r>
          </w:p>
        </w:tc>
        <w:tc>
          <w:tcPr>
            <w:tcW w:w="1985" w:type="dxa"/>
            <w:vMerge w:val="continue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widowControl w:val="false"/>
              <w:spacing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Calibri" w:cs="Times New Roman"/>
                <w:kern w:val="0"/>
                <w:sz w:val="20"/>
                <w:szCs w:val="20"/>
                <w:lang w:val="en-US" w:bidi="ar-SA"/>
              </w:rPr>
            </w:r>
          </w:p>
        </w:tc>
        <w:tc>
          <w:tcPr>
            <w:tcW w:w="1650" w:type="dxa"/>
            <w:vMerge w:val="continue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widowControl w:val="false"/>
              <w:spacing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Calibri" w:cs="Times New Roman"/>
                <w:kern w:val="0"/>
                <w:sz w:val="20"/>
                <w:szCs w:val="20"/>
                <w:lang w:val="en-US" w:bidi="ar-SA"/>
              </w:rPr>
            </w:r>
          </w:p>
        </w:tc>
      </w:tr>
      <w:tr>
        <w:trPr>
          <w:trHeight w:val="277" w:hRule="atLeast"/>
        </w:trPr>
        <w:tc>
          <w:tcPr>
            <w:tcW w:w="5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47" w:before="10" w:after="0"/>
              <w:ind w:left="10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cs="Times New Roman" w:ascii="Times New Roman" w:hAnsi="Times New Roman"/>
                <w:b/>
                <w:kern w:val="0"/>
                <w:sz w:val="20"/>
                <w:szCs w:val="20"/>
                <w:lang w:bidi="ar-SA"/>
              </w:rPr>
              <w:t>1</w:t>
            </w:r>
          </w:p>
        </w:tc>
        <w:tc>
          <w:tcPr>
            <w:tcW w:w="21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47" w:before="10" w:after="0"/>
              <w:ind w:left="10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cs="Times New Roman" w:ascii="Times New Roman" w:hAnsi="Times New Roman"/>
                <w:b/>
                <w:kern w:val="0"/>
                <w:sz w:val="20"/>
                <w:szCs w:val="20"/>
                <w:lang w:bidi="ar-SA"/>
              </w:rPr>
              <w:t>2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47" w:before="10" w:after="0"/>
              <w:ind w:left="8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cs="Times New Roman" w:ascii="Times New Roman" w:hAnsi="Times New Roman"/>
                <w:b/>
                <w:kern w:val="0"/>
                <w:sz w:val="20"/>
                <w:szCs w:val="20"/>
                <w:lang w:bidi="ar-SA"/>
              </w:rPr>
              <w:t>3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47" w:before="10" w:after="0"/>
              <w:ind w:left="10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cs="Times New Roman" w:ascii="Times New Roman" w:hAnsi="Times New Roman"/>
                <w:b/>
                <w:kern w:val="0"/>
                <w:sz w:val="20"/>
                <w:szCs w:val="20"/>
                <w:lang w:bidi="ar-SA"/>
              </w:rPr>
              <w:t>4</w:t>
            </w:r>
          </w:p>
        </w:tc>
        <w:tc>
          <w:tcPr>
            <w:tcW w:w="12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47" w:before="10" w:after="0"/>
              <w:ind w:left="12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cs="Times New Roman" w:ascii="Times New Roman" w:hAnsi="Times New Roman"/>
                <w:b/>
                <w:kern w:val="0"/>
                <w:sz w:val="20"/>
                <w:szCs w:val="20"/>
                <w:lang w:bidi="ar-SA"/>
              </w:rPr>
              <w:t>5</w:t>
            </w:r>
          </w:p>
        </w:tc>
        <w:tc>
          <w:tcPr>
            <w:tcW w:w="1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47" w:before="10" w:after="0"/>
              <w:ind w:left="13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cs="Times New Roman" w:ascii="Times New Roman" w:hAnsi="Times New Roman"/>
                <w:b/>
                <w:kern w:val="0"/>
                <w:sz w:val="20"/>
                <w:szCs w:val="20"/>
                <w:lang w:bidi="ar-SA"/>
              </w:rPr>
              <w:t>6</w:t>
            </w:r>
          </w:p>
        </w:tc>
        <w:tc>
          <w:tcPr>
            <w:tcW w:w="1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47" w:before="10" w:after="0"/>
              <w:ind w:left="6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cs="Times New Roman" w:ascii="Times New Roman" w:hAnsi="Times New Roman"/>
                <w:b/>
                <w:kern w:val="0"/>
                <w:sz w:val="20"/>
                <w:szCs w:val="20"/>
                <w:lang w:bidi="ar-SA"/>
              </w:rPr>
              <w:t>7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47" w:before="10" w:after="0"/>
              <w:ind w:left="3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cs="Times New Roman" w:ascii="Times New Roman" w:hAnsi="Times New Roman"/>
                <w:b/>
                <w:kern w:val="0"/>
                <w:sz w:val="20"/>
                <w:szCs w:val="20"/>
                <w:lang w:bidi="ar-SA"/>
              </w:rPr>
              <w:t>8</w:t>
            </w:r>
          </w:p>
        </w:tc>
        <w:tc>
          <w:tcPr>
            <w:tcW w:w="15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47" w:before="10" w:after="0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cs="Times New Roman" w:ascii="Times New Roman" w:hAnsi="Times New Roman"/>
                <w:b/>
                <w:w w:val="102"/>
                <w:kern w:val="0"/>
                <w:sz w:val="20"/>
                <w:szCs w:val="20"/>
                <w:lang w:bidi="ar-SA"/>
              </w:rPr>
              <w:t>9</w:t>
            </w:r>
          </w:p>
        </w:tc>
        <w:tc>
          <w:tcPr>
            <w:tcW w:w="17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47" w:before="10" w:after="0"/>
              <w:ind w:left="178" w:right="174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cs="Times New Roman" w:ascii="Times New Roman" w:hAnsi="Times New Roman"/>
                <w:b/>
                <w:spacing w:val="-5"/>
                <w:kern w:val="0"/>
                <w:sz w:val="20"/>
                <w:szCs w:val="20"/>
                <w:lang w:bidi="ar-SA"/>
              </w:rPr>
              <w:t>10</w:t>
            </w:r>
          </w:p>
        </w:tc>
        <w:tc>
          <w:tcPr>
            <w:tcW w:w="16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47" w:before="10" w:after="0"/>
              <w:ind w:left="126" w:right="127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cs="Times New Roman" w:ascii="Times New Roman" w:hAnsi="Times New Roman"/>
                <w:b/>
                <w:spacing w:val="-5"/>
                <w:kern w:val="0"/>
                <w:sz w:val="20"/>
                <w:szCs w:val="20"/>
                <w:lang w:bidi="ar-SA"/>
              </w:rPr>
              <w:t>11</w:t>
            </w:r>
          </w:p>
        </w:tc>
        <w:tc>
          <w:tcPr>
            <w:tcW w:w="17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47" w:before="10" w:after="0"/>
              <w:ind w:left="53" w:right="53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cs="Times New Roman" w:ascii="Times New Roman" w:hAnsi="Times New Roman"/>
                <w:b/>
                <w:spacing w:val="-5"/>
                <w:kern w:val="0"/>
                <w:sz w:val="20"/>
                <w:szCs w:val="20"/>
                <w:lang w:bidi="ar-SA"/>
              </w:rPr>
              <w:t>12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47" w:before="10" w:after="0"/>
              <w:ind w:left="2"/>
              <w:jc w:val="center"/>
              <w:rPr>
                <w:rFonts w:ascii="Times New Roman" w:hAnsi="Times New Roman" w:cs="Times New Roman"/>
                <w:b/>
                <w:sz w:val="20"/>
                <w:szCs w:val="20"/>
                <w:lang w:val="ru-RU"/>
              </w:rPr>
            </w:pPr>
            <w:r>
              <w:rPr>
                <w:rFonts w:cs="Times New Roman" w:ascii="Times New Roman" w:hAnsi="Times New Roman"/>
                <w:b/>
                <w:kern w:val="0"/>
                <w:sz w:val="20"/>
                <w:szCs w:val="20"/>
                <w:lang w:val="ru-RU" w:bidi="ar-SA"/>
              </w:rPr>
              <w:t>13</w:t>
            </w:r>
          </w:p>
        </w:tc>
        <w:tc>
          <w:tcPr>
            <w:tcW w:w="16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47" w:before="10" w:after="0"/>
              <w:ind w:left="4"/>
              <w:jc w:val="center"/>
              <w:rPr>
                <w:rFonts w:ascii="Times New Roman" w:hAnsi="Times New Roman" w:cs="Times New Roman"/>
                <w:b/>
                <w:sz w:val="20"/>
                <w:szCs w:val="20"/>
                <w:lang w:val="ru-RU"/>
              </w:rPr>
            </w:pPr>
            <w:r>
              <w:rPr>
                <w:rFonts w:cs="Times New Roman" w:ascii="Times New Roman" w:hAnsi="Times New Roman"/>
                <w:b/>
                <w:kern w:val="0"/>
                <w:sz w:val="20"/>
                <w:szCs w:val="20"/>
                <w:lang w:val="ru-RU" w:bidi="ar-SA"/>
              </w:rPr>
              <w:t>14</w:t>
            </w:r>
          </w:p>
        </w:tc>
      </w:tr>
      <w:tr>
        <w:trPr>
          <w:trHeight w:val="277" w:hRule="atLeast"/>
        </w:trPr>
        <w:tc>
          <w:tcPr>
            <w:tcW w:w="21025" w:type="dxa"/>
            <w:gridSpan w:val="1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47" w:before="10" w:after="0"/>
              <w:ind w:left="4"/>
              <w:jc w:val="left"/>
              <w:rPr>
                <w:rFonts w:ascii="Times New Roman" w:hAnsi="Times New Roman" w:cs="Times New Roman"/>
                <w:b/>
                <w:sz w:val="20"/>
                <w:szCs w:val="20"/>
                <w:lang w:val="ru-RU"/>
              </w:rPr>
            </w:pPr>
            <w:r>
              <w:rPr>
                <w:rFonts w:cs="Times New Roman" w:ascii="Times New Roman" w:hAnsi="Times New Roman"/>
                <w:b/>
                <w:kern w:val="0"/>
                <w:lang w:val="ru-RU" w:bidi="ar-SA"/>
              </w:rPr>
              <w:t>Перечень</w:t>
            </w:r>
            <w:r>
              <w:rPr>
                <w:rFonts w:cs="Times New Roman" w:ascii="Times New Roman" w:hAnsi="Times New Roman"/>
                <w:b/>
                <w:spacing w:val="-3"/>
                <w:kern w:val="0"/>
                <w:lang w:val="ru-RU" w:bidi="ar-SA"/>
              </w:rPr>
              <w:t xml:space="preserve"> </w:t>
            </w:r>
            <w:r>
              <w:rPr>
                <w:rFonts w:cs="Times New Roman" w:ascii="Times New Roman" w:hAnsi="Times New Roman"/>
                <w:b/>
                <w:kern w:val="0"/>
                <w:lang w:val="ru-RU" w:bidi="ar-SA"/>
              </w:rPr>
              <w:t>земельных</w:t>
            </w:r>
            <w:r>
              <w:rPr>
                <w:rFonts w:cs="Times New Roman" w:ascii="Times New Roman" w:hAnsi="Times New Roman"/>
                <w:b/>
                <w:spacing w:val="-2"/>
                <w:kern w:val="0"/>
                <w:lang w:val="ru-RU" w:bidi="ar-SA"/>
              </w:rPr>
              <w:t xml:space="preserve"> </w:t>
            </w:r>
            <w:r>
              <w:rPr>
                <w:rFonts w:cs="Times New Roman" w:ascii="Times New Roman" w:hAnsi="Times New Roman"/>
                <w:b/>
                <w:kern w:val="0"/>
                <w:lang w:val="ru-RU" w:bidi="ar-SA"/>
              </w:rPr>
              <w:t>участков</w:t>
            </w:r>
            <w:r>
              <w:rPr>
                <w:rFonts w:cs="Times New Roman" w:ascii="Times New Roman" w:hAnsi="Times New Roman"/>
                <w:b/>
                <w:spacing w:val="-2"/>
                <w:kern w:val="0"/>
                <w:lang w:val="ru-RU" w:bidi="ar-SA"/>
              </w:rPr>
              <w:t xml:space="preserve"> </w:t>
            </w:r>
            <w:r>
              <w:rPr>
                <w:rFonts w:cs="Times New Roman" w:ascii="Times New Roman" w:hAnsi="Times New Roman"/>
                <w:b/>
                <w:kern w:val="0"/>
                <w:lang w:val="ru-RU" w:bidi="ar-SA"/>
              </w:rPr>
              <w:t>государственного</w:t>
            </w:r>
            <w:r>
              <w:rPr>
                <w:rFonts w:cs="Times New Roman" w:ascii="Times New Roman" w:hAnsi="Times New Roman"/>
                <w:b/>
                <w:spacing w:val="-2"/>
                <w:kern w:val="0"/>
                <w:lang w:val="ru-RU" w:bidi="ar-SA"/>
              </w:rPr>
              <w:t xml:space="preserve"> </w:t>
            </w:r>
            <w:r>
              <w:rPr>
                <w:rFonts w:cs="Times New Roman" w:ascii="Times New Roman" w:hAnsi="Times New Roman"/>
                <w:b/>
                <w:kern w:val="0"/>
                <w:lang w:val="ru-RU" w:bidi="ar-SA"/>
              </w:rPr>
              <w:t>лесного</w:t>
            </w:r>
            <w:r>
              <w:rPr>
                <w:rFonts w:cs="Times New Roman" w:ascii="Times New Roman" w:hAnsi="Times New Roman"/>
                <w:b/>
                <w:spacing w:val="-1"/>
                <w:kern w:val="0"/>
                <w:lang w:val="ru-RU" w:bidi="ar-SA"/>
              </w:rPr>
              <w:t xml:space="preserve"> </w:t>
            </w:r>
            <w:r>
              <w:rPr>
                <w:rFonts w:cs="Times New Roman" w:ascii="Times New Roman" w:hAnsi="Times New Roman"/>
                <w:b/>
                <w:kern w:val="0"/>
                <w:lang w:val="ru-RU" w:bidi="ar-SA"/>
              </w:rPr>
              <w:t>фонда,</w:t>
            </w:r>
            <w:r>
              <w:rPr>
                <w:rFonts w:cs="Times New Roman" w:ascii="Times New Roman" w:hAnsi="Times New Roman"/>
                <w:b/>
                <w:spacing w:val="-2"/>
                <w:kern w:val="0"/>
                <w:lang w:val="ru-RU" w:bidi="ar-SA"/>
              </w:rPr>
              <w:t xml:space="preserve"> </w:t>
            </w:r>
            <w:r>
              <w:rPr>
                <w:rFonts w:cs="Times New Roman" w:ascii="Times New Roman" w:hAnsi="Times New Roman"/>
                <w:b/>
                <w:kern w:val="0"/>
                <w:lang w:val="ru-RU" w:bidi="ar-SA"/>
              </w:rPr>
              <w:t>сохраняемых</w:t>
            </w:r>
            <w:r>
              <w:rPr>
                <w:rFonts w:cs="Times New Roman" w:ascii="Times New Roman" w:hAnsi="Times New Roman"/>
                <w:b/>
                <w:spacing w:val="-2"/>
                <w:kern w:val="0"/>
                <w:lang w:val="ru-RU" w:bidi="ar-SA"/>
              </w:rPr>
              <w:t xml:space="preserve"> </w:t>
            </w:r>
            <w:r>
              <w:rPr>
                <w:rFonts w:cs="Times New Roman" w:ascii="Times New Roman" w:hAnsi="Times New Roman"/>
                <w:b/>
                <w:kern w:val="0"/>
                <w:lang w:val="ru-RU" w:bidi="ar-SA"/>
              </w:rPr>
              <w:t>в</w:t>
            </w:r>
            <w:r>
              <w:rPr>
                <w:rFonts w:cs="Times New Roman" w:ascii="Times New Roman" w:hAnsi="Times New Roman"/>
                <w:b/>
                <w:spacing w:val="-3"/>
                <w:kern w:val="0"/>
                <w:lang w:val="ru-RU" w:bidi="ar-SA"/>
              </w:rPr>
              <w:t xml:space="preserve"> </w:t>
            </w:r>
            <w:r>
              <w:rPr>
                <w:rFonts w:cs="Times New Roman" w:ascii="Times New Roman" w:hAnsi="Times New Roman"/>
                <w:b/>
                <w:kern w:val="0"/>
                <w:lang w:val="ru-RU" w:bidi="ar-SA"/>
              </w:rPr>
              <w:t>границах</w:t>
            </w:r>
            <w:r>
              <w:rPr>
                <w:rFonts w:cs="Times New Roman" w:ascii="Times New Roman" w:hAnsi="Times New Roman"/>
                <w:b/>
                <w:spacing w:val="-2"/>
                <w:kern w:val="0"/>
                <w:lang w:val="ru-RU" w:bidi="ar-SA"/>
              </w:rPr>
              <w:t xml:space="preserve"> д. Куменово</w:t>
            </w:r>
          </w:p>
        </w:tc>
      </w:tr>
      <w:tr>
        <w:trPr>
          <w:trHeight w:val="2025" w:hRule="atLeast"/>
        </w:trPr>
        <w:tc>
          <w:tcPr>
            <w:tcW w:w="5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49" w:before="0" w:after="0"/>
              <w:ind w:left="10"/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val="ru-RU" w:bidi="ar-SA"/>
              </w:rPr>
              <w:t>1</w:t>
            </w:r>
          </w:p>
        </w:tc>
        <w:tc>
          <w:tcPr>
            <w:tcW w:w="21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49" w:before="0" w:after="0"/>
              <w:ind w:left="223"/>
              <w:jc w:val="left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cs="Times New Roman" w:ascii="Times New Roman" w:hAnsi="Times New Roman"/>
                <w:spacing w:val="-2"/>
                <w:kern w:val="0"/>
                <w:sz w:val="20"/>
                <w:szCs w:val="20"/>
                <w:lang w:val="ru-RU" w:bidi="ar-SA"/>
              </w:rPr>
              <w:t>37:06:021001:1512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6" w:after="0"/>
              <w:jc w:val="left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val="ru-RU" w:bidi="ar-SA"/>
              </w:rPr>
            </w:r>
          </w:p>
          <w:p>
            <w:pPr>
              <w:pStyle w:val="TableParagraph"/>
              <w:spacing w:before="0" w:after="0"/>
              <w:ind w:left="84" w:right="18"/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cs="Times New Roman" w:ascii="Times New Roman" w:hAnsi="Times New Roman"/>
                <w:spacing w:val="-4"/>
                <w:kern w:val="0"/>
                <w:sz w:val="20"/>
                <w:szCs w:val="20"/>
                <w:lang w:val="ru-RU" w:bidi="ar-SA"/>
              </w:rPr>
              <w:t>4182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0" w:after="0"/>
              <w:jc w:val="left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val="ru-RU" w:bidi="ar-SA"/>
              </w:rPr>
            </w:r>
          </w:p>
          <w:p>
            <w:pPr>
              <w:pStyle w:val="TableParagraph"/>
              <w:spacing w:before="0" w:after="0"/>
              <w:jc w:val="left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val="ru-RU" w:bidi="ar-SA"/>
              </w:rPr>
            </w:r>
          </w:p>
          <w:p>
            <w:pPr>
              <w:pStyle w:val="TableParagraph"/>
              <w:spacing w:before="7" w:after="0"/>
              <w:jc w:val="left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val="ru-RU" w:bidi="ar-SA"/>
              </w:rPr>
            </w:r>
          </w:p>
          <w:p>
            <w:pPr>
              <w:pStyle w:val="TableParagraph"/>
              <w:spacing w:before="0" w:after="0"/>
              <w:ind w:left="84" w:right="14"/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cs="Times New Roman" w:ascii="Times New Roman" w:hAnsi="Times New Roman"/>
                <w:spacing w:val="-2"/>
                <w:kern w:val="0"/>
                <w:sz w:val="20"/>
                <w:szCs w:val="20"/>
                <w:lang w:val="ru-RU" w:bidi="ar-SA"/>
              </w:rPr>
              <w:t>58.68</w:t>
            </w:r>
          </w:p>
        </w:tc>
        <w:tc>
          <w:tcPr>
            <w:tcW w:w="12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0" w:after="0"/>
              <w:ind w:hanging="327" w:left="369" w:right="-29"/>
              <w:jc w:val="left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cs="Times New Roman" w:ascii="Times New Roman" w:hAnsi="Times New Roman"/>
                <w:spacing w:val="-2"/>
                <w:kern w:val="0"/>
                <w:sz w:val="20"/>
                <w:szCs w:val="20"/>
                <w:lang w:val="ru-RU" w:bidi="ar-SA"/>
              </w:rPr>
              <w:t xml:space="preserve">Землепользо </w:t>
            </w:r>
            <w:r>
              <w:rPr>
                <w:rFonts w:cs="Times New Roman" w:ascii="Times New Roman" w:hAnsi="Times New Roman"/>
                <w:spacing w:val="-4"/>
                <w:kern w:val="0"/>
                <w:sz w:val="20"/>
                <w:szCs w:val="20"/>
                <w:lang w:val="ru-RU" w:bidi="ar-SA"/>
              </w:rPr>
              <w:t>вание</w:t>
            </w:r>
          </w:p>
        </w:tc>
        <w:tc>
          <w:tcPr>
            <w:tcW w:w="1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2" w:before="0" w:after="0"/>
              <w:ind w:left="171" w:right="166"/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cs="Times New Roman" w:ascii="Times New Roman" w:hAnsi="Times New Roman"/>
                <w:color w:val="000000"/>
                <w:kern w:val="0"/>
                <w:sz w:val="20"/>
                <w:shd w:fill="F8F9FA" w:val="clear"/>
                <w:lang w:val="ru-RU" w:bidi="ar-SA"/>
              </w:rPr>
              <w:t>Ивановская область, Ильинский район, д.Куменово</w:t>
            </w:r>
          </w:p>
        </w:tc>
        <w:tc>
          <w:tcPr>
            <w:tcW w:w="1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0" w:after="0"/>
              <w:ind w:hanging="490" w:left="538" w:right="39"/>
              <w:jc w:val="left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val="ru-RU" w:bidi="ar-SA"/>
              </w:rPr>
              <w:t>Земли</w:t>
            </w:r>
            <w:r>
              <w:rPr>
                <w:rFonts w:cs="Times New Roman" w:ascii="Times New Roman" w:hAnsi="Times New Roman"/>
                <w:spacing w:val="-14"/>
                <w:kern w:val="0"/>
                <w:sz w:val="20"/>
                <w:szCs w:val="20"/>
                <w:lang w:val="ru-RU" w:bidi="ar-SA"/>
              </w:rPr>
              <w:t xml:space="preserve"> </w:t>
            </w: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val="ru-RU" w:bidi="ar-SA"/>
              </w:rPr>
              <w:t xml:space="preserve">населённых </w:t>
            </w:r>
            <w:r>
              <w:rPr>
                <w:rFonts w:cs="Times New Roman" w:ascii="Times New Roman" w:hAnsi="Times New Roman"/>
                <w:spacing w:val="-2"/>
                <w:kern w:val="0"/>
                <w:sz w:val="20"/>
                <w:szCs w:val="20"/>
                <w:lang w:val="ru-RU" w:bidi="ar-SA"/>
              </w:rPr>
              <w:t>пунктов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0" w:after="0"/>
              <w:ind w:left="77" w:right="71"/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val="ru-RU" w:bidi="ar-SA"/>
              </w:rPr>
              <w:t>Для</w:t>
            </w:r>
            <w:r>
              <w:rPr>
                <w:rFonts w:cs="Times New Roman" w:ascii="Times New Roman" w:hAnsi="Times New Roman"/>
                <w:spacing w:val="-14"/>
                <w:kern w:val="0"/>
                <w:sz w:val="20"/>
                <w:szCs w:val="20"/>
                <w:lang w:val="ru-RU" w:bidi="ar-SA"/>
              </w:rPr>
              <w:t xml:space="preserve"> </w:t>
            </w: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val="ru-RU" w:bidi="ar-SA"/>
              </w:rPr>
              <w:t>индивидуального жилищного строительства</w:t>
            </w:r>
          </w:p>
        </w:tc>
        <w:tc>
          <w:tcPr>
            <w:tcW w:w="15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TableParagraph"/>
              <w:spacing w:before="0" w:after="0"/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val="ru-RU" w:bidi="ar-SA"/>
              </w:rPr>
            </w:r>
          </w:p>
          <w:p>
            <w:pPr>
              <w:pStyle w:val="TableParagraph"/>
              <w:spacing w:before="0" w:after="0"/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val="ru-RU" w:bidi="ar-SA"/>
              </w:rPr>
            </w:r>
          </w:p>
          <w:p>
            <w:pPr>
              <w:pStyle w:val="TableParagraph"/>
              <w:spacing w:before="202" w:after="0"/>
              <w:ind w:left="213"/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cs="Times New Roman" w:ascii="Times New Roman" w:hAnsi="Times New Roman"/>
                <w:spacing w:val="-2"/>
                <w:kern w:val="0"/>
                <w:sz w:val="20"/>
                <w:szCs w:val="20"/>
                <w:lang w:val="ru-RU" w:bidi="ar-SA"/>
              </w:rPr>
              <w:t>Ильинское</w:t>
            </w:r>
          </w:p>
        </w:tc>
        <w:tc>
          <w:tcPr>
            <w:tcW w:w="17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TableParagraph"/>
              <w:spacing w:before="0" w:after="0"/>
              <w:ind w:left="229" w:right="17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cs="Times New Roman" w:ascii="Times New Roman" w:hAnsi="Times New Roman"/>
                <w:spacing w:val="-2"/>
                <w:kern w:val="0"/>
                <w:sz w:val="20"/>
                <w:szCs w:val="20"/>
                <w:lang w:val="ru-RU" w:bidi="ar-SA"/>
              </w:rPr>
              <w:t>Ильинское</w:t>
            </w:r>
          </w:p>
        </w:tc>
        <w:tc>
          <w:tcPr>
            <w:tcW w:w="16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0" w:after="0"/>
              <w:jc w:val="left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val="ru-RU" w:bidi="ar-SA"/>
              </w:rPr>
            </w:r>
          </w:p>
          <w:p>
            <w:pPr>
              <w:pStyle w:val="TableParagraph"/>
              <w:spacing w:before="0" w:after="0"/>
              <w:jc w:val="left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val="ru-RU" w:bidi="ar-SA"/>
              </w:rPr>
            </w:r>
          </w:p>
          <w:p>
            <w:pPr>
              <w:pStyle w:val="TableParagraph"/>
              <w:spacing w:before="202" w:after="0"/>
              <w:ind w:firstLine="74" w:left="150" w:right="101"/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val="ru-RU" w:bidi="ar-SA"/>
              </w:rPr>
              <w:t>Квартал 18 АОЗТ «Щениковский», часть</w:t>
            </w:r>
            <w:r>
              <w:rPr>
                <w:rFonts w:cs="Times New Roman" w:ascii="Times New Roman" w:hAnsi="Times New Roman"/>
                <w:spacing w:val="-2"/>
                <w:kern w:val="0"/>
                <w:sz w:val="20"/>
                <w:szCs w:val="20"/>
                <w:lang w:val="ru-RU" w:bidi="ar-SA"/>
              </w:rPr>
              <w:t xml:space="preserve"> </w:t>
            </w: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val="ru-RU" w:bidi="ar-SA"/>
              </w:rPr>
              <w:t>выдела</w:t>
            </w:r>
            <w:r>
              <w:rPr>
                <w:rFonts w:cs="Times New Roman" w:ascii="Times New Roman" w:hAnsi="Times New Roman"/>
                <w:spacing w:val="-2"/>
                <w:kern w:val="0"/>
                <w:sz w:val="20"/>
                <w:szCs w:val="20"/>
                <w:lang w:val="ru-RU" w:bidi="ar-SA"/>
              </w:rPr>
              <w:t xml:space="preserve"> </w:t>
            </w:r>
            <w:r>
              <w:rPr>
                <w:rFonts w:cs="Times New Roman" w:ascii="Times New Roman" w:hAnsi="Times New Roman"/>
                <w:spacing w:val="-10"/>
                <w:kern w:val="0"/>
                <w:sz w:val="20"/>
                <w:szCs w:val="20"/>
                <w:lang w:val="ru-RU" w:bidi="ar-SA"/>
              </w:rPr>
              <w:t>39</w:t>
            </w:r>
          </w:p>
        </w:tc>
        <w:tc>
          <w:tcPr>
            <w:tcW w:w="17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0" w:after="0"/>
              <w:jc w:val="left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val="ru-RU" w:bidi="ar-SA"/>
              </w:rPr>
            </w:r>
          </w:p>
          <w:p>
            <w:pPr>
              <w:pStyle w:val="TableParagraph"/>
              <w:spacing w:before="6" w:after="0"/>
              <w:jc w:val="left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val="ru-RU" w:bidi="ar-SA"/>
              </w:rPr>
            </w:r>
          </w:p>
          <w:p>
            <w:pPr>
              <w:pStyle w:val="TableParagraph"/>
              <w:spacing w:before="0" w:after="0"/>
              <w:ind w:left="53" w:right="53"/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val="ru-RU" w:bidi="ar-SA"/>
              </w:rPr>
              <w:t>Леса</w:t>
            </w:r>
            <w:r>
              <w:rPr>
                <w:rFonts w:cs="Times New Roman" w:ascii="Times New Roman" w:hAnsi="Times New Roman"/>
                <w:spacing w:val="-14"/>
                <w:kern w:val="0"/>
                <w:sz w:val="20"/>
                <w:szCs w:val="20"/>
                <w:lang w:val="ru-RU" w:bidi="ar-SA"/>
              </w:rPr>
              <w:t xml:space="preserve"> </w:t>
            </w: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val="ru-RU" w:bidi="ar-SA"/>
              </w:rPr>
              <w:t xml:space="preserve">запретных </w:t>
            </w:r>
            <w:r>
              <w:rPr>
                <w:rFonts w:cs="Times New Roman" w:ascii="Times New Roman" w:hAnsi="Times New Roman"/>
                <w:spacing w:val="-2"/>
                <w:kern w:val="0"/>
                <w:sz w:val="20"/>
                <w:szCs w:val="20"/>
                <w:lang w:val="ru-RU" w:bidi="ar-SA"/>
              </w:rPr>
              <w:t>полос</w:t>
            </w:r>
          </w:p>
          <w:p>
            <w:pPr>
              <w:pStyle w:val="TableParagraph"/>
              <w:spacing w:before="0" w:after="0"/>
              <w:ind w:left="53" w:right="53"/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val="ru-RU" w:bidi="ar-SA"/>
              </w:rPr>
              <w:t>вдоль</w:t>
            </w:r>
            <w:r>
              <w:rPr>
                <w:rFonts w:cs="Times New Roman" w:ascii="Times New Roman" w:hAnsi="Times New Roman"/>
                <w:spacing w:val="-4"/>
                <w:kern w:val="0"/>
                <w:sz w:val="20"/>
                <w:szCs w:val="20"/>
                <w:lang w:val="ru-RU" w:bidi="ar-SA"/>
              </w:rPr>
              <w:t xml:space="preserve"> </w:t>
            </w:r>
            <w:r>
              <w:rPr>
                <w:rFonts w:cs="Times New Roman" w:ascii="Times New Roman" w:hAnsi="Times New Roman"/>
                <w:spacing w:val="-5"/>
                <w:kern w:val="0"/>
                <w:sz w:val="20"/>
                <w:szCs w:val="20"/>
                <w:lang w:val="ru-RU" w:bidi="ar-SA"/>
              </w:rPr>
              <w:t>рек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3" w:before="0" w:after="0"/>
              <w:ind w:left="89" w:right="8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cs="Times New Roman" w:ascii="Times New Roman" w:hAnsi="Times New Roman"/>
                <w:color w:val="3F3F46"/>
                <w:kern w:val="0"/>
                <w:sz w:val="20"/>
                <w:szCs w:val="21"/>
                <w:shd w:fill="FFFFFF" w:val="clear"/>
                <w:lang w:bidi="ar-SA"/>
              </w:rPr>
              <w:t>04.02.2014</w:t>
            </w:r>
            <w:r>
              <w:rPr>
                <w:rFonts w:cs="Times New Roman" w:ascii="Times New Roman" w:hAnsi="Times New Roman"/>
                <w:color w:val="3F3F46"/>
                <w:kern w:val="0"/>
                <w:sz w:val="20"/>
                <w:szCs w:val="21"/>
                <w:shd w:fill="FFFFFF" w:val="clear"/>
                <w:lang w:val="ru-RU" w:bidi="ar-SA"/>
              </w:rPr>
              <w:t>/</w:t>
            </w:r>
            <w:r>
              <w:rPr>
                <w:rFonts w:cs="Arial" w:ascii="Arial" w:hAnsi="Arial"/>
                <w:color w:val="3F3F46"/>
                <w:kern w:val="0"/>
                <w:sz w:val="20"/>
                <w:szCs w:val="21"/>
                <w:shd w:fill="FFFFFF" w:val="clear"/>
                <w:lang w:val="ru-RU" w:bidi="ar-SA"/>
              </w:rPr>
              <w:t xml:space="preserve"> </w:t>
            </w:r>
            <w:r>
              <w:rPr>
                <w:rFonts w:cs="Times New Roman" w:ascii="Times New Roman" w:hAnsi="Times New Roman"/>
                <w:color w:val="222222"/>
                <w:kern w:val="0"/>
                <w:sz w:val="20"/>
                <w:szCs w:val="20"/>
                <w:shd w:fill="FFFFFF" w:val="clear"/>
                <w:lang w:val="ru-RU" w:bidi="ar-SA"/>
              </w:rPr>
              <w:t xml:space="preserve">Собственность </w:t>
            </w:r>
            <w:r>
              <w:rPr>
                <w:rFonts w:cs="Times New Roman" w:ascii="Times New Roman" w:hAnsi="Times New Roman"/>
                <w:color w:val="222222"/>
                <w:kern w:val="0"/>
                <w:sz w:val="20"/>
                <w:szCs w:val="20"/>
                <w:shd w:fill="FFFFFF" w:val="clear"/>
                <w:lang w:bidi="ar-SA"/>
              </w:rPr>
              <w:t>№ 37-37-04/008/2014-242 от 17.03.2014</w:t>
            </w:r>
          </w:p>
        </w:tc>
        <w:tc>
          <w:tcPr>
            <w:tcW w:w="16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0" w:after="0"/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val="ru-RU" w:bidi="ar-SA"/>
              </w:rPr>
            </w:r>
          </w:p>
          <w:p>
            <w:pPr>
              <w:pStyle w:val="TableParagraph"/>
              <w:spacing w:before="0" w:after="0"/>
              <w:ind w:left="45"/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val="ru-RU" w:bidi="ar-SA"/>
              </w:rPr>
              <w:t>Жилые зоны</w:t>
            </w:r>
          </w:p>
        </w:tc>
      </w:tr>
      <w:tr>
        <w:trPr>
          <w:trHeight w:val="2529" w:hRule="atLeast"/>
        </w:trPr>
        <w:tc>
          <w:tcPr>
            <w:tcW w:w="5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47" w:before="0" w:after="0"/>
              <w:ind w:left="1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bidi="ar-SA"/>
              </w:rPr>
              <w:t>2</w:t>
            </w:r>
          </w:p>
        </w:tc>
        <w:tc>
          <w:tcPr>
            <w:tcW w:w="21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47" w:before="0" w:after="0"/>
              <w:ind w:left="168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cs="Times New Roman" w:ascii="Times New Roman" w:hAnsi="Times New Roman"/>
                <w:spacing w:val="-2"/>
                <w:kern w:val="0"/>
                <w:sz w:val="20"/>
                <w:szCs w:val="20"/>
                <w:lang w:val="ru-RU" w:bidi="ar-SA"/>
              </w:rPr>
              <w:t>37:06:021001:1506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47" w:before="0" w:after="0"/>
              <w:ind w:left="56" w:right="45"/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val="ru-RU" w:bidi="ar-SA"/>
              </w:rPr>
              <w:t>9998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47" w:before="0" w:after="0"/>
              <w:ind w:left="84" w:right="14"/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val="ru-RU" w:bidi="ar-SA"/>
              </w:rPr>
              <w:t>226,94</w:t>
            </w:r>
          </w:p>
        </w:tc>
        <w:tc>
          <w:tcPr>
            <w:tcW w:w="12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0" w:after="0"/>
              <w:ind w:hanging="327" w:left="369" w:right="-29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cs="Times New Roman" w:ascii="Times New Roman" w:hAnsi="Times New Roman"/>
                <w:spacing w:val="-2"/>
                <w:kern w:val="0"/>
                <w:sz w:val="20"/>
                <w:szCs w:val="20"/>
                <w:lang w:bidi="ar-SA"/>
              </w:rPr>
              <w:t xml:space="preserve">Землепользо </w:t>
            </w:r>
            <w:r>
              <w:rPr>
                <w:rFonts w:cs="Times New Roman" w:ascii="Times New Roman" w:hAnsi="Times New Roman"/>
                <w:spacing w:val="-4"/>
                <w:kern w:val="0"/>
                <w:sz w:val="20"/>
                <w:szCs w:val="20"/>
                <w:lang w:bidi="ar-SA"/>
              </w:rPr>
              <w:t>вание</w:t>
            </w:r>
          </w:p>
        </w:tc>
        <w:tc>
          <w:tcPr>
            <w:tcW w:w="1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4" w:before="0" w:after="0"/>
              <w:ind w:left="171" w:right="163"/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cs="Times New Roman" w:ascii="Times New Roman" w:hAnsi="Times New Roman"/>
                <w:color w:val="000000"/>
                <w:kern w:val="0"/>
                <w:sz w:val="20"/>
                <w:shd w:fill="F8F9FA" w:val="clear"/>
                <w:lang w:val="ru-RU" w:bidi="ar-SA"/>
              </w:rPr>
              <w:t>Ивановская область, Ильинский район, д.Куменово</w:t>
            </w:r>
          </w:p>
        </w:tc>
        <w:tc>
          <w:tcPr>
            <w:tcW w:w="1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0" w:after="0"/>
              <w:ind w:hanging="490" w:left="538" w:right="39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bidi="ar-SA"/>
              </w:rPr>
              <w:t>Земли</w:t>
            </w:r>
            <w:r>
              <w:rPr>
                <w:rFonts w:cs="Times New Roman" w:ascii="Times New Roman" w:hAnsi="Times New Roman"/>
                <w:spacing w:val="-14"/>
                <w:kern w:val="0"/>
                <w:sz w:val="20"/>
                <w:szCs w:val="20"/>
                <w:lang w:bidi="ar-SA"/>
              </w:rPr>
              <w:t xml:space="preserve"> </w:t>
            </w: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bidi="ar-SA"/>
              </w:rPr>
              <w:t xml:space="preserve">населённых </w:t>
            </w:r>
            <w:r>
              <w:rPr>
                <w:rFonts w:cs="Times New Roman" w:ascii="Times New Roman" w:hAnsi="Times New Roman"/>
                <w:spacing w:val="-2"/>
                <w:kern w:val="0"/>
                <w:sz w:val="20"/>
                <w:szCs w:val="20"/>
                <w:lang w:bidi="ar-SA"/>
              </w:rPr>
              <w:t>пунктов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0" w:after="0"/>
              <w:ind w:left="77" w:right="71"/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val="ru-RU" w:bidi="ar-SA"/>
              </w:rPr>
              <w:t>Для</w:t>
            </w:r>
            <w:r>
              <w:rPr>
                <w:rFonts w:cs="Times New Roman" w:ascii="Times New Roman" w:hAnsi="Times New Roman"/>
                <w:spacing w:val="-14"/>
                <w:kern w:val="0"/>
                <w:sz w:val="20"/>
                <w:szCs w:val="20"/>
                <w:lang w:val="ru-RU" w:bidi="ar-SA"/>
              </w:rPr>
              <w:t xml:space="preserve"> </w:t>
            </w: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val="ru-RU" w:bidi="ar-SA"/>
              </w:rPr>
              <w:t>индивидуального жилищного строительства</w:t>
            </w:r>
          </w:p>
        </w:tc>
        <w:tc>
          <w:tcPr>
            <w:tcW w:w="15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TableParagraph"/>
              <w:spacing w:before="0" w:after="0"/>
              <w:ind w:left="23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cs="Times New Roman" w:ascii="Times New Roman" w:hAnsi="Times New Roman"/>
                <w:spacing w:val="-2"/>
                <w:kern w:val="0"/>
                <w:sz w:val="20"/>
                <w:szCs w:val="20"/>
                <w:lang w:val="ru-RU" w:bidi="ar-SA"/>
              </w:rPr>
              <w:t>Ильинское</w:t>
            </w:r>
          </w:p>
        </w:tc>
        <w:tc>
          <w:tcPr>
            <w:tcW w:w="17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TableParagraph"/>
              <w:spacing w:before="0" w:after="0"/>
              <w:ind w:left="229" w:right="17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cs="Times New Roman" w:ascii="Times New Roman" w:hAnsi="Times New Roman"/>
                <w:spacing w:val="-2"/>
                <w:kern w:val="0"/>
                <w:sz w:val="20"/>
                <w:szCs w:val="20"/>
                <w:lang w:val="ru-RU" w:bidi="ar-SA"/>
              </w:rPr>
              <w:t>Ильинское</w:t>
            </w:r>
          </w:p>
        </w:tc>
        <w:tc>
          <w:tcPr>
            <w:tcW w:w="16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TableParagraph"/>
              <w:spacing w:before="178" w:after="0"/>
              <w:ind w:firstLine="74" w:left="150" w:right="101"/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val="ru-RU" w:bidi="ar-SA"/>
              </w:rPr>
              <w:t>Квартал 18 АОЗТ «Щениковский», часть</w:t>
            </w:r>
            <w:r>
              <w:rPr>
                <w:rFonts w:cs="Times New Roman" w:ascii="Times New Roman" w:hAnsi="Times New Roman"/>
                <w:spacing w:val="-2"/>
                <w:kern w:val="0"/>
                <w:sz w:val="20"/>
                <w:szCs w:val="20"/>
                <w:lang w:val="ru-RU" w:bidi="ar-SA"/>
              </w:rPr>
              <w:t xml:space="preserve"> </w:t>
            </w: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val="ru-RU" w:bidi="ar-SA"/>
              </w:rPr>
              <w:t>выдела</w:t>
            </w:r>
            <w:r>
              <w:rPr>
                <w:rFonts w:cs="Times New Roman" w:ascii="Times New Roman" w:hAnsi="Times New Roman"/>
                <w:spacing w:val="-2"/>
                <w:kern w:val="0"/>
                <w:sz w:val="20"/>
                <w:szCs w:val="20"/>
                <w:lang w:val="ru-RU" w:bidi="ar-SA"/>
              </w:rPr>
              <w:t xml:space="preserve"> </w:t>
            </w:r>
            <w:r>
              <w:rPr>
                <w:rFonts w:cs="Times New Roman" w:ascii="Times New Roman" w:hAnsi="Times New Roman"/>
                <w:spacing w:val="-10"/>
                <w:kern w:val="0"/>
                <w:sz w:val="20"/>
                <w:szCs w:val="20"/>
                <w:lang w:val="ru-RU" w:bidi="ar-SA"/>
              </w:rPr>
              <w:t>39</w:t>
            </w:r>
          </w:p>
        </w:tc>
        <w:tc>
          <w:tcPr>
            <w:tcW w:w="17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0" w:after="0"/>
              <w:jc w:val="left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val="ru-RU" w:bidi="ar-SA"/>
              </w:rPr>
            </w:r>
          </w:p>
          <w:p>
            <w:pPr>
              <w:pStyle w:val="TableParagraph"/>
              <w:spacing w:before="0" w:after="0"/>
              <w:jc w:val="left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val="ru-RU" w:bidi="ar-SA"/>
              </w:rPr>
            </w:r>
          </w:p>
          <w:p>
            <w:pPr>
              <w:pStyle w:val="TableParagraph"/>
              <w:spacing w:before="5" w:after="0"/>
              <w:jc w:val="left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val="ru-RU" w:bidi="ar-SA"/>
              </w:rPr>
            </w:r>
          </w:p>
          <w:p>
            <w:pPr>
              <w:pStyle w:val="TableParagraph"/>
              <w:spacing w:before="0" w:after="0"/>
              <w:ind w:left="53" w:right="53"/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val="ru-RU" w:bidi="ar-SA"/>
              </w:rPr>
              <w:t>Леса</w:t>
            </w:r>
            <w:r>
              <w:rPr>
                <w:rFonts w:cs="Times New Roman" w:ascii="Times New Roman" w:hAnsi="Times New Roman"/>
                <w:spacing w:val="-14"/>
                <w:kern w:val="0"/>
                <w:sz w:val="20"/>
                <w:szCs w:val="20"/>
                <w:lang w:val="ru-RU" w:bidi="ar-SA"/>
              </w:rPr>
              <w:t xml:space="preserve"> </w:t>
            </w: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val="ru-RU" w:bidi="ar-SA"/>
              </w:rPr>
              <w:t xml:space="preserve">запретных </w:t>
            </w:r>
            <w:r>
              <w:rPr>
                <w:rFonts w:cs="Times New Roman" w:ascii="Times New Roman" w:hAnsi="Times New Roman"/>
                <w:spacing w:val="-2"/>
                <w:kern w:val="0"/>
                <w:sz w:val="20"/>
                <w:szCs w:val="20"/>
                <w:lang w:val="ru-RU" w:bidi="ar-SA"/>
              </w:rPr>
              <w:t>полос</w:t>
            </w:r>
          </w:p>
          <w:p>
            <w:pPr>
              <w:pStyle w:val="TableParagraph"/>
              <w:spacing w:before="0" w:after="0"/>
              <w:ind w:left="53" w:right="53"/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val="ru-RU" w:bidi="ar-SA"/>
              </w:rPr>
              <w:t>вдоль</w:t>
            </w:r>
            <w:r>
              <w:rPr>
                <w:rFonts w:cs="Times New Roman" w:ascii="Times New Roman" w:hAnsi="Times New Roman"/>
                <w:spacing w:val="-4"/>
                <w:kern w:val="0"/>
                <w:sz w:val="20"/>
                <w:szCs w:val="20"/>
                <w:lang w:val="ru-RU" w:bidi="ar-SA"/>
              </w:rPr>
              <w:t xml:space="preserve"> </w:t>
            </w:r>
            <w:r>
              <w:rPr>
                <w:rFonts w:cs="Times New Roman" w:ascii="Times New Roman" w:hAnsi="Times New Roman"/>
                <w:spacing w:val="-5"/>
                <w:kern w:val="0"/>
                <w:sz w:val="20"/>
                <w:szCs w:val="20"/>
                <w:lang w:val="ru-RU" w:bidi="ar-SA"/>
              </w:rPr>
              <w:t>рек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2" w:before="0" w:after="0"/>
              <w:ind w:left="89" w:right="82"/>
              <w:jc w:val="center"/>
              <w:rPr>
                <w:kern w:val="0"/>
                <w:highlight w:val="none"/>
                <w:shd w:fill="auto" w:val="clear"/>
                <w:lang w:bidi="ar-SA"/>
              </w:rPr>
            </w:pPr>
            <w:r>
              <w:rPr>
                <w:rFonts w:cs="Times New Roman" w:ascii="Times New Roman" w:hAnsi="Times New Roman"/>
                <w:color w:val="3F3F46"/>
                <w:kern w:val="0"/>
                <w:sz w:val="21"/>
                <w:szCs w:val="21"/>
                <w:shd w:fill="auto" w:val="clear"/>
                <w:lang w:bidi="ar-SA"/>
              </w:rPr>
              <w:t>04.02.2014</w:t>
            </w:r>
            <w:r>
              <w:rPr>
                <w:rFonts w:cs="Times New Roman" w:ascii="Times New Roman" w:hAnsi="Times New Roman"/>
                <w:color w:val="3F3F46"/>
                <w:kern w:val="0"/>
                <w:sz w:val="21"/>
                <w:szCs w:val="21"/>
                <w:shd w:fill="auto" w:val="clear"/>
                <w:lang w:val="ru-RU" w:bidi="ar-SA"/>
              </w:rPr>
              <w:t>/</w:t>
            </w:r>
          </w:p>
          <w:p>
            <w:pPr>
              <w:pStyle w:val="TableParagraph"/>
              <w:spacing w:lineRule="exact" w:line="252" w:before="0" w:after="0"/>
              <w:ind w:left="89" w:right="82"/>
              <w:jc w:val="center"/>
              <w:rPr>
                <w:kern w:val="0"/>
                <w:highlight w:val="none"/>
                <w:shd w:fill="auto" w:val="clear"/>
                <w:lang w:bidi="ar-SA"/>
              </w:rPr>
            </w:pPr>
            <w:r>
              <w:rPr>
                <w:rFonts w:cs="Times New Roman" w:ascii="Times New Roman" w:hAnsi="Times New Roman"/>
                <w:color w:val="222222"/>
                <w:kern w:val="0"/>
                <w:sz w:val="20"/>
                <w:szCs w:val="20"/>
                <w:shd w:fill="auto" w:val="clear"/>
                <w:lang w:val="ru-RU" w:bidi="ar-SA"/>
              </w:rPr>
              <w:t>Собственность</w:t>
            </w:r>
            <w:r>
              <w:rPr>
                <w:rFonts w:cs="Times New Roman" w:ascii="Times New Roman" w:hAnsi="Times New Roman"/>
                <w:color w:val="222222"/>
                <w:kern w:val="0"/>
                <w:sz w:val="20"/>
                <w:szCs w:val="20"/>
                <w:shd w:fill="auto" w:val="clear"/>
                <w:lang w:bidi="ar-SA"/>
              </w:rPr>
              <w:t xml:space="preserve"> № 37-37-04/008/2014-126 от 19.02.2014</w:t>
            </w:r>
          </w:p>
        </w:tc>
        <w:tc>
          <w:tcPr>
            <w:tcW w:w="16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0" w:after="0"/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val="ru-RU" w:bidi="ar-SA"/>
              </w:rPr>
            </w:r>
          </w:p>
          <w:p>
            <w:pPr>
              <w:pStyle w:val="TableParagraph"/>
              <w:spacing w:before="0" w:after="0"/>
              <w:ind w:left="45"/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val="ru-RU" w:bidi="ar-SA"/>
              </w:rPr>
              <w:t>Жилые зоны</w:t>
            </w:r>
          </w:p>
        </w:tc>
      </w:tr>
      <w:tr>
        <w:trPr>
          <w:trHeight w:val="2274" w:hRule="atLeast"/>
        </w:trPr>
        <w:tc>
          <w:tcPr>
            <w:tcW w:w="5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44" w:before="0" w:after="0"/>
              <w:ind w:left="1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bidi="ar-SA"/>
              </w:rPr>
              <w:t>3</w:t>
            </w:r>
          </w:p>
        </w:tc>
        <w:tc>
          <w:tcPr>
            <w:tcW w:w="21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44" w:before="0" w:after="0"/>
              <w:ind w:left="223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cs="Times New Roman" w:ascii="Times New Roman" w:hAnsi="Times New Roman"/>
                <w:spacing w:val="-2"/>
                <w:kern w:val="0"/>
                <w:sz w:val="20"/>
                <w:szCs w:val="20"/>
                <w:lang w:val="ru-RU" w:bidi="ar-SA"/>
              </w:rPr>
              <w:t>37:06:021001:1467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44" w:before="0" w:after="0"/>
              <w:ind w:left="56" w:right="45"/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val="ru-RU" w:bidi="ar-SA"/>
              </w:rPr>
              <w:t>700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44" w:before="0" w:after="0"/>
              <w:ind w:left="84" w:right="14"/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val="ru-RU" w:bidi="ar-SA"/>
              </w:rPr>
              <w:t>365.47</w:t>
            </w:r>
          </w:p>
        </w:tc>
        <w:tc>
          <w:tcPr>
            <w:tcW w:w="12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auto" w:line="240" w:before="0" w:after="0"/>
              <w:ind w:hanging="327" w:left="369" w:right="-29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cs="Times New Roman" w:ascii="Times New Roman" w:hAnsi="Times New Roman"/>
                <w:spacing w:val="-2"/>
                <w:kern w:val="0"/>
                <w:sz w:val="20"/>
                <w:szCs w:val="20"/>
                <w:lang w:bidi="ar-SA"/>
              </w:rPr>
              <w:t xml:space="preserve">Землепользо </w:t>
            </w:r>
            <w:r>
              <w:rPr>
                <w:rFonts w:cs="Times New Roman" w:ascii="Times New Roman" w:hAnsi="Times New Roman"/>
                <w:spacing w:val="-4"/>
                <w:kern w:val="0"/>
                <w:sz w:val="20"/>
                <w:szCs w:val="20"/>
                <w:lang w:bidi="ar-SA"/>
              </w:rPr>
              <w:t>вание</w:t>
            </w:r>
          </w:p>
        </w:tc>
        <w:tc>
          <w:tcPr>
            <w:tcW w:w="1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38" w:before="0" w:after="0"/>
              <w:ind w:left="171" w:right="166"/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cs="Times New Roman" w:ascii="Times New Roman" w:hAnsi="Times New Roman"/>
                <w:color w:val="000000"/>
                <w:kern w:val="0"/>
                <w:sz w:val="20"/>
                <w:shd w:fill="F8F9FA" w:val="clear"/>
                <w:lang w:val="ru-RU" w:bidi="ar-SA"/>
              </w:rPr>
              <w:t>Ивановская область, Ильинский район, д. Куменово, участок №87</w:t>
            </w:r>
          </w:p>
        </w:tc>
        <w:tc>
          <w:tcPr>
            <w:tcW w:w="1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auto" w:line="240" w:before="0" w:after="0"/>
              <w:ind w:hanging="490" w:left="538" w:right="39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bidi="ar-SA"/>
              </w:rPr>
              <w:t>Земли</w:t>
            </w:r>
            <w:r>
              <w:rPr>
                <w:rFonts w:cs="Times New Roman" w:ascii="Times New Roman" w:hAnsi="Times New Roman"/>
                <w:spacing w:val="-14"/>
                <w:kern w:val="0"/>
                <w:sz w:val="20"/>
                <w:szCs w:val="20"/>
                <w:lang w:bidi="ar-SA"/>
              </w:rPr>
              <w:t xml:space="preserve"> </w:t>
            </w: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bidi="ar-SA"/>
              </w:rPr>
              <w:t xml:space="preserve">населённых </w:t>
            </w:r>
            <w:r>
              <w:rPr>
                <w:rFonts w:cs="Times New Roman" w:ascii="Times New Roman" w:hAnsi="Times New Roman"/>
                <w:spacing w:val="-2"/>
                <w:kern w:val="0"/>
                <w:sz w:val="20"/>
                <w:szCs w:val="20"/>
                <w:lang w:bidi="ar-SA"/>
              </w:rPr>
              <w:t>пунктов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0" w:after="0"/>
              <w:ind w:left="77" w:right="71"/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val="ru-RU" w:bidi="ar-SA"/>
              </w:rPr>
              <w:t>Для</w:t>
            </w:r>
            <w:r>
              <w:rPr>
                <w:rFonts w:cs="Times New Roman" w:ascii="Times New Roman" w:hAnsi="Times New Roman"/>
                <w:spacing w:val="-14"/>
                <w:kern w:val="0"/>
                <w:sz w:val="20"/>
                <w:szCs w:val="20"/>
                <w:lang w:val="ru-RU" w:bidi="ar-SA"/>
              </w:rPr>
              <w:t xml:space="preserve"> </w:t>
            </w: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val="ru-RU" w:bidi="ar-SA"/>
              </w:rPr>
              <w:t>строительства часовни</w:t>
            </w:r>
          </w:p>
        </w:tc>
        <w:tc>
          <w:tcPr>
            <w:tcW w:w="15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TableParagraph"/>
              <w:spacing w:before="0" w:after="0"/>
              <w:ind w:left="16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cs="Times New Roman" w:ascii="Times New Roman" w:hAnsi="Times New Roman"/>
                <w:spacing w:val="-2"/>
                <w:kern w:val="0"/>
                <w:sz w:val="20"/>
                <w:szCs w:val="20"/>
                <w:lang w:val="ru-RU" w:bidi="ar-SA"/>
              </w:rPr>
              <w:t>Ильинское</w:t>
            </w:r>
          </w:p>
        </w:tc>
        <w:tc>
          <w:tcPr>
            <w:tcW w:w="17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TableParagraph"/>
              <w:spacing w:before="199" w:after="0"/>
              <w:ind w:left="229" w:right="17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cs="Times New Roman" w:ascii="Times New Roman" w:hAnsi="Times New Roman"/>
                <w:spacing w:val="-2"/>
                <w:kern w:val="0"/>
                <w:sz w:val="20"/>
                <w:szCs w:val="20"/>
                <w:lang w:val="ru-RU" w:bidi="ar-SA"/>
              </w:rPr>
              <w:t>Ильинское</w:t>
            </w:r>
          </w:p>
        </w:tc>
        <w:tc>
          <w:tcPr>
            <w:tcW w:w="16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TableParagraph"/>
              <w:spacing w:before="0" w:after="0"/>
              <w:ind w:firstLine="74" w:left="150" w:right="101"/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val="ru-RU" w:bidi="ar-SA"/>
              </w:rPr>
              <w:t>Квартал 18 АОЗТ «Щениковский», часть</w:t>
            </w:r>
            <w:r>
              <w:rPr>
                <w:rFonts w:cs="Times New Roman" w:ascii="Times New Roman" w:hAnsi="Times New Roman"/>
                <w:spacing w:val="-2"/>
                <w:kern w:val="0"/>
                <w:sz w:val="20"/>
                <w:szCs w:val="20"/>
                <w:lang w:val="ru-RU" w:bidi="ar-SA"/>
              </w:rPr>
              <w:t xml:space="preserve"> </w:t>
            </w: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val="ru-RU" w:bidi="ar-SA"/>
              </w:rPr>
              <w:t>выдела</w:t>
            </w:r>
            <w:r>
              <w:rPr>
                <w:rFonts w:cs="Times New Roman" w:ascii="Times New Roman" w:hAnsi="Times New Roman"/>
                <w:spacing w:val="-2"/>
                <w:kern w:val="0"/>
                <w:sz w:val="20"/>
                <w:szCs w:val="20"/>
                <w:lang w:val="ru-RU" w:bidi="ar-SA"/>
              </w:rPr>
              <w:t xml:space="preserve"> </w:t>
            </w:r>
            <w:r>
              <w:rPr>
                <w:rFonts w:cs="Times New Roman" w:ascii="Times New Roman" w:hAnsi="Times New Roman"/>
                <w:spacing w:val="-10"/>
                <w:kern w:val="0"/>
                <w:sz w:val="20"/>
                <w:szCs w:val="20"/>
                <w:lang w:val="ru-RU" w:bidi="ar-SA"/>
              </w:rPr>
              <w:t>39</w:t>
            </w:r>
          </w:p>
        </w:tc>
        <w:tc>
          <w:tcPr>
            <w:tcW w:w="17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0" w:after="0"/>
              <w:jc w:val="left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val="ru-RU" w:bidi="ar-SA"/>
              </w:rPr>
            </w:r>
          </w:p>
          <w:p>
            <w:pPr>
              <w:pStyle w:val="TableParagraph"/>
              <w:spacing w:before="0" w:after="0"/>
              <w:jc w:val="left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val="ru-RU" w:bidi="ar-SA"/>
              </w:rPr>
            </w:r>
          </w:p>
          <w:p>
            <w:pPr>
              <w:pStyle w:val="TableParagraph"/>
              <w:spacing w:before="199" w:after="0"/>
              <w:ind w:left="53" w:right="53"/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val="ru-RU" w:bidi="ar-SA"/>
              </w:rPr>
              <w:t>Леса</w:t>
            </w:r>
            <w:r>
              <w:rPr>
                <w:rFonts w:cs="Times New Roman" w:ascii="Times New Roman" w:hAnsi="Times New Roman"/>
                <w:spacing w:val="-14"/>
                <w:kern w:val="0"/>
                <w:sz w:val="20"/>
                <w:szCs w:val="20"/>
                <w:lang w:val="ru-RU" w:bidi="ar-SA"/>
              </w:rPr>
              <w:t xml:space="preserve"> </w:t>
            </w: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val="ru-RU" w:bidi="ar-SA"/>
              </w:rPr>
              <w:t xml:space="preserve">запретных </w:t>
            </w:r>
            <w:r>
              <w:rPr>
                <w:rFonts w:cs="Times New Roman" w:ascii="Times New Roman" w:hAnsi="Times New Roman"/>
                <w:spacing w:val="-2"/>
                <w:kern w:val="0"/>
                <w:sz w:val="20"/>
                <w:szCs w:val="20"/>
                <w:lang w:val="ru-RU" w:bidi="ar-SA"/>
              </w:rPr>
              <w:t>полос</w:t>
            </w:r>
          </w:p>
          <w:p>
            <w:pPr>
              <w:pStyle w:val="TableParagraph"/>
              <w:spacing w:lineRule="exact" w:line="251" w:before="0" w:after="0"/>
              <w:ind w:left="53" w:right="53"/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val="ru-RU" w:bidi="ar-SA"/>
              </w:rPr>
              <w:t>вдоль</w:t>
            </w:r>
            <w:r>
              <w:rPr>
                <w:rFonts w:cs="Times New Roman" w:ascii="Times New Roman" w:hAnsi="Times New Roman"/>
                <w:spacing w:val="-4"/>
                <w:kern w:val="0"/>
                <w:sz w:val="20"/>
                <w:szCs w:val="20"/>
                <w:lang w:val="ru-RU" w:bidi="ar-SA"/>
              </w:rPr>
              <w:t xml:space="preserve"> </w:t>
            </w:r>
            <w:r>
              <w:rPr>
                <w:rFonts w:cs="Times New Roman" w:ascii="Times New Roman" w:hAnsi="Times New Roman"/>
                <w:spacing w:val="-5"/>
                <w:kern w:val="0"/>
                <w:sz w:val="20"/>
                <w:szCs w:val="20"/>
                <w:lang w:val="ru-RU" w:bidi="ar-SA"/>
              </w:rPr>
              <w:t>рек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0" w:after="0"/>
              <w:ind w:left="89" w:right="82"/>
              <w:jc w:val="center"/>
              <w:rPr>
                <w:kern w:val="0"/>
                <w:highlight w:val="none"/>
                <w:shd w:fill="auto" w:val="clear"/>
                <w:lang w:bidi="ar-SA"/>
              </w:rPr>
            </w:pPr>
            <w:r>
              <w:rPr>
                <w:rFonts w:cs="Times New Roman" w:ascii="Times New Roman" w:hAnsi="Times New Roman"/>
                <w:color w:val="3F3F46"/>
                <w:kern w:val="0"/>
                <w:sz w:val="20"/>
                <w:szCs w:val="21"/>
                <w:shd w:fill="auto" w:val="clear"/>
                <w:lang w:bidi="ar-SA"/>
              </w:rPr>
              <w:t>22.10.2012</w:t>
            </w:r>
            <w:r>
              <w:rPr>
                <w:rFonts w:cs="Times New Roman" w:ascii="Times New Roman" w:hAnsi="Times New Roman"/>
                <w:color w:val="3F3F46"/>
                <w:kern w:val="0"/>
                <w:sz w:val="20"/>
                <w:szCs w:val="21"/>
                <w:shd w:fill="auto" w:val="clear"/>
                <w:lang w:val="ru-RU" w:bidi="ar-SA"/>
              </w:rPr>
              <w:t>/</w:t>
            </w:r>
          </w:p>
          <w:p>
            <w:pPr>
              <w:pStyle w:val="TableParagraph"/>
              <w:spacing w:before="0" w:after="0"/>
              <w:ind w:left="89" w:right="82"/>
              <w:jc w:val="center"/>
              <w:rPr>
                <w:kern w:val="0"/>
                <w:highlight w:val="none"/>
                <w:shd w:fill="auto" w:val="clear"/>
                <w:lang w:bidi="ar-SA"/>
              </w:rPr>
            </w:pPr>
            <w:r>
              <w:rPr>
                <w:rFonts w:cs="Times New Roman" w:ascii="Times New Roman" w:hAnsi="Times New Roman"/>
                <w:color w:val="222222"/>
                <w:kern w:val="0"/>
                <w:sz w:val="20"/>
                <w:szCs w:val="20"/>
                <w:shd w:fill="auto" w:val="clear"/>
                <w:lang w:bidi="ar-SA"/>
              </w:rPr>
              <w:t>Сделка № 37-37-04/008/2014-060 от 04.02.2014</w:t>
            </w:r>
          </w:p>
        </w:tc>
        <w:tc>
          <w:tcPr>
            <w:tcW w:w="16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51" w:before="0" w:after="0"/>
              <w:ind w:left="45"/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val="ru-RU" w:bidi="ar-SA"/>
              </w:rPr>
              <w:t>Жилые зоны</w:t>
            </w:r>
          </w:p>
        </w:tc>
      </w:tr>
      <w:tr>
        <w:trPr>
          <w:trHeight w:val="2274" w:hRule="atLeast"/>
        </w:trPr>
        <w:tc>
          <w:tcPr>
            <w:tcW w:w="5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44" w:before="0" w:after="0"/>
              <w:ind w:left="10"/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val="ru-RU" w:bidi="ar-SA"/>
              </w:rPr>
              <w:t>4</w:t>
            </w:r>
          </w:p>
        </w:tc>
        <w:tc>
          <w:tcPr>
            <w:tcW w:w="21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44" w:before="0" w:after="0"/>
              <w:ind w:left="223"/>
              <w:jc w:val="left"/>
              <w:rPr>
                <w:rFonts w:ascii="Times New Roman" w:hAnsi="Times New Roman" w:cs="Times New Roman"/>
                <w:spacing w:val="-2"/>
                <w:sz w:val="20"/>
                <w:szCs w:val="20"/>
                <w:lang w:val="ru-RU"/>
              </w:rPr>
            </w:pPr>
            <w:r>
              <w:rPr>
                <w:rFonts w:cs="Times New Roman" w:ascii="Times New Roman" w:hAnsi="Times New Roman"/>
                <w:spacing w:val="-2"/>
                <w:kern w:val="0"/>
                <w:sz w:val="20"/>
                <w:szCs w:val="20"/>
                <w:lang w:val="ru-RU" w:bidi="ar-SA"/>
              </w:rPr>
              <w:t>37:06:021001:1175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44" w:before="0" w:after="0"/>
              <w:ind w:left="56" w:right="45"/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val="ru-RU" w:bidi="ar-SA"/>
              </w:rPr>
              <w:t>646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44" w:before="0" w:after="0"/>
              <w:ind w:left="84" w:right="14"/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val="ru-RU" w:bidi="ar-SA"/>
              </w:rPr>
              <w:t>646</w:t>
            </w:r>
          </w:p>
        </w:tc>
        <w:tc>
          <w:tcPr>
            <w:tcW w:w="12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auto" w:line="240" w:before="0" w:after="0"/>
              <w:ind w:hanging="327" w:left="369" w:right="-29"/>
              <w:jc w:val="left"/>
              <w:rPr>
                <w:rFonts w:ascii="Times New Roman" w:hAnsi="Times New Roman" w:cs="Times New Roman"/>
                <w:spacing w:val="-2"/>
                <w:sz w:val="20"/>
                <w:szCs w:val="20"/>
              </w:rPr>
            </w:pPr>
            <w:r>
              <w:rPr>
                <w:rFonts w:cs="Times New Roman" w:ascii="Times New Roman" w:hAnsi="Times New Roman"/>
                <w:spacing w:val="-2"/>
                <w:kern w:val="0"/>
                <w:sz w:val="20"/>
                <w:szCs w:val="20"/>
                <w:lang w:bidi="ar-SA"/>
              </w:rPr>
              <w:t xml:space="preserve">Землепользо </w:t>
            </w:r>
            <w:r>
              <w:rPr>
                <w:rFonts w:cs="Times New Roman" w:ascii="Times New Roman" w:hAnsi="Times New Roman"/>
                <w:spacing w:val="-4"/>
                <w:kern w:val="0"/>
                <w:sz w:val="20"/>
                <w:szCs w:val="20"/>
                <w:lang w:bidi="ar-SA"/>
              </w:rPr>
              <w:t>вание</w:t>
            </w:r>
          </w:p>
        </w:tc>
        <w:tc>
          <w:tcPr>
            <w:tcW w:w="1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38" w:before="0" w:after="0"/>
              <w:ind w:left="171" w:right="166"/>
              <w:jc w:val="center"/>
              <w:rPr>
                <w:rFonts w:ascii="Times New Roman" w:hAnsi="Times New Roman" w:cs="Times New Roman"/>
                <w:color w:val="000000"/>
                <w:shd w:fill="F8F9FA" w:val="clear"/>
                <w:lang w:val="ru-RU"/>
              </w:rPr>
            </w:pPr>
            <w:r>
              <w:rPr>
                <w:rFonts w:cs="Times New Roman" w:ascii="Times New Roman" w:hAnsi="Times New Roman"/>
                <w:color w:val="000000"/>
                <w:kern w:val="0"/>
                <w:sz w:val="20"/>
                <w:shd w:fill="F8F9FA" w:val="clear"/>
                <w:lang w:val="ru-RU" w:bidi="ar-SA"/>
              </w:rPr>
              <w:t>обл. Ивановская, р-н Ильинский, д. Куменово, участок № 74а</w:t>
            </w:r>
          </w:p>
        </w:tc>
        <w:tc>
          <w:tcPr>
            <w:tcW w:w="1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auto" w:line="240" w:before="0" w:after="0"/>
              <w:ind w:hanging="490" w:left="538" w:right="39"/>
              <w:jc w:val="left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bidi="ar-SA"/>
              </w:rPr>
              <w:t>Земли</w:t>
            </w:r>
            <w:r>
              <w:rPr>
                <w:rFonts w:cs="Times New Roman" w:ascii="Times New Roman" w:hAnsi="Times New Roman"/>
                <w:spacing w:val="-14"/>
                <w:kern w:val="0"/>
                <w:sz w:val="20"/>
                <w:szCs w:val="20"/>
                <w:lang w:bidi="ar-SA"/>
              </w:rPr>
              <w:t xml:space="preserve"> </w:t>
            </w: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bidi="ar-SA"/>
              </w:rPr>
              <w:t xml:space="preserve">населённых </w:t>
            </w:r>
            <w:r>
              <w:rPr>
                <w:rFonts w:cs="Times New Roman" w:ascii="Times New Roman" w:hAnsi="Times New Roman"/>
                <w:spacing w:val="-2"/>
                <w:kern w:val="0"/>
                <w:sz w:val="20"/>
                <w:szCs w:val="20"/>
                <w:lang w:bidi="ar-SA"/>
              </w:rPr>
              <w:t>пунктов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0" w:after="0"/>
              <w:ind w:left="77" w:right="71"/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val="ru-RU" w:bidi="ar-SA"/>
              </w:rPr>
              <w:t>Для ведения личного подсобного хозяйства</w:t>
            </w:r>
          </w:p>
        </w:tc>
        <w:tc>
          <w:tcPr>
            <w:tcW w:w="15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TableParagraph"/>
              <w:spacing w:before="0" w:after="0"/>
              <w:ind w:left="163"/>
              <w:jc w:val="center"/>
              <w:rPr>
                <w:rFonts w:ascii="Times New Roman" w:hAnsi="Times New Roman" w:cs="Times New Roman"/>
                <w:spacing w:val="-2"/>
                <w:sz w:val="20"/>
                <w:szCs w:val="20"/>
                <w:lang w:val="ru-RU"/>
              </w:rPr>
            </w:pPr>
            <w:r>
              <w:rPr>
                <w:rFonts w:cs="Times New Roman" w:ascii="Times New Roman" w:hAnsi="Times New Roman"/>
                <w:spacing w:val="-2"/>
                <w:kern w:val="0"/>
                <w:sz w:val="20"/>
                <w:szCs w:val="20"/>
                <w:lang w:val="ru-RU" w:bidi="ar-SA"/>
              </w:rPr>
              <w:t>Ильинское</w:t>
            </w:r>
          </w:p>
        </w:tc>
        <w:tc>
          <w:tcPr>
            <w:tcW w:w="17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TableParagraph"/>
              <w:spacing w:before="199" w:after="0"/>
              <w:ind w:left="229" w:right="174"/>
              <w:jc w:val="center"/>
              <w:rPr>
                <w:rFonts w:ascii="Times New Roman" w:hAnsi="Times New Roman" w:cs="Times New Roman"/>
                <w:spacing w:val="-2"/>
                <w:sz w:val="20"/>
                <w:szCs w:val="20"/>
                <w:lang w:val="ru-RU"/>
              </w:rPr>
            </w:pPr>
            <w:r>
              <w:rPr>
                <w:rFonts w:cs="Times New Roman" w:ascii="Times New Roman" w:hAnsi="Times New Roman"/>
                <w:spacing w:val="-2"/>
                <w:kern w:val="0"/>
                <w:sz w:val="20"/>
                <w:szCs w:val="20"/>
                <w:lang w:val="ru-RU" w:bidi="ar-SA"/>
              </w:rPr>
              <w:t>Ильинское</w:t>
            </w:r>
          </w:p>
        </w:tc>
        <w:tc>
          <w:tcPr>
            <w:tcW w:w="16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TableParagraph"/>
              <w:spacing w:before="0" w:after="0"/>
              <w:ind w:firstLine="74" w:left="150" w:right="101"/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val="ru-RU" w:bidi="ar-SA"/>
              </w:rPr>
              <w:t>Квартал 18 АОЗТ «Щениковский», часть</w:t>
            </w:r>
            <w:r>
              <w:rPr>
                <w:rFonts w:cs="Times New Roman" w:ascii="Times New Roman" w:hAnsi="Times New Roman"/>
                <w:spacing w:val="-2"/>
                <w:kern w:val="0"/>
                <w:sz w:val="20"/>
                <w:szCs w:val="20"/>
                <w:lang w:val="ru-RU" w:bidi="ar-SA"/>
              </w:rPr>
              <w:t xml:space="preserve"> </w:t>
            </w: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val="ru-RU" w:bidi="ar-SA"/>
              </w:rPr>
              <w:t>выдела</w:t>
            </w:r>
            <w:r>
              <w:rPr>
                <w:rFonts w:cs="Times New Roman" w:ascii="Times New Roman" w:hAnsi="Times New Roman"/>
                <w:spacing w:val="-2"/>
                <w:kern w:val="0"/>
                <w:sz w:val="20"/>
                <w:szCs w:val="20"/>
                <w:lang w:val="ru-RU" w:bidi="ar-SA"/>
              </w:rPr>
              <w:t xml:space="preserve"> </w:t>
            </w:r>
            <w:r>
              <w:rPr>
                <w:rFonts w:cs="Times New Roman" w:ascii="Times New Roman" w:hAnsi="Times New Roman"/>
                <w:spacing w:val="-10"/>
                <w:kern w:val="0"/>
                <w:sz w:val="20"/>
                <w:szCs w:val="20"/>
                <w:lang w:val="ru-RU" w:bidi="ar-SA"/>
              </w:rPr>
              <w:t>39</w:t>
            </w:r>
          </w:p>
        </w:tc>
        <w:tc>
          <w:tcPr>
            <w:tcW w:w="17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0" w:after="0"/>
              <w:jc w:val="left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val="ru-RU" w:bidi="ar-SA"/>
              </w:rPr>
            </w:r>
          </w:p>
          <w:p>
            <w:pPr>
              <w:pStyle w:val="TableParagraph"/>
              <w:spacing w:before="0" w:after="0"/>
              <w:jc w:val="left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val="ru-RU" w:bidi="ar-SA"/>
              </w:rPr>
            </w:r>
          </w:p>
          <w:p>
            <w:pPr>
              <w:pStyle w:val="TableParagraph"/>
              <w:spacing w:before="199" w:after="0"/>
              <w:ind w:left="53" w:right="53"/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val="ru-RU" w:bidi="ar-SA"/>
              </w:rPr>
              <w:t>Леса</w:t>
            </w:r>
            <w:r>
              <w:rPr>
                <w:rFonts w:cs="Times New Roman" w:ascii="Times New Roman" w:hAnsi="Times New Roman"/>
                <w:spacing w:val="-14"/>
                <w:kern w:val="0"/>
                <w:sz w:val="20"/>
                <w:szCs w:val="20"/>
                <w:lang w:val="ru-RU" w:bidi="ar-SA"/>
              </w:rPr>
              <w:t xml:space="preserve"> </w:t>
            </w: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val="ru-RU" w:bidi="ar-SA"/>
              </w:rPr>
              <w:t xml:space="preserve">запретных </w:t>
            </w:r>
            <w:r>
              <w:rPr>
                <w:rFonts w:cs="Times New Roman" w:ascii="Times New Roman" w:hAnsi="Times New Roman"/>
                <w:spacing w:val="-2"/>
                <w:kern w:val="0"/>
                <w:sz w:val="20"/>
                <w:szCs w:val="20"/>
                <w:lang w:val="ru-RU" w:bidi="ar-SA"/>
              </w:rPr>
              <w:t>полос</w:t>
            </w:r>
          </w:p>
          <w:p>
            <w:pPr>
              <w:pStyle w:val="TableParagraph"/>
              <w:spacing w:before="0" w:after="0"/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val="ru-RU" w:bidi="ar-SA"/>
              </w:rPr>
              <w:t>вдоль</w:t>
            </w:r>
            <w:r>
              <w:rPr>
                <w:rFonts w:cs="Times New Roman" w:ascii="Times New Roman" w:hAnsi="Times New Roman"/>
                <w:spacing w:val="-4"/>
                <w:kern w:val="0"/>
                <w:sz w:val="20"/>
                <w:szCs w:val="20"/>
                <w:lang w:val="ru-RU" w:bidi="ar-SA"/>
              </w:rPr>
              <w:t xml:space="preserve"> </w:t>
            </w:r>
            <w:r>
              <w:rPr>
                <w:rFonts w:cs="Times New Roman" w:ascii="Times New Roman" w:hAnsi="Times New Roman"/>
                <w:spacing w:val="-5"/>
                <w:kern w:val="0"/>
                <w:sz w:val="20"/>
                <w:szCs w:val="20"/>
                <w:lang w:val="ru-RU" w:bidi="ar-SA"/>
              </w:rPr>
              <w:t>рек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3" w:after="0"/>
              <w:jc w:val="center"/>
              <w:rPr>
                <w:kern w:val="0"/>
                <w:highlight w:val="none"/>
                <w:shd w:fill="auto" w:val="clear"/>
                <w:lang w:bidi="ar-SA"/>
              </w:rPr>
            </w:pPr>
            <w:r>
              <w:rPr>
                <w:rFonts w:cs="Times New Roman" w:ascii="Times New Roman" w:hAnsi="Times New Roman"/>
                <w:color w:val="3F3F46"/>
                <w:kern w:val="0"/>
                <w:sz w:val="20"/>
                <w:szCs w:val="21"/>
                <w:shd w:fill="auto" w:val="clear"/>
                <w:lang w:bidi="ar-SA"/>
              </w:rPr>
              <w:t>06.02.2009</w:t>
            </w:r>
            <w:r>
              <w:rPr>
                <w:rFonts w:cs="Times New Roman" w:ascii="Times New Roman" w:hAnsi="Times New Roman"/>
                <w:color w:val="3F3F46"/>
                <w:kern w:val="0"/>
                <w:sz w:val="20"/>
                <w:szCs w:val="21"/>
                <w:shd w:fill="auto" w:val="clear"/>
                <w:lang w:val="ru-RU" w:bidi="ar-SA"/>
              </w:rPr>
              <w:t>/</w:t>
            </w:r>
          </w:p>
          <w:p>
            <w:pPr>
              <w:pStyle w:val="TableParagraph"/>
              <w:spacing w:before="3" w:after="0"/>
              <w:jc w:val="center"/>
              <w:rPr>
                <w:kern w:val="0"/>
                <w:highlight w:val="none"/>
                <w:shd w:fill="auto" w:val="clear"/>
                <w:lang w:bidi="ar-SA"/>
              </w:rPr>
            </w:pPr>
            <w:r>
              <w:rPr>
                <w:rFonts w:cs="Times New Roman" w:ascii="Times New Roman" w:hAnsi="Times New Roman"/>
                <w:color w:val="222222"/>
                <w:kern w:val="0"/>
                <w:sz w:val="20"/>
                <w:szCs w:val="20"/>
                <w:shd w:fill="auto" w:val="clear"/>
                <w:lang w:bidi="ar-SA"/>
              </w:rPr>
              <w:t>Аренда № 37-37-12/154/2009-531 от 13.03.2013 c 02.11.2009 по 20.07.2058</w:t>
            </w:r>
          </w:p>
        </w:tc>
        <w:tc>
          <w:tcPr>
            <w:tcW w:w="16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0" w:after="0"/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val="ru-RU" w:bidi="ar-SA"/>
              </w:rPr>
            </w:r>
          </w:p>
          <w:p>
            <w:pPr>
              <w:pStyle w:val="TableParagraph"/>
              <w:spacing w:before="0" w:after="0"/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val="ru-RU" w:bidi="ar-SA"/>
              </w:rPr>
              <w:t>Жилые зоны</w:t>
            </w:r>
          </w:p>
        </w:tc>
      </w:tr>
      <w:tr>
        <w:trPr>
          <w:trHeight w:val="2274" w:hRule="atLeast"/>
        </w:trPr>
        <w:tc>
          <w:tcPr>
            <w:tcW w:w="5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44" w:before="0" w:after="0"/>
              <w:ind w:left="10"/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val="ru-RU" w:bidi="ar-SA"/>
              </w:rPr>
              <w:t>5</w:t>
            </w:r>
          </w:p>
        </w:tc>
        <w:tc>
          <w:tcPr>
            <w:tcW w:w="21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44" w:before="0" w:after="0"/>
              <w:ind w:left="223"/>
              <w:jc w:val="left"/>
              <w:rPr>
                <w:rFonts w:ascii="Times New Roman" w:hAnsi="Times New Roman" w:cs="Times New Roman"/>
                <w:spacing w:val="-2"/>
                <w:sz w:val="20"/>
                <w:szCs w:val="20"/>
                <w:lang w:val="ru-RU"/>
              </w:rPr>
            </w:pPr>
            <w:r>
              <w:rPr>
                <w:rFonts w:cs="Times New Roman" w:ascii="Times New Roman" w:hAnsi="Times New Roman"/>
                <w:spacing w:val="-2"/>
                <w:kern w:val="0"/>
                <w:sz w:val="20"/>
                <w:szCs w:val="20"/>
                <w:lang w:val="ru-RU" w:bidi="ar-SA"/>
              </w:rPr>
              <w:t>37:06:021001:1099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44" w:before="0" w:after="0"/>
              <w:ind w:left="56" w:right="45"/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val="ru-RU" w:bidi="ar-SA"/>
              </w:rPr>
              <w:t>2637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44" w:before="0" w:after="0"/>
              <w:ind w:left="84" w:right="14"/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val="ru-RU" w:bidi="ar-SA"/>
              </w:rPr>
              <w:t>2637</w:t>
            </w:r>
          </w:p>
        </w:tc>
        <w:tc>
          <w:tcPr>
            <w:tcW w:w="12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auto" w:line="240" w:before="0" w:after="0"/>
              <w:ind w:hanging="327" w:left="369" w:right="-29"/>
              <w:jc w:val="left"/>
              <w:rPr>
                <w:rFonts w:ascii="Times New Roman" w:hAnsi="Times New Roman" w:cs="Times New Roman"/>
                <w:spacing w:val="-2"/>
                <w:sz w:val="20"/>
                <w:szCs w:val="20"/>
                <w:lang w:val="ru-RU"/>
              </w:rPr>
            </w:pPr>
            <w:r>
              <w:rPr>
                <w:rFonts w:cs="Times New Roman" w:ascii="Times New Roman" w:hAnsi="Times New Roman"/>
                <w:spacing w:val="-2"/>
                <w:kern w:val="0"/>
                <w:sz w:val="20"/>
                <w:szCs w:val="20"/>
                <w:lang w:bidi="ar-SA"/>
              </w:rPr>
              <w:t xml:space="preserve">Землепользо </w:t>
            </w:r>
            <w:r>
              <w:rPr>
                <w:rFonts w:cs="Times New Roman" w:ascii="Times New Roman" w:hAnsi="Times New Roman"/>
                <w:spacing w:val="-4"/>
                <w:kern w:val="0"/>
                <w:sz w:val="20"/>
                <w:szCs w:val="20"/>
                <w:lang w:bidi="ar-SA"/>
              </w:rPr>
              <w:t>вание</w:t>
            </w:r>
          </w:p>
        </w:tc>
        <w:tc>
          <w:tcPr>
            <w:tcW w:w="1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38" w:before="0" w:after="0"/>
              <w:ind w:left="171" w:right="166"/>
              <w:jc w:val="center"/>
              <w:rPr>
                <w:rFonts w:ascii="Times New Roman" w:hAnsi="Times New Roman" w:cs="Times New Roman"/>
                <w:color w:val="000000"/>
                <w:shd w:fill="F8F9FA" w:val="clear"/>
                <w:lang w:val="ru-RU"/>
              </w:rPr>
            </w:pPr>
            <w:r>
              <w:rPr>
                <w:rFonts w:cs="Times New Roman" w:ascii="Times New Roman" w:hAnsi="Times New Roman"/>
                <w:color w:val="000000"/>
                <w:kern w:val="0"/>
                <w:sz w:val="20"/>
                <w:shd w:fill="F8F9FA" w:val="clear"/>
                <w:lang w:val="ru-RU" w:bidi="ar-SA"/>
              </w:rPr>
              <w:t>Ивановская область, Ильинский район, д. Куменово, д. 45</w:t>
            </w:r>
          </w:p>
        </w:tc>
        <w:tc>
          <w:tcPr>
            <w:tcW w:w="1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auto" w:line="240" w:before="0" w:after="0"/>
              <w:ind w:hanging="490" w:left="538" w:right="39"/>
              <w:jc w:val="left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bidi="ar-SA"/>
              </w:rPr>
              <w:t>Земли</w:t>
            </w:r>
            <w:r>
              <w:rPr>
                <w:rFonts w:cs="Times New Roman" w:ascii="Times New Roman" w:hAnsi="Times New Roman"/>
                <w:spacing w:val="-14"/>
                <w:kern w:val="0"/>
                <w:sz w:val="20"/>
                <w:szCs w:val="20"/>
                <w:lang w:bidi="ar-SA"/>
              </w:rPr>
              <w:t xml:space="preserve"> </w:t>
            </w: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bidi="ar-SA"/>
              </w:rPr>
              <w:t xml:space="preserve">населённых </w:t>
            </w:r>
            <w:r>
              <w:rPr>
                <w:rFonts w:cs="Times New Roman" w:ascii="Times New Roman" w:hAnsi="Times New Roman"/>
                <w:spacing w:val="-2"/>
                <w:kern w:val="0"/>
                <w:sz w:val="20"/>
                <w:szCs w:val="20"/>
                <w:lang w:bidi="ar-SA"/>
              </w:rPr>
              <w:t>пунктов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0" w:after="0"/>
              <w:ind w:left="77" w:right="71"/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val="ru-RU" w:bidi="ar-SA"/>
              </w:rPr>
              <w:t>Для ведения личного подсобного хозяйства</w:t>
            </w:r>
          </w:p>
        </w:tc>
        <w:tc>
          <w:tcPr>
            <w:tcW w:w="15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TableParagraph"/>
              <w:spacing w:before="0" w:after="0"/>
              <w:ind w:left="163"/>
              <w:jc w:val="center"/>
              <w:rPr>
                <w:rFonts w:ascii="Times New Roman" w:hAnsi="Times New Roman" w:cs="Times New Roman"/>
                <w:spacing w:val="-2"/>
                <w:sz w:val="20"/>
                <w:szCs w:val="20"/>
                <w:lang w:val="ru-RU"/>
              </w:rPr>
            </w:pPr>
            <w:r>
              <w:rPr>
                <w:rFonts w:cs="Times New Roman" w:ascii="Times New Roman" w:hAnsi="Times New Roman"/>
                <w:spacing w:val="-2"/>
                <w:kern w:val="0"/>
                <w:sz w:val="20"/>
                <w:szCs w:val="20"/>
                <w:lang w:val="ru-RU" w:bidi="ar-SA"/>
              </w:rPr>
              <w:t>Ильинское</w:t>
            </w:r>
          </w:p>
        </w:tc>
        <w:tc>
          <w:tcPr>
            <w:tcW w:w="17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TableParagraph"/>
              <w:spacing w:before="199" w:after="0"/>
              <w:ind w:left="229" w:right="174"/>
              <w:jc w:val="center"/>
              <w:rPr>
                <w:rFonts w:ascii="Times New Roman" w:hAnsi="Times New Roman" w:cs="Times New Roman"/>
                <w:spacing w:val="-2"/>
                <w:sz w:val="20"/>
                <w:szCs w:val="20"/>
                <w:lang w:val="ru-RU"/>
              </w:rPr>
            </w:pPr>
            <w:r>
              <w:rPr>
                <w:rFonts w:cs="Times New Roman" w:ascii="Times New Roman" w:hAnsi="Times New Roman"/>
                <w:spacing w:val="-2"/>
                <w:kern w:val="0"/>
                <w:sz w:val="20"/>
                <w:szCs w:val="20"/>
                <w:lang w:val="ru-RU" w:bidi="ar-SA"/>
              </w:rPr>
              <w:t>Ильинское</w:t>
            </w:r>
          </w:p>
        </w:tc>
        <w:tc>
          <w:tcPr>
            <w:tcW w:w="16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TableParagraph"/>
              <w:spacing w:before="0" w:after="0"/>
              <w:ind w:firstLine="74" w:left="150" w:right="101"/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val="ru-RU" w:bidi="ar-SA"/>
              </w:rPr>
              <w:t>Квартал 18 АОЗТ «Щениковский», часть</w:t>
            </w:r>
            <w:r>
              <w:rPr>
                <w:rFonts w:cs="Times New Roman" w:ascii="Times New Roman" w:hAnsi="Times New Roman"/>
                <w:spacing w:val="-2"/>
                <w:kern w:val="0"/>
                <w:sz w:val="20"/>
                <w:szCs w:val="20"/>
                <w:lang w:val="ru-RU" w:bidi="ar-SA"/>
              </w:rPr>
              <w:t xml:space="preserve"> </w:t>
            </w: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val="ru-RU" w:bidi="ar-SA"/>
              </w:rPr>
              <w:t>выдела</w:t>
            </w:r>
            <w:r>
              <w:rPr>
                <w:rFonts w:cs="Times New Roman" w:ascii="Times New Roman" w:hAnsi="Times New Roman"/>
                <w:spacing w:val="-2"/>
                <w:kern w:val="0"/>
                <w:sz w:val="20"/>
                <w:szCs w:val="20"/>
                <w:lang w:val="ru-RU" w:bidi="ar-SA"/>
              </w:rPr>
              <w:t xml:space="preserve"> </w:t>
            </w:r>
            <w:r>
              <w:rPr>
                <w:rFonts w:cs="Times New Roman" w:ascii="Times New Roman" w:hAnsi="Times New Roman"/>
                <w:spacing w:val="-10"/>
                <w:kern w:val="0"/>
                <w:sz w:val="20"/>
                <w:szCs w:val="20"/>
                <w:lang w:val="ru-RU" w:bidi="ar-SA"/>
              </w:rPr>
              <w:t>39</w:t>
            </w:r>
          </w:p>
        </w:tc>
        <w:tc>
          <w:tcPr>
            <w:tcW w:w="17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0" w:after="0"/>
              <w:jc w:val="left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val="ru-RU" w:bidi="ar-SA"/>
              </w:rPr>
            </w:r>
          </w:p>
          <w:p>
            <w:pPr>
              <w:pStyle w:val="TableParagraph"/>
              <w:spacing w:before="0" w:after="0"/>
              <w:jc w:val="left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val="ru-RU" w:bidi="ar-SA"/>
              </w:rPr>
            </w:r>
          </w:p>
          <w:p>
            <w:pPr>
              <w:pStyle w:val="TableParagraph"/>
              <w:spacing w:before="199" w:after="0"/>
              <w:ind w:left="53" w:right="53"/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val="ru-RU" w:bidi="ar-SA"/>
              </w:rPr>
              <w:t>Леса</w:t>
            </w:r>
            <w:r>
              <w:rPr>
                <w:rFonts w:cs="Times New Roman" w:ascii="Times New Roman" w:hAnsi="Times New Roman"/>
                <w:spacing w:val="-14"/>
                <w:kern w:val="0"/>
                <w:sz w:val="20"/>
                <w:szCs w:val="20"/>
                <w:lang w:val="ru-RU" w:bidi="ar-SA"/>
              </w:rPr>
              <w:t xml:space="preserve"> </w:t>
            </w: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val="ru-RU" w:bidi="ar-SA"/>
              </w:rPr>
              <w:t xml:space="preserve">запретных </w:t>
            </w:r>
            <w:r>
              <w:rPr>
                <w:rFonts w:cs="Times New Roman" w:ascii="Times New Roman" w:hAnsi="Times New Roman"/>
                <w:spacing w:val="-2"/>
                <w:kern w:val="0"/>
                <w:sz w:val="20"/>
                <w:szCs w:val="20"/>
                <w:lang w:val="ru-RU" w:bidi="ar-SA"/>
              </w:rPr>
              <w:t>полос</w:t>
            </w:r>
          </w:p>
          <w:p>
            <w:pPr>
              <w:pStyle w:val="TableParagraph"/>
              <w:spacing w:before="0" w:after="0"/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val="ru-RU" w:bidi="ar-SA"/>
              </w:rPr>
              <w:t>вдоль</w:t>
            </w:r>
            <w:r>
              <w:rPr>
                <w:rFonts w:cs="Times New Roman" w:ascii="Times New Roman" w:hAnsi="Times New Roman"/>
                <w:spacing w:val="-4"/>
                <w:kern w:val="0"/>
                <w:sz w:val="20"/>
                <w:szCs w:val="20"/>
                <w:lang w:val="ru-RU" w:bidi="ar-SA"/>
              </w:rPr>
              <w:t xml:space="preserve"> </w:t>
            </w:r>
            <w:r>
              <w:rPr>
                <w:rFonts w:cs="Times New Roman" w:ascii="Times New Roman" w:hAnsi="Times New Roman"/>
                <w:spacing w:val="-5"/>
                <w:kern w:val="0"/>
                <w:sz w:val="20"/>
                <w:szCs w:val="20"/>
                <w:lang w:val="ru-RU" w:bidi="ar-SA"/>
              </w:rPr>
              <w:t>рек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3" w:after="0"/>
              <w:jc w:val="center"/>
              <w:rPr>
                <w:kern w:val="0"/>
                <w:highlight w:val="none"/>
                <w:shd w:fill="auto" w:val="clear"/>
                <w:lang w:bidi="ar-SA"/>
              </w:rPr>
            </w:pPr>
            <w:r>
              <w:rPr>
                <w:rFonts w:cs="Times New Roman" w:ascii="Times New Roman" w:hAnsi="Times New Roman"/>
                <w:color w:val="3F3F46"/>
                <w:kern w:val="0"/>
                <w:sz w:val="20"/>
                <w:szCs w:val="21"/>
                <w:shd w:fill="auto" w:val="clear"/>
                <w:lang w:bidi="ar-SA"/>
              </w:rPr>
              <w:t>26.03.2008</w:t>
            </w:r>
            <w:r>
              <w:rPr>
                <w:rFonts w:cs="Times New Roman" w:ascii="Times New Roman" w:hAnsi="Times New Roman"/>
                <w:color w:val="3F3F46"/>
                <w:kern w:val="0"/>
                <w:sz w:val="20"/>
                <w:szCs w:val="21"/>
                <w:shd w:fill="auto" w:val="clear"/>
                <w:lang w:val="ru-RU" w:bidi="ar-SA"/>
              </w:rPr>
              <w:t>/</w:t>
            </w:r>
          </w:p>
          <w:p>
            <w:pPr>
              <w:pStyle w:val="TableParagraph"/>
              <w:spacing w:before="3" w:after="0"/>
              <w:jc w:val="center"/>
              <w:rPr>
                <w:kern w:val="0"/>
                <w:highlight w:val="none"/>
                <w:shd w:fill="auto" w:val="clear"/>
                <w:lang w:bidi="ar-SA"/>
              </w:rPr>
            </w:pPr>
            <w:r>
              <w:rPr>
                <w:rFonts w:cs="Times New Roman" w:ascii="Times New Roman" w:hAnsi="Times New Roman"/>
                <w:color w:val="222222"/>
                <w:kern w:val="0"/>
                <w:sz w:val="20"/>
                <w:szCs w:val="20"/>
                <w:shd w:fill="auto" w:val="clear"/>
                <w:lang w:bidi="ar-SA"/>
              </w:rPr>
              <w:t>Собственность № 37:06:021001:1099-37/043/2018-8 от 22.10.2018</w:t>
            </w:r>
            <w:r>
              <w:rPr>
                <w:rFonts w:cs="Times New Roman" w:ascii="Times New Roman" w:hAnsi="Times New Roman"/>
                <w:color w:val="222222"/>
                <w:kern w:val="0"/>
                <w:sz w:val="20"/>
                <w:szCs w:val="20"/>
                <w:shd w:fill="auto" w:val="clear"/>
                <w:lang w:val="ru-RU" w:bidi="ar-SA"/>
              </w:rPr>
              <w:t>*</w:t>
            </w:r>
          </w:p>
        </w:tc>
        <w:tc>
          <w:tcPr>
            <w:tcW w:w="16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0" w:after="0"/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val="ru-RU" w:bidi="ar-SA"/>
              </w:rPr>
            </w:r>
          </w:p>
          <w:p>
            <w:pPr>
              <w:pStyle w:val="TableParagraph"/>
              <w:spacing w:before="0" w:after="0"/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val="ru-RU" w:bidi="ar-SA"/>
              </w:rPr>
              <w:t>Жилые зоны</w:t>
            </w:r>
          </w:p>
        </w:tc>
      </w:tr>
      <w:tr>
        <w:trPr>
          <w:trHeight w:val="2274" w:hRule="atLeast"/>
        </w:trPr>
        <w:tc>
          <w:tcPr>
            <w:tcW w:w="5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44" w:before="0" w:after="0"/>
              <w:ind w:left="10"/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val="ru-RU" w:bidi="ar-SA"/>
              </w:rPr>
              <w:t>6</w:t>
            </w:r>
          </w:p>
        </w:tc>
        <w:tc>
          <w:tcPr>
            <w:tcW w:w="21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44" w:before="0" w:after="0"/>
              <w:ind w:left="223"/>
              <w:jc w:val="left"/>
              <w:rPr>
                <w:rFonts w:ascii="Times New Roman" w:hAnsi="Times New Roman" w:cs="Times New Roman"/>
                <w:spacing w:val="-2"/>
                <w:sz w:val="20"/>
                <w:szCs w:val="20"/>
                <w:lang w:val="ru-RU"/>
              </w:rPr>
            </w:pPr>
            <w:r>
              <w:rPr>
                <w:rFonts w:cs="Times New Roman" w:ascii="Times New Roman" w:hAnsi="Times New Roman"/>
                <w:spacing w:val="-2"/>
                <w:kern w:val="0"/>
                <w:sz w:val="20"/>
                <w:szCs w:val="20"/>
                <w:lang w:val="ru-RU" w:bidi="ar-SA"/>
              </w:rPr>
              <w:t>37:06:021019:134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44" w:before="0" w:after="0"/>
              <w:ind w:left="56" w:right="45"/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val="ru-RU" w:bidi="ar-SA"/>
              </w:rPr>
              <w:t>1745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44" w:before="0" w:after="0"/>
              <w:ind w:left="84" w:right="14"/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val="ru-RU" w:bidi="ar-SA"/>
              </w:rPr>
              <w:t>1745</w:t>
            </w:r>
          </w:p>
        </w:tc>
        <w:tc>
          <w:tcPr>
            <w:tcW w:w="12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auto" w:line="240" w:before="0" w:after="0"/>
              <w:ind w:hanging="327" w:left="369" w:right="-29"/>
              <w:jc w:val="left"/>
              <w:rPr>
                <w:rFonts w:ascii="Times New Roman" w:hAnsi="Times New Roman" w:cs="Times New Roman"/>
                <w:spacing w:val="-2"/>
                <w:sz w:val="20"/>
                <w:szCs w:val="20"/>
                <w:lang w:val="ru-RU"/>
              </w:rPr>
            </w:pPr>
            <w:r>
              <w:rPr>
                <w:rFonts w:cs="Times New Roman" w:ascii="Times New Roman" w:hAnsi="Times New Roman"/>
                <w:spacing w:val="-2"/>
                <w:kern w:val="0"/>
                <w:sz w:val="20"/>
                <w:szCs w:val="20"/>
                <w:lang w:bidi="ar-SA"/>
              </w:rPr>
              <w:t xml:space="preserve">Землепользо </w:t>
            </w:r>
            <w:r>
              <w:rPr>
                <w:rFonts w:cs="Times New Roman" w:ascii="Times New Roman" w:hAnsi="Times New Roman"/>
                <w:spacing w:val="-4"/>
                <w:kern w:val="0"/>
                <w:sz w:val="20"/>
                <w:szCs w:val="20"/>
                <w:lang w:bidi="ar-SA"/>
              </w:rPr>
              <w:t>вание</w:t>
            </w:r>
          </w:p>
        </w:tc>
        <w:tc>
          <w:tcPr>
            <w:tcW w:w="1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38" w:before="0" w:after="0"/>
              <w:ind w:left="171" w:right="166"/>
              <w:jc w:val="center"/>
              <w:rPr>
                <w:rFonts w:ascii="Times New Roman" w:hAnsi="Times New Roman" w:cs="Times New Roman"/>
                <w:color w:val="000000"/>
                <w:shd w:fill="F8F9FA" w:val="clear"/>
                <w:lang w:val="ru-RU"/>
              </w:rPr>
            </w:pPr>
            <w:r>
              <w:rPr>
                <w:rFonts w:cs="Times New Roman" w:ascii="Times New Roman" w:hAnsi="Times New Roman"/>
                <w:color w:val="000000"/>
                <w:kern w:val="0"/>
                <w:sz w:val="20"/>
                <w:shd w:fill="F8F9FA" w:val="clear"/>
                <w:lang w:val="ru-RU" w:bidi="ar-SA"/>
              </w:rPr>
              <w:t>Ивановская область, Ильинский район, д. Куменово, участок № 92</w:t>
            </w:r>
          </w:p>
        </w:tc>
        <w:tc>
          <w:tcPr>
            <w:tcW w:w="1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auto" w:line="240" w:before="0" w:after="0"/>
              <w:ind w:hanging="490" w:left="538" w:right="39"/>
              <w:jc w:val="left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bidi="ar-SA"/>
              </w:rPr>
              <w:t>Земли</w:t>
            </w:r>
            <w:r>
              <w:rPr>
                <w:rFonts w:cs="Times New Roman" w:ascii="Times New Roman" w:hAnsi="Times New Roman"/>
                <w:spacing w:val="-14"/>
                <w:kern w:val="0"/>
                <w:sz w:val="20"/>
                <w:szCs w:val="20"/>
                <w:lang w:bidi="ar-SA"/>
              </w:rPr>
              <w:t xml:space="preserve"> </w:t>
            </w: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bidi="ar-SA"/>
              </w:rPr>
              <w:t xml:space="preserve">населённых </w:t>
            </w:r>
            <w:r>
              <w:rPr>
                <w:rFonts w:cs="Times New Roman" w:ascii="Times New Roman" w:hAnsi="Times New Roman"/>
                <w:spacing w:val="-2"/>
                <w:kern w:val="0"/>
                <w:sz w:val="20"/>
                <w:szCs w:val="20"/>
                <w:lang w:bidi="ar-SA"/>
              </w:rPr>
              <w:t>пунктов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0" w:after="0"/>
              <w:ind w:left="77" w:right="71"/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val="ru-RU" w:bidi="ar-SA"/>
              </w:rPr>
              <w:t>Для ведения личного подсобного хозяйства</w:t>
            </w:r>
          </w:p>
        </w:tc>
        <w:tc>
          <w:tcPr>
            <w:tcW w:w="15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TableParagraph"/>
              <w:spacing w:before="0" w:after="0"/>
              <w:ind w:left="163"/>
              <w:jc w:val="center"/>
              <w:rPr>
                <w:rFonts w:ascii="Times New Roman" w:hAnsi="Times New Roman" w:cs="Times New Roman"/>
                <w:spacing w:val="-2"/>
                <w:sz w:val="20"/>
                <w:szCs w:val="20"/>
                <w:lang w:val="ru-RU"/>
              </w:rPr>
            </w:pPr>
            <w:r>
              <w:rPr>
                <w:rFonts w:cs="Times New Roman" w:ascii="Times New Roman" w:hAnsi="Times New Roman"/>
                <w:spacing w:val="-2"/>
                <w:kern w:val="0"/>
                <w:sz w:val="20"/>
                <w:szCs w:val="20"/>
                <w:lang w:val="ru-RU" w:bidi="ar-SA"/>
              </w:rPr>
              <w:t>Ильинское</w:t>
            </w:r>
          </w:p>
        </w:tc>
        <w:tc>
          <w:tcPr>
            <w:tcW w:w="17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TableParagraph"/>
              <w:spacing w:before="199" w:after="0"/>
              <w:ind w:left="229" w:right="174"/>
              <w:jc w:val="center"/>
              <w:rPr>
                <w:rFonts w:ascii="Times New Roman" w:hAnsi="Times New Roman" w:cs="Times New Roman"/>
                <w:spacing w:val="-2"/>
                <w:sz w:val="20"/>
                <w:szCs w:val="20"/>
                <w:lang w:val="ru-RU"/>
              </w:rPr>
            </w:pPr>
            <w:r>
              <w:rPr>
                <w:rFonts w:cs="Times New Roman" w:ascii="Times New Roman" w:hAnsi="Times New Roman"/>
                <w:spacing w:val="-2"/>
                <w:kern w:val="0"/>
                <w:sz w:val="20"/>
                <w:szCs w:val="20"/>
                <w:lang w:val="ru-RU" w:bidi="ar-SA"/>
              </w:rPr>
              <w:t>Ильинское</w:t>
            </w:r>
          </w:p>
        </w:tc>
        <w:tc>
          <w:tcPr>
            <w:tcW w:w="16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TableParagraph"/>
              <w:spacing w:before="0" w:after="0"/>
              <w:ind w:firstLine="74" w:left="150" w:right="101"/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val="ru-RU" w:bidi="ar-SA"/>
              </w:rPr>
              <w:t>Квартал 18 АОЗТ «Щениковский», часть</w:t>
            </w:r>
            <w:r>
              <w:rPr>
                <w:rFonts w:cs="Times New Roman" w:ascii="Times New Roman" w:hAnsi="Times New Roman"/>
                <w:spacing w:val="-2"/>
                <w:kern w:val="0"/>
                <w:sz w:val="20"/>
                <w:szCs w:val="20"/>
                <w:lang w:val="ru-RU" w:bidi="ar-SA"/>
              </w:rPr>
              <w:t xml:space="preserve"> </w:t>
            </w: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val="ru-RU" w:bidi="ar-SA"/>
              </w:rPr>
              <w:t>выдела</w:t>
            </w:r>
            <w:r>
              <w:rPr>
                <w:rFonts w:cs="Times New Roman" w:ascii="Times New Roman" w:hAnsi="Times New Roman"/>
                <w:spacing w:val="-2"/>
                <w:kern w:val="0"/>
                <w:sz w:val="20"/>
                <w:szCs w:val="20"/>
                <w:lang w:val="ru-RU" w:bidi="ar-SA"/>
              </w:rPr>
              <w:t xml:space="preserve"> </w:t>
            </w:r>
            <w:r>
              <w:rPr>
                <w:rFonts w:cs="Times New Roman" w:ascii="Times New Roman" w:hAnsi="Times New Roman"/>
                <w:spacing w:val="-10"/>
                <w:kern w:val="0"/>
                <w:sz w:val="20"/>
                <w:szCs w:val="20"/>
                <w:lang w:val="ru-RU" w:bidi="ar-SA"/>
              </w:rPr>
              <w:t>39</w:t>
            </w:r>
          </w:p>
        </w:tc>
        <w:tc>
          <w:tcPr>
            <w:tcW w:w="17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0" w:after="0"/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val="ru-RU" w:bidi="ar-SA"/>
              </w:rPr>
            </w:r>
          </w:p>
          <w:p>
            <w:pPr>
              <w:pStyle w:val="TableParagraph"/>
              <w:spacing w:before="0" w:after="0"/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val="ru-RU" w:bidi="ar-SA"/>
              </w:rPr>
            </w:r>
          </w:p>
          <w:p>
            <w:pPr>
              <w:pStyle w:val="TableParagraph"/>
              <w:spacing w:before="199" w:after="0"/>
              <w:ind w:left="53" w:right="53"/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val="ru-RU" w:bidi="ar-SA"/>
              </w:rPr>
              <w:t>Леса</w:t>
            </w:r>
            <w:r>
              <w:rPr>
                <w:rFonts w:cs="Times New Roman" w:ascii="Times New Roman" w:hAnsi="Times New Roman"/>
                <w:spacing w:val="-14"/>
                <w:kern w:val="0"/>
                <w:sz w:val="20"/>
                <w:szCs w:val="20"/>
                <w:lang w:val="ru-RU" w:bidi="ar-SA"/>
              </w:rPr>
              <w:t xml:space="preserve"> </w:t>
            </w: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val="ru-RU" w:bidi="ar-SA"/>
              </w:rPr>
              <w:t xml:space="preserve">запретных </w:t>
            </w:r>
            <w:r>
              <w:rPr>
                <w:rFonts w:cs="Times New Roman" w:ascii="Times New Roman" w:hAnsi="Times New Roman"/>
                <w:spacing w:val="-2"/>
                <w:kern w:val="0"/>
                <w:sz w:val="20"/>
                <w:szCs w:val="20"/>
                <w:lang w:val="ru-RU" w:bidi="ar-SA"/>
              </w:rPr>
              <w:t>полос</w:t>
            </w:r>
          </w:p>
          <w:p>
            <w:pPr>
              <w:pStyle w:val="TableParagraph"/>
              <w:spacing w:before="0" w:after="0"/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val="ru-RU" w:bidi="ar-SA"/>
              </w:rPr>
              <w:t>вдоль</w:t>
            </w:r>
            <w:r>
              <w:rPr>
                <w:rFonts w:cs="Times New Roman" w:ascii="Times New Roman" w:hAnsi="Times New Roman"/>
                <w:spacing w:val="-4"/>
                <w:kern w:val="0"/>
                <w:sz w:val="20"/>
                <w:szCs w:val="20"/>
                <w:lang w:val="ru-RU" w:bidi="ar-SA"/>
              </w:rPr>
              <w:t xml:space="preserve"> </w:t>
            </w:r>
            <w:r>
              <w:rPr>
                <w:rFonts w:cs="Times New Roman" w:ascii="Times New Roman" w:hAnsi="Times New Roman"/>
                <w:spacing w:val="-5"/>
                <w:kern w:val="0"/>
                <w:sz w:val="20"/>
                <w:szCs w:val="20"/>
                <w:lang w:val="ru-RU" w:bidi="ar-SA"/>
              </w:rPr>
              <w:t>рек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3" w:after="0"/>
              <w:jc w:val="center"/>
              <w:rPr>
                <w:kern w:val="0"/>
                <w:highlight w:val="none"/>
                <w:shd w:fill="auto" w:val="clear"/>
                <w:lang w:bidi="ar-SA"/>
              </w:rPr>
            </w:pPr>
            <w:r>
              <w:rPr>
                <w:rFonts w:cs="Times New Roman" w:ascii="Times New Roman" w:hAnsi="Times New Roman"/>
                <w:color w:val="3F3F46"/>
                <w:kern w:val="0"/>
                <w:sz w:val="20"/>
                <w:szCs w:val="21"/>
                <w:shd w:fill="auto" w:val="clear"/>
                <w:lang w:bidi="ar-SA"/>
              </w:rPr>
              <w:t>09.02.2016</w:t>
            </w:r>
            <w:r>
              <w:rPr>
                <w:rFonts w:cs="Times New Roman" w:ascii="Times New Roman" w:hAnsi="Times New Roman"/>
                <w:color w:val="3F3F46"/>
                <w:kern w:val="0"/>
                <w:sz w:val="20"/>
                <w:szCs w:val="21"/>
                <w:shd w:fill="auto" w:val="clear"/>
                <w:lang w:val="ru-RU" w:bidi="ar-SA"/>
              </w:rPr>
              <w:t>/</w:t>
            </w:r>
          </w:p>
          <w:p>
            <w:pPr>
              <w:pStyle w:val="TableParagraph"/>
              <w:spacing w:before="3" w:after="0"/>
              <w:jc w:val="center"/>
              <w:rPr>
                <w:kern w:val="0"/>
                <w:highlight w:val="none"/>
                <w:shd w:fill="auto" w:val="clear"/>
                <w:lang w:bidi="ar-SA"/>
              </w:rPr>
            </w:pPr>
            <w:r>
              <w:rPr>
                <w:rFonts w:cs="Times New Roman" w:ascii="Times New Roman" w:hAnsi="Times New Roman"/>
                <w:color w:val="222222"/>
                <w:kern w:val="0"/>
                <w:sz w:val="20"/>
                <w:szCs w:val="20"/>
                <w:shd w:fill="auto" w:val="clear"/>
                <w:lang w:bidi="ar-SA"/>
              </w:rPr>
              <w:t>Собственность № 37-37/003-37/015/002/2016-322/1 от 16.05.2016</w:t>
            </w:r>
            <w:r>
              <w:rPr>
                <w:rFonts w:cs="Times New Roman" w:ascii="Times New Roman" w:hAnsi="Times New Roman"/>
                <w:color w:val="222222"/>
                <w:kern w:val="0"/>
                <w:sz w:val="20"/>
                <w:szCs w:val="20"/>
                <w:shd w:fill="auto" w:val="clear"/>
                <w:lang w:val="ru-RU" w:bidi="ar-SA"/>
              </w:rPr>
              <w:t>*</w:t>
            </w:r>
          </w:p>
        </w:tc>
        <w:tc>
          <w:tcPr>
            <w:tcW w:w="16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0" w:after="0"/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val="ru-RU" w:bidi="ar-SA"/>
              </w:rPr>
            </w:r>
          </w:p>
          <w:p>
            <w:pPr>
              <w:pStyle w:val="TableParagraph"/>
              <w:spacing w:before="0" w:after="0"/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val="ru-RU" w:bidi="ar-SA"/>
              </w:rPr>
              <w:t>Жилые зоны</w:t>
            </w:r>
          </w:p>
        </w:tc>
      </w:tr>
      <w:tr>
        <w:trPr>
          <w:trHeight w:val="2274" w:hRule="atLeast"/>
        </w:trPr>
        <w:tc>
          <w:tcPr>
            <w:tcW w:w="5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44" w:before="0" w:after="0"/>
              <w:ind w:left="10"/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val="ru-RU" w:bidi="ar-SA"/>
              </w:rPr>
              <w:t>7</w:t>
            </w:r>
          </w:p>
        </w:tc>
        <w:tc>
          <w:tcPr>
            <w:tcW w:w="21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44" w:before="0" w:after="0"/>
              <w:ind w:left="223"/>
              <w:jc w:val="left"/>
              <w:rPr>
                <w:rFonts w:ascii="Times New Roman" w:hAnsi="Times New Roman" w:cs="Times New Roman"/>
                <w:spacing w:val="-2"/>
                <w:sz w:val="20"/>
                <w:szCs w:val="20"/>
                <w:lang w:val="ru-RU"/>
              </w:rPr>
            </w:pPr>
            <w:r>
              <w:rPr>
                <w:rFonts w:cs="Times New Roman" w:ascii="Times New Roman" w:hAnsi="Times New Roman"/>
                <w:spacing w:val="-2"/>
                <w:kern w:val="0"/>
                <w:sz w:val="20"/>
                <w:szCs w:val="20"/>
                <w:lang w:val="ru-RU" w:bidi="ar-SA"/>
              </w:rPr>
              <w:t>37:06:021019:32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44" w:before="0" w:after="0"/>
              <w:ind w:left="56" w:right="45"/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val="ru-RU" w:bidi="ar-SA"/>
              </w:rPr>
              <w:t>660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44" w:before="0" w:after="0"/>
              <w:ind w:left="84" w:right="14"/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val="ru-RU" w:bidi="ar-SA"/>
              </w:rPr>
              <w:t>660</w:t>
            </w:r>
          </w:p>
        </w:tc>
        <w:tc>
          <w:tcPr>
            <w:tcW w:w="12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auto" w:line="240" w:before="0" w:after="0"/>
              <w:ind w:hanging="327" w:left="369" w:right="-29"/>
              <w:jc w:val="left"/>
              <w:rPr>
                <w:rFonts w:ascii="Times New Roman" w:hAnsi="Times New Roman" w:cs="Times New Roman"/>
                <w:spacing w:val="-2"/>
                <w:sz w:val="20"/>
                <w:szCs w:val="20"/>
                <w:lang w:val="ru-RU"/>
              </w:rPr>
            </w:pPr>
            <w:r>
              <w:rPr>
                <w:rFonts w:cs="Times New Roman" w:ascii="Times New Roman" w:hAnsi="Times New Roman"/>
                <w:spacing w:val="-2"/>
                <w:kern w:val="0"/>
                <w:sz w:val="20"/>
                <w:szCs w:val="20"/>
                <w:lang w:bidi="ar-SA"/>
              </w:rPr>
              <w:t xml:space="preserve">Землепользо </w:t>
            </w:r>
            <w:r>
              <w:rPr>
                <w:rFonts w:cs="Times New Roman" w:ascii="Times New Roman" w:hAnsi="Times New Roman"/>
                <w:spacing w:val="-4"/>
                <w:kern w:val="0"/>
                <w:sz w:val="20"/>
                <w:szCs w:val="20"/>
                <w:lang w:bidi="ar-SA"/>
              </w:rPr>
              <w:t>вание</w:t>
            </w:r>
          </w:p>
        </w:tc>
        <w:tc>
          <w:tcPr>
            <w:tcW w:w="1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38" w:before="0" w:after="0"/>
              <w:ind w:left="171" w:right="166"/>
              <w:jc w:val="center"/>
              <w:rPr>
                <w:rFonts w:ascii="Times New Roman" w:hAnsi="Times New Roman" w:cs="Times New Roman"/>
                <w:color w:val="000000"/>
                <w:shd w:fill="F8F9FA" w:val="clear"/>
                <w:lang w:val="ru-RU"/>
              </w:rPr>
            </w:pPr>
            <w:r>
              <w:rPr>
                <w:rFonts w:cs="Times New Roman" w:ascii="Times New Roman" w:hAnsi="Times New Roman"/>
                <w:color w:val="000000"/>
                <w:kern w:val="0"/>
                <w:sz w:val="20"/>
                <w:shd w:fill="F8F9FA" w:val="clear"/>
                <w:lang w:val="ru-RU" w:bidi="ar-SA"/>
              </w:rPr>
              <w:t>Ивановская область, Ильинский район, д. Куменово, участок № 93</w:t>
            </w:r>
          </w:p>
        </w:tc>
        <w:tc>
          <w:tcPr>
            <w:tcW w:w="1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auto" w:line="240" w:before="0" w:after="0"/>
              <w:ind w:hanging="490" w:left="538" w:right="39"/>
              <w:jc w:val="left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bidi="ar-SA"/>
              </w:rPr>
              <w:t>Земли</w:t>
            </w:r>
            <w:r>
              <w:rPr>
                <w:rFonts w:cs="Times New Roman" w:ascii="Times New Roman" w:hAnsi="Times New Roman"/>
                <w:spacing w:val="-14"/>
                <w:kern w:val="0"/>
                <w:sz w:val="20"/>
                <w:szCs w:val="20"/>
                <w:lang w:bidi="ar-SA"/>
              </w:rPr>
              <w:t xml:space="preserve"> </w:t>
            </w: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bidi="ar-SA"/>
              </w:rPr>
              <w:t xml:space="preserve">населённых </w:t>
            </w:r>
            <w:r>
              <w:rPr>
                <w:rFonts w:cs="Times New Roman" w:ascii="Times New Roman" w:hAnsi="Times New Roman"/>
                <w:spacing w:val="-2"/>
                <w:kern w:val="0"/>
                <w:sz w:val="20"/>
                <w:szCs w:val="20"/>
                <w:lang w:bidi="ar-SA"/>
              </w:rPr>
              <w:t>пунктов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0" w:after="0"/>
              <w:ind w:left="77" w:right="71"/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val="ru-RU" w:bidi="ar-SA"/>
              </w:rPr>
              <w:t>Для ведения личного подсобного хозяйства</w:t>
            </w:r>
          </w:p>
        </w:tc>
        <w:tc>
          <w:tcPr>
            <w:tcW w:w="15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TableParagraph"/>
              <w:spacing w:before="0" w:after="0"/>
              <w:ind w:left="163"/>
              <w:jc w:val="center"/>
              <w:rPr>
                <w:rFonts w:ascii="Times New Roman" w:hAnsi="Times New Roman" w:cs="Times New Roman"/>
                <w:spacing w:val="-2"/>
                <w:sz w:val="20"/>
                <w:szCs w:val="20"/>
                <w:lang w:val="ru-RU"/>
              </w:rPr>
            </w:pPr>
            <w:r>
              <w:rPr>
                <w:rFonts w:cs="Times New Roman" w:ascii="Times New Roman" w:hAnsi="Times New Roman"/>
                <w:spacing w:val="-2"/>
                <w:kern w:val="0"/>
                <w:sz w:val="20"/>
                <w:szCs w:val="20"/>
                <w:lang w:val="ru-RU" w:bidi="ar-SA"/>
              </w:rPr>
              <w:t>Ильинское</w:t>
            </w:r>
          </w:p>
        </w:tc>
        <w:tc>
          <w:tcPr>
            <w:tcW w:w="17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TableParagraph"/>
              <w:spacing w:before="199" w:after="0"/>
              <w:ind w:left="229" w:right="174"/>
              <w:jc w:val="center"/>
              <w:rPr>
                <w:rFonts w:ascii="Times New Roman" w:hAnsi="Times New Roman" w:cs="Times New Roman"/>
                <w:spacing w:val="-2"/>
                <w:sz w:val="20"/>
                <w:szCs w:val="20"/>
                <w:lang w:val="ru-RU"/>
              </w:rPr>
            </w:pPr>
            <w:r>
              <w:rPr>
                <w:rFonts w:cs="Times New Roman" w:ascii="Times New Roman" w:hAnsi="Times New Roman"/>
                <w:spacing w:val="-2"/>
                <w:kern w:val="0"/>
                <w:sz w:val="20"/>
                <w:szCs w:val="20"/>
                <w:lang w:val="ru-RU" w:bidi="ar-SA"/>
              </w:rPr>
              <w:t>Ильинское</w:t>
            </w:r>
          </w:p>
        </w:tc>
        <w:tc>
          <w:tcPr>
            <w:tcW w:w="16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TableParagraph"/>
              <w:spacing w:before="0" w:after="0"/>
              <w:ind w:firstLine="74" w:left="150" w:right="101"/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val="ru-RU" w:bidi="ar-SA"/>
              </w:rPr>
              <w:t>Квартал 18 АОЗТ «Щениковский», часть</w:t>
            </w:r>
            <w:r>
              <w:rPr>
                <w:rFonts w:cs="Times New Roman" w:ascii="Times New Roman" w:hAnsi="Times New Roman"/>
                <w:spacing w:val="-2"/>
                <w:kern w:val="0"/>
                <w:sz w:val="20"/>
                <w:szCs w:val="20"/>
                <w:lang w:val="ru-RU" w:bidi="ar-SA"/>
              </w:rPr>
              <w:t xml:space="preserve"> </w:t>
            </w: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val="ru-RU" w:bidi="ar-SA"/>
              </w:rPr>
              <w:t>выдела</w:t>
            </w:r>
            <w:r>
              <w:rPr>
                <w:rFonts w:cs="Times New Roman" w:ascii="Times New Roman" w:hAnsi="Times New Roman"/>
                <w:spacing w:val="-2"/>
                <w:kern w:val="0"/>
                <w:sz w:val="20"/>
                <w:szCs w:val="20"/>
                <w:lang w:val="ru-RU" w:bidi="ar-SA"/>
              </w:rPr>
              <w:t xml:space="preserve"> </w:t>
            </w:r>
            <w:r>
              <w:rPr>
                <w:rFonts w:cs="Times New Roman" w:ascii="Times New Roman" w:hAnsi="Times New Roman"/>
                <w:spacing w:val="-10"/>
                <w:kern w:val="0"/>
                <w:sz w:val="20"/>
                <w:szCs w:val="20"/>
                <w:lang w:val="ru-RU" w:bidi="ar-SA"/>
              </w:rPr>
              <w:t>39</w:t>
            </w:r>
          </w:p>
        </w:tc>
        <w:tc>
          <w:tcPr>
            <w:tcW w:w="17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0" w:after="0"/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val="ru-RU" w:bidi="ar-SA"/>
              </w:rPr>
            </w:r>
          </w:p>
          <w:p>
            <w:pPr>
              <w:pStyle w:val="TableParagraph"/>
              <w:spacing w:before="0" w:after="0"/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val="ru-RU" w:bidi="ar-SA"/>
              </w:rPr>
            </w:r>
          </w:p>
          <w:p>
            <w:pPr>
              <w:pStyle w:val="TableParagraph"/>
              <w:spacing w:before="199" w:after="0"/>
              <w:ind w:left="53" w:right="53"/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val="ru-RU" w:bidi="ar-SA"/>
              </w:rPr>
              <w:t>Леса</w:t>
            </w:r>
            <w:r>
              <w:rPr>
                <w:rFonts w:cs="Times New Roman" w:ascii="Times New Roman" w:hAnsi="Times New Roman"/>
                <w:spacing w:val="-14"/>
                <w:kern w:val="0"/>
                <w:sz w:val="20"/>
                <w:szCs w:val="20"/>
                <w:lang w:val="ru-RU" w:bidi="ar-SA"/>
              </w:rPr>
              <w:t xml:space="preserve"> </w:t>
            </w: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val="ru-RU" w:bidi="ar-SA"/>
              </w:rPr>
              <w:t xml:space="preserve">запретных </w:t>
            </w:r>
            <w:r>
              <w:rPr>
                <w:rFonts w:cs="Times New Roman" w:ascii="Times New Roman" w:hAnsi="Times New Roman"/>
                <w:spacing w:val="-2"/>
                <w:kern w:val="0"/>
                <w:sz w:val="20"/>
                <w:szCs w:val="20"/>
                <w:lang w:val="ru-RU" w:bidi="ar-SA"/>
              </w:rPr>
              <w:t>полос</w:t>
            </w:r>
          </w:p>
          <w:p>
            <w:pPr>
              <w:pStyle w:val="TableParagraph"/>
              <w:spacing w:before="0" w:after="0"/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val="ru-RU" w:bidi="ar-SA"/>
              </w:rPr>
              <w:t>вдоль</w:t>
            </w:r>
            <w:r>
              <w:rPr>
                <w:rFonts w:cs="Times New Roman" w:ascii="Times New Roman" w:hAnsi="Times New Roman"/>
                <w:spacing w:val="-4"/>
                <w:kern w:val="0"/>
                <w:sz w:val="20"/>
                <w:szCs w:val="20"/>
                <w:lang w:val="ru-RU" w:bidi="ar-SA"/>
              </w:rPr>
              <w:t xml:space="preserve"> </w:t>
            </w:r>
            <w:r>
              <w:rPr>
                <w:rFonts w:cs="Times New Roman" w:ascii="Times New Roman" w:hAnsi="Times New Roman"/>
                <w:spacing w:val="-5"/>
                <w:kern w:val="0"/>
                <w:sz w:val="20"/>
                <w:szCs w:val="20"/>
                <w:lang w:val="ru-RU" w:bidi="ar-SA"/>
              </w:rPr>
              <w:t>рек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3" w:after="0"/>
              <w:jc w:val="center"/>
              <w:rPr>
                <w:kern w:val="0"/>
                <w:highlight w:val="none"/>
                <w:shd w:fill="auto" w:val="clear"/>
                <w:lang w:bidi="ar-SA"/>
              </w:rPr>
            </w:pPr>
            <w:r>
              <w:rPr>
                <w:rFonts w:cs="Times New Roman" w:ascii="Times New Roman" w:hAnsi="Times New Roman"/>
                <w:color w:val="3F3F46"/>
                <w:kern w:val="0"/>
                <w:sz w:val="20"/>
                <w:szCs w:val="21"/>
                <w:shd w:fill="auto" w:val="clear"/>
                <w:lang w:bidi="ar-SA"/>
              </w:rPr>
              <w:t>04.06.2004</w:t>
            </w:r>
            <w:r>
              <w:rPr>
                <w:rFonts w:cs="Times New Roman" w:ascii="Times New Roman" w:hAnsi="Times New Roman"/>
                <w:color w:val="3F3F46"/>
                <w:kern w:val="0"/>
                <w:sz w:val="20"/>
                <w:szCs w:val="21"/>
                <w:shd w:fill="auto" w:val="clear"/>
                <w:lang w:val="ru-RU" w:bidi="ar-SA"/>
              </w:rPr>
              <w:t>/</w:t>
            </w:r>
          </w:p>
          <w:p>
            <w:pPr>
              <w:pStyle w:val="TableParagraph"/>
              <w:spacing w:before="3" w:after="0"/>
              <w:jc w:val="center"/>
              <w:rPr>
                <w:kern w:val="0"/>
                <w:highlight w:val="none"/>
                <w:shd w:fill="auto" w:val="clear"/>
                <w:lang w:bidi="ar-SA"/>
              </w:rPr>
            </w:pPr>
            <w:r>
              <w:rPr>
                <w:rFonts w:cs="Times New Roman" w:ascii="Times New Roman" w:hAnsi="Times New Roman"/>
                <w:color w:val="222222"/>
                <w:kern w:val="0"/>
                <w:sz w:val="20"/>
                <w:szCs w:val="20"/>
                <w:shd w:fill="auto" w:val="clear"/>
                <w:lang w:bidi="ar-SA"/>
              </w:rPr>
              <w:t>Аренда № 37-37/003-37/038/001/2016-683/2 от 26.08.2016 c 26.08.2016 по 15.08.2036</w:t>
            </w:r>
            <w:r>
              <w:rPr>
                <w:rFonts w:cs="Times New Roman" w:ascii="Times New Roman" w:hAnsi="Times New Roman"/>
                <w:color w:val="222222"/>
                <w:kern w:val="0"/>
                <w:sz w:val="20"/>
                <w:szCs w:val="20"/>
                <w:shd w:fill="auto" w:val="clear"/>
                <w:lang w:val="ru-RU" w:bidi="ar-SA"/>
              </w:rPr>
              <w:t xml:space="preserve"> </w:t>
            </w:r>
            <w:r>
              <w:rPr>
                <w:rFonts w:cs="Times New Roman" w:ascii="Times New Roman" w:hAnsi="Times New Roman"/>
                <w:color w:val="222222"/>
                <w:kern w:val="0"/>
                <w:szCs w:val="20"/>
                <w:shd w:fill="auto" w:val="clear"/>
                <w:lang w:val="ru-RU" w:bidi="ar-SA"/>
              </w:rPr>
              <w:t>*</w:t>
            </w:r>
          </w:p>
        </w:tc>
        <w:tc>
          <w:tcPr>
            <w:tcW w:w="16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0" w:after="0"/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val="ru-RU" w:bidi="ar-SA"/>
              </w:rPr>
            </w:r>
          </w:p>
          <w:p>
            <w:pPr>
              <w:pStyle w:val="TableParagraph"/>
              <w:spacing w:before="0" w:after="0"/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val="ru-RU" w:bidi="ar-SA"/>
              </w:rPr>
              <w:t>Жилые зоны</w:t>
            </w:r>
          </w:p>
        </w:tc>
      </w:tr>
      <w:tr>
        <w:trPr>
          <w:trHeight w:val="2274" w:hRule="atLeast"/>
        </w:trPr>
        <w:tc>
          <w:tcPr>
            <w:tcW w:w="5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44" w:before="0" w:after="0"/>
              <w:ind w:left="10"/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val="ru-RU" w:bidi="ar-SA"/>
              </w:rPr>
              <w:t>8</w:t>
            </w:r>
          </w:p>
        </w:tc>
        <w:tc>
          <w:tcPr>
            <w:tcW w:w="21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44" w:before="0" w:after="0"/>
              <w:ind w:left="223"/>
              <w:jc w:val="left"/>
              <w:rPr>
                <w:rFonts w:ascii="Times New Roman" w:hAnsi="Times New Roman" w:cs="Times New Roman"/>
                <w:spacing w:val="-2"/>
                <w:sz w:val="20"/>
                <w:szCs w:val="20"/>
                <w:lang w:val="ru-RU"/>
              </w:rPr>
            </w:pPr>
            <w:r>
              <w:rPr>
                <w:rFonts w:cs="Times New Roman" w:ascii="Times New Roman" w:hAnsi="Times New Roman"/>
                <w:spacing w:val="-2"/>
                <w:kern w:val="0"/>
                <w:sz w:val="20"/>
                <w:szCs w:val="20"/>
                <w:lang w:val="ru-RU" w:bidi="ar-SA"/>
              </w:rPr>
              <w:t>37:06:021019:24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44" w:before="0" w:after="0"/>
              <w:ind w:left="56" w:right="45"/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val="ru-RU" w:bidi="ar-SA"/>
              </w:rPr>
              <w:t>2000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44" w:before="0" w:after="0"/>
              <w:ind w:left="84" w:right="14"/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val="ru-RU" w:bidi="ar-SA"/>
              </w:rPr>
              <w:t>1316</w:t>
            </w:r>
          </w:p>
        </w:tc>
        <w:tc>
          <w:tcPr>
            <w:tcW w:w="12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auto" w:line="240" w:before="0" w:after="0"/>
              <w:ind w:hanging="327" w:left="369" w:right="-29"/>
              <w:jc w:val="left"/>
              <w:rPr>
                <w:rFonts w:ascii="Times New Roman" w:hAnsi="Times New Roman" w:cs="Times New Roman"/>
                <w:spacing w:val="-2"/>
                <w:sz w:val="20"/>
                <w:szCs w:val="20"/>
                <w:lang w:val="ru-RU"/>
              </w:rPr>
            </w:pPr>
            <w:r>
              <w:rPr>
                <w:rFonts w:cs="Times New Roman" w:ascii="Times New Roman" w:hAnsi="Times New Roman"/>
                <w:spacing w:val="-2"/>
                <w:kern w:val="0"/>
                <w:sz w:val="20"/>
                <w:szCs w:val="20"/>
                <w:lang w:bidi="ar-SA"/>
              </w:rPr>
              <w:t xml:space="preserve">Землепользо </w:t>
            </w:r>
            <w:r>
              <w:rPr>
                <w:rFonts w:cs="Times New Roman" w:ascii="Times New Roman" w:hAnsi="Times New Roman"/>
                <w:spacing w:val="-4"/>
                <w:kern w:val="0"/>
                <w:sz w:val="20"/>
                <w:szCs w:val="20"/>
                <w:lang w:bidi="ar-SA"/>
              </w:rPr>
              <w:t>вание</w:t>
            </w:r>
          </w:p>
        </w:tc>
        <w:tc>
          <w:tcPr>
            <w:tcW w:w="1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38" w:before="0" w:after="0"/>
              <w:ind w:left="171" w:right="166"/>
              <w:jc w:val="center"/>
              <w:rPr>
                <w:rFonts w:ascii="Times New Roman" w:hAnsi="Times New Roman" w:cs="Times New Roman"/>
                <w:color w:val="000000"/>
                <w:shd w:fill="F8F9FA" w:val="clear"/>
                <w:lang w:val="ru-RU"/>
              </w:rPr>
            </w:pPr>
            <w:r>
              <w:rPr>
                <w:kern w:val="0"/>
                <w:lang w:val="ru-RU" w:bidi="ar-SA"/>
              </w:rPr>
              <w:br/>
            </w:r>
            <w:r>
              <w:rPr>
                <w:rFonts w:cs="Times New Roman" w:ascii="Times New Roman" w:hAnsi="Times New Roman"/>
                <w:color w:val="000000"/>
                <w:kern w:val="0"/>
                <w:sz w:val="20"/>
                <w:shd w:fill="F8F9FA" w:val="clear"/>
                <w:lang w:val="ru-RU" w:bidi="ar-SA"/>
              </w:rPr>
              <w:t>обл. Ивановская, р-н Ильинский, д. Куменово, уч-к 74</w:t>
            </w:r>
          </w:p>
        </w:tc>
        <w:tc>
          <w:tcPr>
            <w:tcW w:w="1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auto" w:line="240" w:before="0" w:after="0"/>
              <w:ind w:hanging="490" w:left="538" w:right="39"/>
              <w:jc w:val="left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bidi="ar-SA"/>
              </w:rPr>
              <w:t>Земли</w:t>
            </w:r>
            <w:r>
              <w:rPr>
                <w:rFonts w:cs="Times New Roman" w:ascii="Times New Roman" w:hAnsi="Times New Roman"/>
                <w:spacing w:val="-14"/>
                <w:kern w:val="0"/>
                <w:sz w:val="20"/>
                <w:szCs w:val="20"/>
                <w:lang w:bidi="ar-SA"/>
              </w:rPr>
              <w:t xml:space="preserve"> </w:t>
            </w: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bidi="ar-SA"/>
              </w:rPr>
              <w:t xml:space="preserve">населённых </w:t>
            </w:r>
            <w:r>
              <w:rPr>
                <w:rFonts w:cs="Times New Roman" w:ascii="Times New Roman" w:hAnsi="Times New Roman"/>
                <w:spacing w:val="-2"/>
                <w:kern w:val="0"/>
                <w:sz w:val="20"/>
                <w:szCs w:val="20"/>
                <w:lang w:bidi="ar-SA"/>
              </w:rPr>
              <w:t>пунктов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0" w:after="0"/>
              <w:ind w:left="77" w:right="71"/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val="ru-RU" w:bidi="ar-SA"/>
              </w:rPr>
              <w:t>Для</w:t>
            </w:r>
            <w:r>
              <w:rPr>
                <w:rFonts w:cs="Times New Roman" w:ascii="Times New Roman" w:hAnsi="Times New Roman"/>
                <w:spacing w:val="-14"/>
                <w:kern w:val="0"/>
                <w:sz w:val="20"/>
                <w:szCs w:val="20"/>
                <w:lang w:val="ru-RU" w:bidi="ar-SA"/>
              </w:rPr>
              <w:t xml:space="preserve"> </w:t>
            </w: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val="ru-RU" w:bidi="ar-SA"/>
              </w:rPr>
              <w:t>индивидуального жилищного строительства</w:t>
            </w:r>
          </w:p>
        </w:tc>
        <w:tc>
          <w:tcPr>
            <w:tcW w:w="15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TableParagraph"/>
              <w:spacing w:before="0" w:after="0"/>
              <w:ind w:left="163"/>
              <w:jc w:val="center"/>
              <w:rPr>
                <w:rFonts w:ascii="Times New Roman" w:hAnsi="Times New Roman" w:cs="Times New Roman"/>
                <w:spacing w:val="-2"/>
                <w:sz w:val="20"/>
                <w:szCs w:val="20"/>
                <w:lang w:val="ru-RU"/>
              </w:rPr>
            </w:pPr>
            <w:r>
              <w:rPr>
                <w:rFonts w:cs="Times New Roman" w:ascii="Times New Roman" w:hAnsi="Times New Roman"/>
                <w:spacing w:val="-2"/>
                <w:kern w:val="0"/>
                <w:sz w:val="20"/>
                <w:szCs w:val="20"/>
                <w:lang w:val="ru-RU" w:bidi="ar-SA"/>
              </w:rPr>
              <w:t>Ильинское</w:t>
            </w:r>
          </w:p>
        </w:tc>
        <w:tc>
          <w:tcPr>
            <w:tcW w:w="17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TableParagraph"/>
              <w:spacing w:before="199" w:after="0"/>
              <w:ind w:left="229" w:right="174"/>
              <w:jc w:val="center"/>
              <w:rPr>
                <w:rFonts w:ascii="Times New Roman" w:hAnsi="Times New Roman" w:cs="Times New Roman"/>
                <w:spacing w:val="-2"/>
                <w:sz w:val="20"/>
                <w:szCs w:val="20"/>
                <w:lang w:val="ru-RU"/>
              </w:rPr>
            </w:pPr>
            <w:r>
              <w:rPr>
                <w:rFonts w:cs="Times New Roman" w:ascii="Times New Roman" w:hAnsi="Times New Roman"/>
                <w:spacing w:val="-2"/>
                <w:kern w:val="0"/>
                <w:sz w:val="20"/>
                <w:szCs w:val="20"/>
                <w:lang w:val="ru-RU" w:bidi="ar-SA"/>
              </w:rPr>
              <w:t>Ильинское</w:t>
            </w:r>
          </w:p>
        </w:tc>
        <w:tc>
          <w:tcPr>
            <w:tcW w:w="16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TableParagraph"/>
              <w:spacing w:before="0" w:after="0"/>
              <w:ind w:firstLine="74" w:left="150" w:right="101"/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val="ru-RU" w:bidi="ar-SA"/>
              </w:rPr>
              <w:t>Квартал 18 АОЗТ «Щениковский», часть</w:t>
            </w:r>
            <w:r>
              <w:rPr>
                <w:rFonts w:cs="Times New Roman" w:ascii="Times New Roman" w:hAnsi="Times New Roman"/>
                <w:spacing w:val="-2"/>
                <w:kern w:val="0"/>
                <w:sz w:val="20"/>
                <w:szCs w:val="20"/>
                <w:lang w:val="ru-RU" w:bidi="ar-SA"/>
              </w:rPr>
              <w:t xml:space="preserve"> </w:t>
            </w: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val="ru-RU" w:bidi="ar-SA"/>
              </w:rPr>
              <w:t>выдела</w:t>
            </w:r>
            <w:r>
              <w:rPr>
                <w:rFonts w:cs="Times New Roman" w:ascii="Times New Roman" w:hAnsi="Times New Roman"/>
                <w:spacing w:val="-2"/>
                <w:kern w:val="0"/>
                <w:sz w:val="20"/>
                <w:szCs w:val="20"/>
                <w:lang w:val="ru-RU" w:bidi="ar-SA"/>
              </w:rPr>
              <w:t xml:space="preserve"> </w:t>
            </w:r>
            <w:r>
              <w:rPr>
                <w:rFonts w:cs="Times New Roman" w:ascii="Times New Roman" w:hAnsi="Times New Roman"/>
                <w:spacing w:val="-10"/>
                <w:kern w:val="0"/>
                <w:sz w:val="20"/>
                <w:szCs w:val="20"/>
                <w:lang w:val="ru-RU" w:bidi="ar-SA"/>
              </w:rPr>
              <w:t>39</w:t>
            </w:r>
          </w:p>
        </w:tc>
        <w:tc>
          <w:tcPr>
            <w:tcW w:w="17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0" w:after="0"/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val="ru-RU" w:bidi="ar-SA"/>
              </w:rPr>
            </w:r>
          </w:p>
          <w:p>
            <w:pPr>
              <w:pStyle w:val="TableParagraph"/>
              <w:spacing w:before="0" w:after="0"/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val="ru-RU" w:bidi="ar-SA"/>
              </w:rPr>
            </w:r>
          </w:p>
          <w:p>
            <w:pPr>
              <w:pStyle w:val="TableParagraph"/>
              <w:spacing w:before="199" w:after="0"/>
              <w:ind w:left="53" w:right="53"/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val="ru-RU" w:bidi="ar-SA"/>
              </w:rPr>
              <w:t>Леса</w:t>
            </w:r>
            <w:r>
              <w:rPr>
                <w:rFonts w:cs="Times New Roman" w:ascii="Times New Roman" w:hAnsi="Times New Roman"/>
                <w:spacing w:val="-14"/>
                <w:kern w:val="0"/>
                <w:sz w:val="20"/>
                <w:szCs w:val="20"/>
                <w:lang w:val="ru-RU" w:bidi="ar-SA"/>
              </w:rPr>
              <w:t xml:space="preserve"> </w:t>
            </w: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val="ru-RU" w:bidi="ar-SA"/>
              </w:rPr>
              <w:t xml:space="preserve">запретных </w:t>
            </w:r>
            <w:r>
              <w:rPr>
                <w:rFonts w:cs="Times New Roman" w:ascii="Times New Roman" w:hAnsi="Times New Roman"/>
                <w:spacing w:val="-2"/>
                <w:kern w:val="0"/>
                <w:sz w:val="20"/>
                <w:szCs w:val="20"/>
                <w:lang w:val="ru-RU" w:bidi="ar-SA"/>
              </w:rPr>
              <w:t>полос</w:t>
            </w:r>
          </w:p>
          <w:p>
            <w:pPr>
              <w:pStyle w:val="TableParagraph"/>
              <w:spacing w:before="0" w:after="0"/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val="ru-RU" w:bidi="ar-SA"/>
              </w:rPr>
              <w:t>вдоль</w:t>
            </w:r>
            <w:r>
              <w:rPr>
                <w:rFonts w:cs="Times New Roman" w:ascii="Times New Roman" w:hAnsi="Times New Roman"/>
                <w:spacing w:val="-4"/>
                <w:kern w:val="0"/>
                <w:sz w:val="20"/>
                <w:szCs w:val="20"/>
                <w:lang w:val="ru-RU" w:bidi="ar-SA"/>
              </w:rPr>
              <w:t xml:space="preserve"> </w:t>
            </w:r>
            <w:r>
              <w:rPr>
                <w:rFonts w:cs="Times New Roman" w:ascii="Times New Roman" w:hAnsi="Times New Roman"/>
                <w:spacing w:val="-5"/>
                <w:kern w:val="0"/>
                <w:sz w:val="20"/>
                <w:szCs w:val="20"/>
                <w:lang w:val="ru-RU" w:bidi="ar-SA"/>
              </w:rPr>
              <w:t>рек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3" w:after="0"/>
              <w:jc w:val="center"/>
              <w:rPr>
                <w:rFonts w:ascii="Times New Roman" w:hAnsi="Times New Roman" w:cs="Times New Roman"/>
                <w:color w:val="3F3F46"/>
                <w:sz w:val="20"/>
                <w:szCs w:val="21"/>
                <w:shd w:fill="FFFFFF" w:val="clear"/>
                <w:lang w:val="ru-RU"/>
              </w:rPr>
            </w:pPr>
            <w:r>
              <w:rPr>
                <w:rFonts w:cs="Times New Roman" w:ascii="Times New Roman" w:hAnsi="Times New Roman"/>
                <w:color w:val="3F3F46"/>
                <w:kern w:val="0"/>
                <w:sz w:val="20"/>
                <w:szCs w:val="21"/>
                <w:shd w:fill="FFFFFF" w:val="clear"/>
                <w:lang w:bidi="ar-SA"/>
              </w:rPr>
              <w:t>04.06.2004</w:t>
            </w:r>
            <w:r>
              <w:rPr>
                <w:rFonts w:cs="Times New Roman" w:ascii="Times New Roman" w:hAnsi="Times New Roman"/>
                <w:color w:val="3F3F46"/>
                <w:kern w:val="0"/>
                <w:sz w:val="20"/>
                <w:szCs w:val="21"/>
                <w:shd w:fill="FFFFFF" w:val="clear"/>
                <w:lang w:val="ru-RU" w:bidi="ar-SA"/>
              </w:rPr>
              <w:t>/</w:t>
            </w:r>
          </w:p>
          <w:p>
            <w:pPr>
              <w:pStyle w:val="TableParagraph"/>
              <w:spacing w:before="3" w:after="0"/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  <w:lang w:val="ru-RU"/>
              </w:rPr>
            </w:pPr>
            <w:r>
              <w:rPr>
                <w:rFonts w:cs="Times New Roman" w:ascii="Times New Roman" w:hAnsi="Times New Roman"/>
                <w:color w:val="222222"/>
                <w:kern w:val="0"/>
                <w:sz w:val="20"/>
                <w:szCs w:val="20"/>
                <w:shd w:fill="FFFFFF" w:val="clear"/>
                <w:lang w:val="ru-RU" w:bidi="ar-SA"/>
              </w:rPr>
              <w:t xml:space="preserve">Собственность </w:t>
            </w:r>
            <w:r>
              <w:rPr>
                <w:rFonts w:cs="Times New Roman" w:ascii="Times New Roman" w:hAnsi="Times New Roman"/>
                <w:color w:val="222222"/>
                <w:kern w:val="0"/>
                <w:sz w:val="20"/>
                <w:szCs w:val="20"/>
                <w:shd w:fill="FFFFFF" w:val="clear"/>
                <w:lang w:bidi="ar-SA"/>
              </w:rPr>
              <w:t>№ 37-37-04/007/2013-247 от 25.02.2013</w:t>
            </w:r>
          </w:p>
        </w:tc>
        <w:tc>
          <w:tcPr>
            <w:tcW w:w="16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0" w:after="0"/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val="ru-RU" w:bidi="ar-SA"/>
              </w:rPr>
            </w:r>
          </w:p>
          <w:p>
            <w:pPr>
              <w:pStyle w:val="TableParagraph"/>
              <w:spacing w:before="0" w:after="0"/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val="ru-RU" w:bidi="ar-SA"/>
              </w:rPr>
              <w:t>Жилые зоны</w:t>
            </w:r>
          </w:p>
        </w:tc>
      </w:tr>
      <w:tr>
        <w:trPr>
          <w:trHeight w:val="2274" w:hRule="atLeast"/>
        </w:trPr>
        <w:tc>
          <w:tcPr>
            <w:tcW w:w="5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44" w:before="0" w:after="0"/>
              <w:ind w:left="10"/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val="ru-RU" w:bidi="ar-SA"/>
              </w:rPr>
              <w:t>9</w:t>
            </w:r>
          </w:p>
        </w:tc>
        <w:tc>
          <w:tcPr>
            <w:tcW w:w="21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44" w:before="0" w:after="0"/>
              <w:ind w:left="223"/>
              <w:jc w:val="left"/>
              <w:rPr>
                <w:rFonts w:ascii="Times New Roman" w:hAnsi="Times New Roman" w:cs="Times New Roman"/>
                <w:spacing w:val="-2"/>
                <w:sz w:val="20"/>
                <w:szCs w:val="20"/>
                <w:lang w:val="ru-RU"/>
              </w:rPr>
            </w:pPr>
            <w:r>
              <w:rPr>
                <w:rFonts w:cs="Times New Roman" w:ascii="Times New Roman" w:hAnsi="Times New Roman"/>
                <w:spacing w:val="-2"/>
                <w:kern w:val="0"/>
                <w:sz w:val="20"/>
                <w:szCs w:val="20"/>
                <w:lang w:val="ru-RU" w:bidi="ar-SA"/>
              </w:rPr>
              <w:t>37:06:021001:1027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44" w:before="0" w:after="0"/>
              <w:ind w:left="56" w:right="45"/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val="ru-RU" w:bidi="ar-SA"/>
              </w:rPr>
              <w:t>1000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44" w:before="0" w:after="0"/>
              <w:ind w:left="84" w:right="14"/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val="ru-RU" w:bidi="ar-SA"/>
              </w:rPr>
              <w:t>485</w:t>
            </w:r>
          </w:p>
        </w:tc>
        <w:tc>
          <w:tcPr>
            <w:tcW w:w="12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auto" w:line="240" w:before="0" w:after="0"/>
              <w:ind w:hanging="327" w:left="369" w:right="-29"/>
              <w:jc w:val="left"/>
              <w:rPr>
                <w:rFonts w:ascii="Times New Roman" w:hAnsi="Times New Roman" w:cs="Times New Roman"/>
                <w:spacing w:val="-2"/>
                <w:sz w:val="20"/>
                <w:szCs w:val="20"/>
                <w:lang w:val="ru-RU"/>
              </w:rPr>
            </w:pPr>
            <w:r>
              <w:rPr>
                <w:rFonts w:cs="Times New Roman" w:ascii="Times New Roman" w:hAnsi="Times New Roman"/>
                <w:spacing w:val="-2"/>
                <w:kern w:val="0"/>
                <w:sz w:val="20"/>
                <w:szCs w:val="20"/>
                <w:lang w:bidi="ar-SA"/>
              </w:rPr>
              <w:t xml:space="preserve">Землепользо </w:t>
            </w:r>
            <w:r>
              <w:rPr>
                <w:rFonts w:cs="Times New Roman" w:ascii="Times New Roman" w:hAnsi="Times New Roman"/>
                <w:spacing w:val="-4"/>
                <w:kern w:val="0"/>
                <w:sz w:val="20"/>
                <w:szCs w:val="20"/>
                <w:lang w:bidi="ar-SA"/>
              </w:rPr>
              <w:t>вание</w:t>
            </w:r>
          </w:p>
        </w:tc>
        <w:tc>
          <w:tcPr>
            <w:tcW w:w="1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38" w:before="0" w:after="0"/>
              <w:ind w:left="171" w:right="166"/>
              <w:jc w:val="center"/>
              <w:rPr>
                <w:rFonts w:ascii="Times New Roman" w:hAnsi="Times New Roman" w:cs="Times New Roman"/>
                <w:color w:val="000000"/>
                <w:shd w:fill="F8F9FA" w:val="clear"/>
                <w:lang w:val="ru-RU"/>
              </w:rPr>
            </w:pPr>
            <w:r>
              <w:rPr>
                <w:rFonts w:cs="Times New Roman" w:ascii="Times New Roman" w:hAnsi="Times New Roman"/>
                <w:color w:val="000000"/>
                <w:kern w:val="0"/>
                <w:sz w:val="20"/>
                <w:shd w:fill="F8F9FA" w:val="clear"/>
                <w:lang w:val="ru-RU" w:bidi="ar-SA"/>
              </w:rPr>
              <w:t>Ивановская область, Ильинский район, д. Куменово, участок 73</w:t>
            </w:r>
          </w:p>
        </w:tc>
        <w:tc>
          <w:tcPr>
            <w:tcW w:w="1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auto" w:line="240" w:before="0" w:after="0"/>
              <w:ind w:hanging="490" w:left="538" w:right="39"/>
              <w:jc w:val="left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bidi="ar-SA"/>
              </w:rPr>
              <w:t>Земли</w:t>
            </w:r>
            <w:r>
              <w:rPr>
                <w:rFonts w:cs="Times New Roman" w:ascii="Times New Roman" w:hAnsi="Times New Roman"/>
                <w:spacing w:val="-14"/>
                <w:kern w:val="0"/>
                <w:sz w:val="20"/>
                <w:szCs w:val="20"/>
                <w:lang w:bidi="ar-SA"/>
              </w:rPr>
              <w:t xml:space="preserve"> </w:t>
            </w: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bidi="ar-SA"/>
              </w:rPr>
              <w:t xml:space="preserve">населённых </w:t>
            </w:r>
            <w:r>
              <w:rPr>
                <w:rFonts w:cs="Times New Roman" w:ascii="Times New Roman" w:hAnsi="Times New Roman"/>
                <w:spacing w:val="-2"/>
                <w:kern w:val="0"/>
                <w:sz w:val="20"/>
                <w:szCs w:val="20"/>
                <w:lang w:bidi="ar-SA"/>
              </w:rPr>
              <w:t>пунктов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0" w:after="0"/>
              <w:ind w:left="77" w:right="71"/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val="ru-RU" w:bidi="ar-SA"/>
              </w:rPr>
              <w:t>Для ведения личного подсобного хозяйства</w:t>
            </w:r>
          </w:p>
        </w:tc>
        <w:tc>
          <w:tcPr>
            <w:tcW w:w="15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TableParagraph"/>
              <w:spacing w:before="0" w:after="0"/>
              <w:ind w:left="163"/>
              <w:jc w:val="center"/>
              <w:rPr>
                <w:rFonts w:ascii="Times New Roman" w:hAnsi="Times New Roman" w:cs="Times New Roman"/>
                <w:spacing w:val="-2"/>
                <w:sz w:val="20"/>
                <w:szCs w:val="20"/>
                <w:lang w:val="ru-RU"/>
              </w:rPr>
            </w:pPr>
            <w:r>
              <w:rPr>
                <w:rFonts w:cs="Times New Roman" w:ascii="Times New Roman" w:hAnsi="Times New Roman"/>
                <w:spacing w:val="-2"/>
                <w:kern w:val="0"/>
                <w:sz w:val="20"/>
                <w:szCs w:val="20"/>
                <w:lang w:val="ru-RU" w:bidi="ar-SA"/>
              </w:rPr>
              <w:t>Ильинское</w:t>
            </w:r>
          </w:p>
        </w:tc>
        <w:tc>
          <w:tcPr>
            <w:tcW w:w="17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TableParagraph"/>
              <w:spacing w:before="199" w:after="0"/>
              <w:ind w:left="229" w:right="174"/>
              <w:jc w:val="center"/>
              <w:rPr>
                <w:rFonts w:ascii="Times New Roman" w:hAnsi="Times New Roman" w:cs="Times New Roman"/>
                <w:spacing w:val="-2"/>
                <w:sz w:val="20"/>
                <w:szCs w:val="20"/>
                <w:lang w:val="ru-RU"/>
              </w:rPr>
            </w:pPr>
            <w:r>
              <w:rPr>
                <w:rFonts w:cs="Times New Roman" w:ascii="Times New Roman" w:hAnsi="Times New Roman"/>
                <w:spacing w:val="-2"/>
                <w:kern w:val="0"/>
                <w:sz w:val="20"/>
                <w:szCs w:val="20"/>
                <w:lang w:val="ru-RU" w:bidi="ar-SA"/>
              </w:rPr>
              <w:t>Ильинское</w:t>
            </w:r>
          </w:p>
        </w:tc>
        <w:tc>
          <w:tcPr>
            <w:tcW w:w="16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TableParagraph"/>
              <w:spacing w:before="0" w:after="0"/>
              <w:ind w:firstLine="74" w:left="150" w:right="101"/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val="ru-RU" w:bidi="ar-SA"/>
              </w:rPr>
              <w:t>Квартал 18 АОЗТ «Щениковский», часть</w:t>
            </w:r>
            <w:r>
              <w:rPr>
                <w:rFonts w:cs="Times New Roman" w:ascii="Times New Roman" w:hAnsi="Times New Roman"/>
                <w:spacing w:val="-2"/>
                <w:kern w:val="0"/>
                <w:sz w:val="20"/>
                <w:szCs w:val="20"/>
                <w:lang w:val="ru-RU" w:bidi="ar-SA"/>
              </w:rPr>
              <w:t xml:space="preserve"> </w:t>
            </w: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val="ru-RU" w:bidi="ar-SA"/>
              </w:rPr>
              <w:t>выдела</w:t>
            </w:r>
            <w:r>
              <w:rPr>
                <w:rFonts w:cs="Times New Roman" w:ascii="Times New Roman" w:hAnsi="Times New Roman"/>
                <w:spacing w:val="-2"/>
                <w:kern w:val="0"/>
                <w:sz w:val="20"/>
                <w:szCs w:val="20"/>
                <w:lang w:val="ru-RU" w:bidi="ar-SA"/>
              </w:rPr>
              <w:t xml:space="preserve"> </w:t>
            </w:r>
            <w:r>
              <w:rPr>
                <w:rFonts w:cs="Times New Roman" w:ascii="Times New Roman" w:hAnsi="Times New Roman"/>
                <w:spacing w:val="-10"/>
                <w:kern w:val="0"/>
                <w:sz w:val="20"/>
                <w:szCs w:val="20"/>
                <w:lang w:val="ru-RU" w:bidi="ar-SA"/>
              </w:rPr>
              <w:t>39</w:t>
            </w:r>
          </w:p>
        </w:tc>
        <w:tc>
          <w:tcPr>
            <w:tcW w:w="17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0" w:after="0"/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val="ru-RU" w:bidi="ar-SA"/>
              </w:rPr>
            </w:r>
          </w:p>
          <w:p>
            <w:pPr>
              <w:pStyle w:val="TableParagraph"/>
              <w:spacing w:before="0" w:after="0"/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val="ru-RU" w:bidi="ar-SA"/>
              </w:rPr>
            </w:r>
          </w:p>
          <w:p>
            <w:pPr>
              <w:pStyle w:val="TableParagraph"/>
              <w:spacing w:before="199" w:after="0"/>
              <w:ind w:left="53" w:right="53"/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val="ru-RU" w:bidi="ar-SA"/>
              </w:rPr>
              <w:t>Леса</w:t>
            </w:r>
            <w:r>
              <w:rPr>
                <w:rFonts w:cs="Times New Roman" w:ascii="Times New Roman" w:hAnsi="Times New Roman"/>
                <w:spacing w:val="-14"/>
                <w:kern w:val="0"/>
                <w:sz w:val="20"/>
                <w:szCs w:val="20"/>
                <w:lang w:val="ru-RU" w:bidi="ar-SA"/>
              </w:rPr>
              <w:t xml:space="preserve"> </w:t>
            </w: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val="ru-RU" w:bidi="ar-SA"/>
              </w:rPr>
              <w:t xml:space="preserve">запретных </w:t>
            </w:r>
            <w:r>
              <w:rPr>
                <w:rFonts w:cs="Times New Roman" w:ascii="Times New Roman" w:hAnsi="Times New Roman"/>
                <w:spacing w:val="-2"/>
                <w:kern w:val="0"/>
                <w:sz w:val="20"/>
                <w:szCs w:val="20"/>
                <w:lang w:val="ru-RU" w:bidi="ar-SA"/>
              </w:rPr>
              <w:t>полос</w:t>
            </w:r>
          </w:p>
          <w:p>
            <w:pPr>
              <w:pStyle w:val="TableParagraph"/>
              <w:spacing w:before="0" w:after="0"/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val="ru-RU" w:bidi="ar-SA"/>
              </w:rPr>
              <w:t>вдоль</w:t>
            </w:r>
            <w:r>
              <w:rPr>
                <w:rFonts w:cs="Times New Roman" w:ascii="Times New Roman" w:hAnsi="Times New Roman"/>
                <w:spacing w:val="-4"/>
                <w:kern w:val="0"/>
                <w:sz w:val="20"/>
                <w:szCs w:val="20"/>
                <w:lang w:val="ru-RU" w:bidi="ar-SA"/>
              </w:rPr>
              <w:t xml:space="preserve"> </w:t>
            </w:r>
            <w:r>
              <w:rPr>
                <w:rFonts w:cs="Times New Roman" w:ascii="Times New Roman" w:hAnsi="Times New Roman"/>
                <w:spacing w:val="-5"/>
                <w:kern w:val="0"/>
                <w:sz w:val="20"/>
                <w:szCs w:val="20"/>
                <w:lang w:val="ru-RU" w:bidi="ar-SA"/>
              </w:rPr>
              <w:t>рек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3" w:after="0"/>
              <w:jc w:val="center"/>
              <w:rPr>
                <w:rFonts w:ascii="Times New Roman" w:hAnsi="Times New Roman" w:cs="Times New Roman"/>
                <w:color w:val="222222"/>
                <w:sz w:val="18"/>
                <w:szCs w:val="20"/>
                <w:shd w:fill="FFFFFF" w:val="clear"/>
                <w:lang w:val="ru-RU"/>
              </w:rPr>
            </w:pPr>
            <w:r>
              <w:rPr>
                <w:rFonts w:cs="Times New Roman" w:ascii="Times New Roman" w:hAnsi="Times New Roman"/>
                <w:color w:val="3F3F46"/>
                <w:kern w:val="0"/>
                <w:sz w:val="20"/>
                <w:szCs w:val="21"/>
                <w:shd w:fill="FFFFFF" w:val="clear"/>
                <w:lang w:bidi="ar-SA"/>
              </w:rPr>
              <w:t>24.08.2007</w:t>
            </w:r>
            <w:r>
              <w:rPr>
                <w:rFonts w:cs="Times New Roman" w:ascii="Times New Roman" w:hAnsi="Times New Roman"/>
                <w:color w:val="3F3F46"/>
                <w:kern w:val="0"/>
                <w:sz w:val="20"/>
                <w:szCs w:val="21"/>
                <w:shd w:fill="FFFFFF" w:val="clear"/>
                <w:lang w:val="ru-RU" w:bidi="ar-SA"/>
              </w:rPr>
              <w:t>/</w:t>
            </w:r>
          </w:p>
          <w:p>
            <w:pPr>
              <w:pStyle w:val="TableParagraph"/>
              <w:spacing w:before="3" w:after="0"/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  <w:lang w:val="ru-RU"/>
              </w:rPr>
            </w:pPr>
            <w:r>
              <w:rPr>
                <w:rFonts w:cs="Times New Roman" w:ascii="Times New Roman" w:hAnsi="Times New Roman"/>
                <w:color w:val="222222"/>
                <w:kern w:val="0"/>
                <w:sz w:val="20"/>
                <w:szCs w:val="20"/>
                <w:shd w:fill="FFFFFF" w:val="clear"/>
                <w:lang w:bidi="ar-SA"/>
              </w:rPr>
              <w:t>Собственность № 37-37-04/007/2013-244 от 25.02.2013</w:t>
            </w:r>
          </w:p>
        </w:tc>
        <w:tc>
          <w:tcPr>
            <w:tcW w:w="16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0" w:after="0"/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val="ru-RU" w:bidi="ar-SA"/>
              </w:rPr>
            </w:r>
          </w:p>
          <w:p>
            <w:pPr>
              <w:pStyle w:val="TableParagraph"/>
              <w:spacing w:before="0" w:after="0"/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val="ru-RU" w:bidi="ar-SA"/>
              </w:rPr>
              <w:t>Жилые зоны</w:t>
            </w:r>
          </w:p>
        </w:tc>
      </w:tr>
      <w:tr>
        <w:trPr>
          <w:trHeight w:val="2274" w:hRule="atLeast"/>
        </w:trPr>
        <w:tc>
          <w:tcPr>
            <w:tcW w:w="5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44" w:before="0" w:after="0"/>
              <w:ind w:left="10"/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val="ru-RU" w:bidi="ar-SA"/>
              </w:rPr>
              <w:t>10</w:t>
            </w:r>
          </w:p>
        </w:tc>
        <w:tc>
          <w:tcPr>
            <w:tcW w:w="21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44" w:before="0" w:after="0"/>
              <w:ind w:left="223"/>
              <w:jc w:val="left"/>
              <w:rPr>
                <w:rFonts w:ascii="Times New Roman" w:hAnsi="Times New Roman" w:cs="Times New Roman"/>
                <w:spacing w:val="-2"/>
                <w:sz w:val="20"/>
                <w:szCs w:val="20"/>
                <w:lang w:val="ru-RU"/>
              </w:rPr>
            </w:pPr>
            <w:r>
              <w:rPr>
                <w:rFonts w:cs="Times New Roman" w:ascii="Times New Roman" w:hAnsi="Times New Roman"/>
                <w:spacing w:val="-2"/>
                <w:kern w:val="0"/>
                <w:sz w:val="20"/>
                <w:szCs w:val="20"/>
                <w:lang w:val="ru-RU" w:bidi="ar-SA"/>
              </w:rPr>
              <w:t>37:06:021001:1028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44" w:before="0" w:after="0"/>
              <w:ind w:left="56" w:right="45"/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val="ru-RU" w:bidi="ar-SA"/>
              </w:rPr>
              <w:t>1000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44" w:before="0" w:after="0"/>
              <w:ind w:left="84" w:right="14"/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val="ru-RU" w:bidi="ar-SA"/>
              </w:rPr>
              <w:t>384</w:t>
            </w:r>
          </w:p>
        </w:tc>
        <w:tc>
          <w:tcPr>
            <w:tcW w:w="12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auto" w:line="240" w:before="0" w:after="0"/>
              <w:ind w:hanging="327" w:left="369" w:right="-29"/>
              <w:jc w:val="left"/>
              <w:rPr>
                <w:rFonts w:ascii="Times New Roman" w:hAnsi="Times New Roman" w:cs="Times New Roman"/>
                <w:spacing w:val="-2"/>
                <w:sz w:val="20"/>
                <w:szCs w:val="20"/>
              </w:rPr>
            </w:pPr>
            <w:r>
              <w:rPr>
                <w:rFonts w:cs="Times New Roman" w:ascii="Times New Roman" w:hAnsi="Times New Roman"/>
                <w:spacing w:val="-2"/>
                <w:kern w:val="0"/>
                <w:sz w:val="20"/>
                <w:szCs w:val="20"/>
                <w:lang w:bidi="ar-SA"/>
              </w:rPr>
              <w:t xml:space="preserve">Землепользо </w:t>
            </w:r>
            <w:r>
              <w:rPr>
                <w:rFonts w:cs="Times New Roman" w:ascii="Times New Roman" w:hAnsi="Times New Roman"/>
                <w:spacing w:val="-4"/>
                <w:kern w:val="0"/>
                <w:sz w:val="20"/>
                <w:szCs w:val="20"/>
                <w:lang w:bidi="ar-SA"/>
              </w:rPr>
              <w:t>вание</w:t>
            </w:r>
          </w:p>
        </w:tc>
        <w:tc>
          <w:tcPr>
            <w:tcW w:w="1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38" w:before="0" w:after="0"/>
              <w:ind w:left="171" w:right="166"/>
              <w:jc w:val="center"/>
              <w:rPr>
                <w:rFonts w:ascii="Times New Roman" w:hAnsi="Times New Roman" w:cs="Times New Roman"/>
                <w:color w:val="000000"/>
                <w:sz w:val="20"/>
                <w:shd w:fill="F8F9FA" w:val="clear"/>
                <w:lang w:val="ru-RU"/>
              </w:rPr>
            </w:pPr>
            <w:r>
              <w:rPr>
                <w:rFonts w:cs="Times New Roman" w:ascii="Times New Roman" w:hAnsi="Times New Roman"/>
                <w:color w:val="000000"/>
                <w:kern w:val="0"/>
                <w:sz w:val="20"/>
                <w:shd w:fill="F8F9FA" w:val="clear"/>
                <w:lang w:val="ru-RU" w:bidi="ar-SA"/>
              </w:rPr>
              <w:t>Ивановская область, Ильинский район, д. Куменово, участок 73</w:t>
            </w:r>
          </w:p>
        </w:tc>
        <w:tc>
          <w:tcPr>
            <w:tcW w:w="1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auto" w:line="240" w:before="0" w:after="0"/>
              <w:ind w:hanging="490" w:left="538" w:right="39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bidi="ar-SA"/>
              </w:rPr>
              <w:t>Земли</w:t>
            </w:r>
            <w:r>
              <w:rPr>
                <w:rFonts w:cs="Times New Roman" w:ascii="Times New Roman" w:hAnsi="Times New Roman"/>
                <w:spacing w:val="-14"/>
                <w:kern w:val="0"/>
                <w:sz w:val="20"/>
                <w:szCs w:val="20"/>
                <w:lang w:bidi="ar-SA"/>
              </w:rPr>
              <w:t xml:space="preserve"> </w:t>
            </w: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bidi="ar-SA"/>
              </w:rPr>
              <w:t xml:space="preserve">населённых </w:t>
            </w:r>
            <w:r>
              <w:rPr>
                <w:rFonts w:cs="Times New Roman" w:ascii="Times New Roman" w:hAnsi="Times New Roman"/>
                <w:spacing w:val="-2"/>
                <w:kern w:val="0"/>
                <w:sz w:val="20"/>
                <w:szCs w:val="20"/>
                <w:lang w:bidi="ar-SA"/>
              </w:rPr>
              <w:t>пунктов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0" w:after="0"/>
              <w:ind w:left="77" w:right="71"/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val="ru-RU" w:bidi="ar-SA"/>
              </w:rPr>
              <w:t>Для ведения личного подсобного хозяйства</w:t>
            </w:r>
          </w:p>
        </w:tc>
        <w:tc>
          <w:tcPr>
            <w:tcW w:w="15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TableParagraph"/>
              <w:spacing w:before="0" w:after="0"/>
              <w:ind w:left="163"/>
              <w:jc w:val="center"/>
              <w:rPr>
                <w:rFonts w:ascii="Times New Roman" w:hAnsi="Times New Roman" w:cs="Times New Roman"/>
                <w:spacing w:val="-2"/>
                <w:sz w:val="20"/>
                <w:szCs w:val="20"/>
                <w:lang w:val="ru-RU"/>
              </w:rPr>
            </w:pPr>
            <w:r>
              <w:rPr>
                <w:rFonts w:cs="Times New Roman" w:ascii="Times New Roman" w:hAnsi="Times New Roman"/>
                <w:spacing w:val="-2"/>
                <w:kern w:val="0"/>
                <w:sz w:val="20"/>
                <w:szCs w:val="20"/>
                <w:lang w:val="ru-RU" w:bidi="ar-SA"/>
              </w:rPr>
              <w:t>Ильинское</w:t>
            </w:r>
          </w:p>
        </w:tc>
        <w:tc>
          <w:tcPr>
            <w:tcW w:w="17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TableParagraph"/>
              <w:spacing w:before="199" w:after="0"/>
              <w:ind w:left="229" w:right="174"/>
              <w:jc w:val="center"/>
              <w:rPr>
                <w:rFonts w:ascii="Times New Roman" w:hAnsi="Times New Roman" w:cs="Times New Roman"/>
                <w:spacing w:val="-2"/>
                <w:sz w:val="20"/>
                <w:szCs w:val="20"/>
                <w:lang w:val="ru-RU"/>
              </w:rPr>
            </w:pPr>
            <w:r>
              <w:rPr>
                <w:rFonts w:cs="Times New Roman" w:ascii="Times New Roman" w:hAnsi="Times New Roman"/>
                <w:spacing w:val="-2"/>
                <w:kern w:val="0"/>
                <w:sz w:val="20"/>
                <w:szCs w:val="20"/>
                <w:lang w:val="ru-RU" w:bidi="ar-SA"/>
              </w:rPr>
              <w:t>Ильинское</w:t>
            </w:r>
          </w:p>
        </w:tc>
        <w:tc>
          <w:tcPr>
            <w:tcW w:w="16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TableParagraph"/>
              <w:spacing w:before="0" w:after="0"/>
              <w:ind w:firstLine="74" w:left="150" w:right="101"/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val="ru-RU" w:bidi="ar-SA"/>
              </w:rPr>
              <w:t>Квартал 18 АОЗТ «Щениковский», часть</w:t>
            </w:r>
            <w:r>
              <w:rPr>
                <w:rFonts w:cs="Times New Roman" w:ascii="Times New Roman" w:hAnsi="Times New Roman"/>
                <w:spacing w:val="-2"/>
                <w:kern w:val="0"/>
                <w:sz w:val="20"/>
                <w:szCs w:val="20"/>
                <w:lang w:val="ru-RU" w:bidi="ar-SA"/>
              </w:rPr>
              <w:t xml:space="preserve"> </w:t>
            </w: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val="ru-RU" w:bidi="ar-SA"/>
              </w:rPr>
              <w:t>выдела</w:t>
            </w:r>
            <w:r>
              <w:rPr>
                <w:rFonts w:cs="Times New Roman" w:ascii="Times New Roman" w:hAnsi="Times New Roman"/>
                <w:spacing w:val="-2"/>
                <w:kern w:val="0"/>
                <w:sz w:val="20"/>
                <w:szCs w:val="20"/>
                <w:lang w:val="ru-RU" w:bidi="ar-SA"/>
              </w:rPr>
              <w:t xml:space="preserve"> </w:t>
            </w:r>
            <w:r>
              <w:rPr>
                <w:rFonts w:cs="Times New Roman" w:ascii="Times New Roman" w:hAnsi="Times New Roman"/>
                <w:spacing w:val="-10"/>
                <w:kern w:val="0"/>
                <w:sz w:val="20"/>
                <w:szCs w:val="20"/>
                <w:lang w:val="ru-RU" w:bidi="ar-SA"/>
              </w:rPr>
              <w:t>39</w:t>
            </w:r>
          </w:p>
        </w:tc>
        <w:tc>
          <w:tcPr>
            <w:tcW w:w="17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0" w:after="0"/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val="ru-RU" w:bidi="ar-SA"/>
              </w:rPr>
            </w:r>
          </w:p>
          <w:p>
            <w:pPr>
              <w:pStyle w:val="TableParagraph"/>
              <w:spacing w:before="0" w:after="0"/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val="ru-RU" w:bidi="ar-SA"/>
              </w:rPr>
            </w:r>
          </w:p>
          <w:p>
            <w:pPr>
              <w:pStyle w:val="TableParagraph"/>
              <w:spacing w:before="199" w:after="0"/>
              <w:ind w:left="53" w:right="53"/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val="ru-RU" w:bidi="ar-SA"/>
              </w:rPr>
              <w:t>Леса</w:t>
            </w:r>
            <w:r>
              <w:rPr>
                <w:rFonts w:cs="Times New Roman" w:ascii="Times New Roman" w:hAnsi="Times New Roman"/>
                <w:spacing w:val="-14"/>
                <w:kern w:val="0"/>
                <w:sz w:val="20"/>
                <w:szCs w:val="20"/>
                <w:lang w:val="ru-RU" w:bidi="ar-SA"/>
              </w:rPr>
              <w:t xml:space="preserve"> </w:t>
            </w: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val="ru-RU" w:bidi="ar-SA"/>
              </w:rPr>
              <w:t xml:space="preserve">запретных </w:t>
            </w:r>
            <w:r>
              <w:rPr>
                <w:rFonts w:cs="Times New Roman" w:ascii="Times New Roman" w:hAnsi="Times New Roman"/>
                <w:spacing w:val="-2"/>
                <w:kern w:val="0"/>
                <w:sz w:val="20"/>
                <w:szCs w:val="20"/>
                <w:lang w:val="ru-RU" w:bidi="ar-SA"/>
              </w:rPr>
              <w:t>полос</w:t>
            </w:r>
          </w:p>
          <w:p>
            <w:pPr>
              <w:pStyle w:val="TableParagraph"/>
              <w:spacing w:before="0" w:after="0"/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val="ru-RU" w:bidi="ar-SA"/>
              </w:rPr>
              <w:t>вдоль</w:t>
            </w:r>
            <w:r>
              <w:rPr>
                <w:rFonts w:cs="Times New Roman" w:ascii="Times New Roman" w:hAnsi="Times New Roman"/>
                <w:spacing w:val="-4"/>
                <w:kern w:val="0"/>
                <w:sz w:val="20"/>
                <w:szCs w:val="20"/>
                <w:lang w:val="ru-RU" w:bidi="ar-SA"/>
              </w:rPr>
              <w:t xml:space="preserve"> </w:t>
            </w:r>
            <w:r>
              <w:rPr>
                <w:rFonts w:cs="Times New Roman" w:ascii="Times New Roman" w:hAnsi="Times New Roman"/>
                <w:spacing w:val="-5"/>
                <w:kern w:val="0"/>
                <w:sz w:val="20"/>
                <w:szCs w:val="20"/>
                <w:lang w:val="ru-RU" w:bidi="ar-SA"/>
              </w:rPr>
              <w:t>рек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3" w:after="0"/>
              <w:jc w:val="center"/>
              <w:rPr>
                <w:rFonts w:ascii="Times New Roman" w:hAnsi="Times New Roman" w:cs="Times New Roman"/>
                <w:color w:val="222222"/>
                <w:sz w:val="20"/>
                <w:szCs w:val="20"/>
                <w:shd w:fill="FFFFFF" w:val="clear"/>
                <w:lang w:val="ru-RU"/>
              </w:rPr>
            </w:pPr>
            <w:r>
              <w:rPr>
                <w:rFonts w:cs="Times New Roman" w:ascii="Times New Roman" w:hAnsi="Times New Roman"/>
                <w:color w:val="222222"/>
                <w:kern w:val="0"/>
                <w:sz w:val="20"/>
                <w:szCs w:val="20"/>
                <w:shd w:fill="FFFFFF" w:val="clear"/>
                <w:lang w:val="ru-RU" w:bidi="ar-SA"/>
              </w:rPr>
            </w:r>
          </w:p>
          <w:p>
            <w:pPr>
              <w:pStyle w:val="TableParagraph"/>
              <w:spacing w:before="3" w:after="0"/>
              <w:jc w:val="center"/>
              <w:rPr>
                <w:rFonts w:ascii="Times New Roman" w:hAnsi="Times New Roman" w:cs="Times New Roman"/>
                <w:color w:val="3F3F46"/>
                <w:sz w:val="20"/>
                <w:szCs w:val="21"/>
                <w:shd w:fill="FFFFFF" w:val="clear"/>
                <w:lang w:val="ru-RU"/>
              </w:rPr>
            </w:pPr>
            <w:r>
              <w:rPr>
                <w:rFonts w:cs="Times New Roman" w:ascii="Times New Roman" w:hAnsi="Times New Roman"/>
                <w:color w:val="3F3F46"/>
                <w:kern w:val="0"/>
                <w:sz w:val="20"/>
                <w:szCs w:val="21"/>
                <w:shd w:fill="FFFFFF" w:val="clear"/>
                <w:lang w:bidi="ar-SA"/>
              </w:rPr>
              <w:t>08.11.2007</w:t>
            </w:r>
            <w:r>
              <w:rPr>
                <w:rFonts w:cs="Times New Roman" w:ascii="Times New Roman" w:hAnsi="Times New Roman"/>
                <w:color w:val="3F3F46"/>
                <w:kern w:val="0"/>
                <w:sz w:val="20"/>
                <w:szCs w:val="21"/>
                <w:shd w:fill="FFFFFF" w:val="clear"/>
                <w:lang w:val="ru-RU" w:bidi="ar-SA"/>
              </w:rPr>
              <w:t>/</w:t>
            </w:r>
          </w:p>
          <w:p>
            <w:pPr>
              <w:pStyle w:val="TableParagraph"/>
              <w:spacing w:before="3" w:after="0"/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  <w:lang w:val="ru-RU"/>
              </w:rPr>
            </w:pPr>
            <w:r>
              <w:rPr>
                <w:rFonts w:cs="Times New Roman" w:ascii="Times New Roman" w:hAnsi="Times New Roman"/>
                <w:color w:val="222222"/>
                <w:kern w:val="0"/>
                <w:sz w:val="20"/>
                <w:szCs w:val="20"/>
                <w:shd w:fill="FFFFFF" w:val="clear"/>
                <w:lang w:bidi="ar-SA"/>
              </w:rPr>
              <w:t>Собственность № 37-37/003-37/015/002/2015-840/2 от 30.06.2015</w:t>
            </w:r>
          </w:p>
        </w:tc>
        <w:tc>
          <w:tcPr>
            <w:tcW w:w="16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0" w:after="0"/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val="ru-RU" w:bidi="ar-SA"/>
              </w:rPr>
            </w:r>
          </w:p>
          <w:p>
            <w:pPr>
              <w:pStyle w:val="TableParagraph"/>
              <w:spacing w:before="0" w:after="0"/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val="ru-RU" w:bidi="ar-SA"/>
              </w:rPr>
              <w:t>Жилые зоны</w:t>
            </w:r>
          </w:p>
        </w:tc>
      </w:tr>
      <w:tr>
        <w:trPr>
          <w:trHeight w:val="2274" w:hRule="atLeast"/>
        </w:trPr>
        <w:tc>
          <w:tcPr>
            <w:tcW w:w="5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44" w:before="0" w:after="0"/>
              <w:ind w:left="10"/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val="ru-RU" w:bidi="ar-SA"/>
              </w:rPr>
              <w:t>11</w:t>
            </w:r>
          </w:p>
        </w:tc>
        <w:tc>
          <w:tcPr>
            <w:tcW w:w="21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44" w:before="0" w:after="0"/>
              <w:ind w:left="223"/>
              <w:jc w:val="left"/>
              <w:rPr>
                <w:rFonts w:ascii="Times New Roman" w:hAnsi="Times New Roman" w:cs="Times New Roman"/>
                <w:spacing w:val="-2"/>
                <w:sz w:val="20"/>
                <w:szCs w:val="20"/>
                <w:lang w:val="ru-RU"/>
              </w:rPr>
            </w:pPr>
            <w:r>
              <w:rPr>
                <w:rFonts w:cs="Times New Roman" w:ascii="Times New Roman" w:hAnsi="Times New Roman"/>
                <w:spacing w:val="-2"/>
                <w:kern w:val="0"/>
                <w:sz w:val="20"/>
                <w:szCs w:val="20"/>
                <w:lang w:val="ru-RU" w:bidi="ar-SA"/>
              </w:rPr>
              <w:t>37:06:021019:25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44" w:before="0" w:after="0"/>
              <w:ind w:left="56" w:right="45"/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val="ru-RU" w:bidi="ar-SA"/>
              </w:rPr>
              <w:t>1935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44" w:before="0" w:after="0"/>
              <w:ind w:left="84" w:right="14"/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val="ru-RU" w:bidi="ar-SA"/>
              </w:rPr>
              <w:t>321</w:t>
            </w:r>
          </w:p>
        </w:tc>
        <w:tc>
          <w:tcPr>
            <w:tcW w:w="12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auto" w:line="240" w:before="0" w:after="0"/>
              <w:ind w:hanging="327" w:left="369" w:right="-29"/>
              <w:jc w:val="left"/>
              <w:rPr>
                <w:rFonts w:ascii="Times New Roman" w:hAnsi="Times New Roman" w:cs="Times New Roman"/>
                <w:spacing w:val="-2"/>
                <w:sz w:val="20"/>
                <w:szCs w:val="20"/>
              </w:rPr>
            </w:pPr>
            <w:r>
              <w:rPr>
                <w:rFonts w:cs="Times New Roman" w:ascii="Times New Roman" w:hAnsi="Times New Roman"/>
                <w:spacing w:val="-2"/>
                <w:kern w:val="0"/>
                <w:sz w:val="20"/>
                <w:szCs w:val="20"/>
                <w:lang w:bidi="ar-SA"/>
              </w:rPr>
              <w:t xml:space="preserve">Землепользо </w:t>
            </w:r>
            <w:r>
              <w:rPr>
                <w:rFonts w:cs="Times New Roman" w:ascii="Times New Roman" w:hAnsi="Times New Roman"/>
                <w:spacing w:val="-4"/>
                <w:kern w:val="0"/>
                <w:sz w:val="20"/>
                <w:szCs w:val="20"/>
                <w:lang w:bidi="ar-SA"/>
              </w:rPr>
              <w:t>вание</w:t>
            </w:r>
          </w:p>
        </w:tc>
        <w:tc>
          <w:tcPr>
            <w:tcW w:w="1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38" w:before="0" w:after="0"/>
              <w:ind w:left="171" w:right="166"/>
              <w:jc w:val="center"/>
              <w:rPr>
                <w:rFonts w:ascii="Times New Roman" w:hAnsi="Times New Roman" w:cs="Times New Roman"/>
                <w:color w:val="000000"/>
                <w:sz w:val="20"/>
                <w:shd w:fill="F8F9FA" w:val="clear"/>
                <w:lang w:val="ru-RU"/>
              </w:rPr>
            </w:pPr>
            <w:r>
              <w:rPr>
                <w:rFonts w:cs="Times New Roman" w:ascii="Times New Roman" w:hAnsi="Times New Roman"/>
                <w:color w:val="000000"/>
                <w:kern w:val="0"/>
                <w:sz w:val="20"/>
                <w:shd w:fill="F8F9FA" w:val="clear"/>
                <w:lang w:val="ru-RU" w:bidi="ar-SA"/>
              </w:rPr>
              <w:t>обл. Ивановская, р-н Ильинский, д. Куменово, уч-к 72</w:t>
            </w:r>
          </w:p>
        </w:tc>
        <w:tc>
          <w:tcPr>
            <w:tcW w:w="1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auto" w:line="240" w:before="0" w:after="0"/>
              <w:ind w:hanging="490" w:left="538" w:right="39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bidi="ar-SA"/>
              </w:rPr>
              <w:t>Земли</w:t>
            </w:r>
            <w:r>
              <w:rPr>
                <w:rFonts w:cs="Times New Roman" w:ascii="Times New Roman" w:hAnsi="Times New Roman"/>
                <w:spacing w:val="-14"/>
                <w:kern w:val="0"/>
                <w:sz w:val="20"/>
                <w:szCs w:val="20"/>
                <w:lang w:bidi="ar-SA"/>
              </w:rPr>
              <w:t xml:space="preserve"> </w:t>
            </w: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bidi="ar-SA"/>
              </w:rPr>
              <w:t xml:space="preserve">населённых </w:t>
            </w:r>
            <w:r>
              <w:rPr>
                <w:rFonts w:cs="Times New Roman" w:ascii="Times New Roman" w:hAnsi="Times New Roman"/>
                <w:spacing w:val="-2"/>
                <w:kern w:val="0"/>
                <w:sz w:val="20"/>
                <w:szCs w:val="20"/>
                <w:lang w:bidi="ar-SA"/>
              </w:rPr>
              <w:t>пунктов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0" w:after="0"/>
              <w:ind w:left="77" w:right="71"/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val="ru-RU" w:bidi="ar-SA"/>
              </w:rPr>
              <w:t>Для ведения личного подсобного хозяйства</w:t>
            </w:r>
          </w:p>
        </w:tc>
        <w:tc>
          <w:tcPr>
            <w:tcW w:w="15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TableParagraph"/>
              <w:spacing w:before="0" w:after="0"/>
              <w:ind w:left="163"/>
              <w:jc w:val="center"/>
              <w:rPr>
                <w:rFonts w:ascii="Times New Roman" w:hAnsi="Times New Roman" w:cs="Times New Roman"/>
                <w:spacing w:val="-2"/>
                <w:sz w:val="20"/>
                <w:szCs w:val="20"/>
                <w:lang w:val="ru-RU"/>
              </w:rPr>
            </w:pPr>
            <w:r>
              <w:rPr>
                <w:rFonts w:cs="Times New Roman" w:ascii="Times New Roman" w:hAnsi="Times New Roman"/>
                <w:spacing w:val="-2"/>
                <w:kern w:val="0"/>
                <w:sz w:val="20"/>
                <w:szCs w:val="20"/>
                <w:lang w:val="ru-RU" w:bidi="ar-SA"/>
              </w:rPr>
              <w:t>Ильинское</w:t>
            </w:r>
          </w:p>
        </w:tc>
        <w:tc>
          <w:tcPr>
            <w:tcW w:w="17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TableParagraph"/>
              <w:spacing w:before="199" w:after="0"/>
              <w:ind w:left="229" w:right="174"/>
              <w:jc w:val="center"/>
              <w:rPr>
                <w:rFonts w:ascii="Times New Roman" w:hAnsi="Times New Roman" w:cs="Times New Roman"/>
                <w:spacing w:val="-2"/>
                <w:sz w:val="20"/>
                <w:szCs w:val="20"/>
                <w:lang w:val="ru-RU"/>
              </w:rPr>
            </w:pPr>
            <w:r>
              <w:rPr>
                <w:rFonts w:cs="Times New Roman" w:ascii="Times New Roman" w:hAnsi="Times New Roman"/>
                <w:spacing w:val="-2"/>
                <w:kern w:val="0"/>
                <w:sz w:val="20"/>
                <w:szCs w:val="20"/>
                <w:lang w:val="ru-RU" w:bidi="ar-SA"/>
              </w:rPr>
              <w:t>Ильинское</w:t>
            </w:r>
          </w:p>
        </w:tc>
        <w:tc>
          <w:tcPr>
            <w:tcW w:w="16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TableParagraph"/>
              <w:spacing w:before="0" w:after="0"/>
              <w:ind w:firstLine="74" w:left="150" w:right="101"/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val="ru-RU" w:bidi="ar-SA"/>
              </w:rPr>
              <w:t>Квартал 18 АОЗТ «Щениковский», часть</w:t>
            </w:r>
            <w:r>
              <w:rPr>
                <w:rFonts w:cs="Times New Roman" w:ascii="Times New Roman" w:hAnsi="Times New Roman"/>
                <w:spacing w:val="-2"/>
                <w:kern w:val="0"/>
                <w:sz w:val="20"/>
                <w:szCs w:val="20"/>
                <w:lang w:val="ru-RU" w:bidi="ar-SA"/>
              </w:rPr>
              <w:t xml:space="preserve"> </w:t>
            </w: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val="ru-RU" w:bidi="ar-SA"/>
              </w:rPr>
              <w:t>выдела</w:t>
            </w:r>
            <w:r>
              <w:rPr>
                <w:rFonts w:cs="Times New Roman" w:ascii="Times New Roman" w:hAnsi="Times New Roman"/>
                <w:spacing w:val="-2"/>
                <w:kern w:val="0"/>
                <w:sz w:val="20"/>
                <w:szCs w:val="20"/>
                <w:lang w:val="ru-RU" w:bidi="ar-SA"/>
              </w:rPr>
              <w:t xml:space="preserve"> </w:t>
            </w:r>
            <w:r>
              <w:rPr>
                <w:rFonts w:cs="Times New Roman" w:ascii="Times New Roman" w:hAnsi="Times New Roman"/>
                <w:spacing w:val="-10"/>
                <w:kern w:val="0"/>
                <w:sz w:val="20"/>
                <w:szCs w:val="20"/>
                <w:lang w:val="ru-RU" w:bidi="ar-SA"/>
              </w:rPr>
              <w:t>39</w:t>
            </w:r>
          </w:p>
        </w:tc>
        <w:tc>
          <w:tcPr>
            <w:tcW w:w="17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0" w:after="0"/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val="ru-RU" w:bidi="ar-SA"/>
              </w:rPr>
            </w:r>
          </w:p>
          <w:p>
            <w:pPr>
              <w:pStyle w:val="TableParagraph"/>
              <w:spacing w:before="0" w:after="0"/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val="ru-RU" w:bidi="ar-SA"/>
              </w:rPr>
            </w:r>
          </w:p>
          <w:p>
            <w:pPr>
              <w:pStyle w:val="TableParagraph"/>
              <w:spacing w:before="199" w:after="0"/>
              <w:ind w:left="53" w:right="53"/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val="ru-RU" w:bidi="ar-SA"/>
              </w:rPr>
              <w:t>Леса</w:t>
            </w:r>
            <w:r>
              <w:rPr>
                <w:rFonts w:cs="Times New Roman" w:ascii="Times New Roman" w:hAnsi="Times New Roman"/>
                <w:spacing w:val="-14"/>
                <w:kern w:val="0"/>
                <w:sz w:val="20"/>
                <w:szCs w:val="20"/>
                <w:lang w:val="ru-RU" w:bidi="ar-SA"/>
              </w:rPr>
              <w:t xml:space="preserve"> </w:t>
            </w: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val="ru-RU" w:bidi="ar-SA"/>
              </w:rPr>
              <w:t xml:space="preserve">запретных </w:t>
            </w:r>
            <w:r>
              <w:rPr>
                <w:rFonts w:cs="Times New Roman" w:ascii="Times New Roman" w:hAnsi="Times New Roman"/>
                <w:spacing w:val="-2"/>
                <w:kern w:val="0"/>
                <w:sz w:val="20"/>
                <w:szCs w:val="20"/>
                <w:lang w:val="ru-RU" w:bidi="ar-SA"/>
              </w:rPr>
              <w:t>полос</w:t>
            </w:r>
          </w:p>
          <w:p>
            <w:pPr>
              <w:pStyle w:val="TableParagraph"/>
              <w:spacing w:before="0" w:after="0"/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val="ru-RU" w:bidi="ar-SA"/>
              </w:rPr>
              <w:t>вдоль</w:t>
            </w:r>
            <w:r>
              <w:rPr>
                <w:rFonts w:cs="Times New Roman" w:ascii="Times New Roman" w:hAnsi="Times New Roman"/>
                <w:spacing w:val="-4"/>
                <w:kern w:val="0"/>
                <w:sz w:val="20"/>
                <w:szCs w:val="20"/>
                <w:lang w:val="ru-RU" w:bidi="ar-SA"/>
              </w:rPr>
              <w:t xml:space="preserve"> </w:t>
            </w:r>
            <w:r>
              <w:rPr>
                <w:rFonts w:cs="Times New Roman" w:ascii="Times New Roman" w:hAnsi="Times New Roman"/>
                <w:spacing w:val="-5"/>
                <w:kern w:val="0"/>
                <w:sz w:val="20"/>
                <w:szCs w:val="20"/>
                <w:lang w:val="ru-RU" w:bidi="ar-SA"/>
              </w:rPr>
              <w:t>рек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3" w:after="0"/>
              <w:jc w:val="center"/>
              <w:rPr>
                <w:rFonts w:ascii="Times New Roman" w:hAnsi="Times New Roman" w:cs="Times New Roman"/>
                <w:color w:val="222222"/>
                <w:sz w:val="18"/>
                <w:szCs w:val="20"/>
                <w:shd w:fill="FFFFFF" w:val="clear"/>
                <w:lang w:val="ru-RU"/>
              </w:rPr>
            </w:pPr>
            <w:r>
              <w:rPr>
                <w:rFonts w:cs="Times New Roman" w:ascii="Times New Roman" w:hAnsi="Times New Roman"/>
                <w:color w:val="222222"/>
                <w:kern w:val="0"/>
                <w:sz w:val="18"/>
                <w:szCs w:val="20"/>
                <w:shd w:fill="FFFFFF" w:val="clear"/>
                <w:lang w:val="ru-RU" w:bidi="ar-SA"/>
              </w:rPr>
            </w:r>
          </w:p>
          <w:p>
            <w:pPr>
              <w:pStyle w:val="TableParagraph"/>
              <w:spacing w:before="3" w:after="0"/>
              <w:jc w:val="center"/>
              <w:rPr>
                <w:rFonts w:ascii="Times New Roman" w:hAnsi="Times New Roman" w:cs="Times New Roman"/>
                <w:color w:val="222222"/>
                <w:sz w:val="18"/>
                <w:szCs w:val="20"/>
                <w:shd w:fill="FFFFFF" w:val="clear"/>
                <w:lang w:val="ru-RU"/>
              </w:rPr>
            </w:pPr>
            <w:r>
              <w:rPr>
                <w:rFonts w:cs="Times New Roman" w:ascii="Times New Roman" w:hAnsi="Times New Roman"/>
                <w:color w:val="3F3F46"/>
                <w:kern w:val="0"/>
                <w:sz w:val="20"/>
                <w:szCs w:val="21"/>
                <w:shd w:fill="FFFFFF" w:val="clear"/>
                <w:lang w:bidi="ar-SA"/>
              </w:rPr>
              <w:t>04.06.2004</w:t>
            </w:r>
            <w:r>
              <w:rPr>
                <w:rFonts w:cs="Times New Roman" w:ascii="Times New Roman" w:hAnsi="Times New Roman"/>
                <w:color w:val="3F3F46"/>
                <w:kern w:val="0"/>
                <w:sz w:val="20"/>
                <w:szCs w:val="21"/>
                <w:shd w:fill="FFFFFF" w:val="clear"/>
                <w:lang w:val="ru-RU" w:bidi="ar-SA"/>
              </w:rPr>
              <w:t>/</w:t>
            </w:r>
          </w:p>
          <w:p>
            <w:pPr>
              <w:pStyle w:val="TableParagraph"/>
              <w:spacing w:before="3" w:after="0"/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  <w:lang w:val="ru-RU"/>
              </w:rPr>
            </w:pPr>
            <w:r>
              <w:rPr>
                <w:rFonts w:cs="Times New Roman" w:ascii="Times New Roman" w:hAnsi="Times New Roman"/>
                <w:color w:val="222222"/>
                <w:kern w:val="0"/>
                <w:sz w:val="20"/>
                <w:szCs w:val="20"/>
                <w:shd w:fill="FFFFFF" w:val="clear"/>
                <w:lang w:bidi="ar-SA"/>
              </w:rPr>
              <w:t>Собственность № 37-37/003-37/015/002/2015-842/2 от 30.06.2015</w:t>
            </w:r>
          </w:p>
        </w:tc>
        <w:tc>
          <w:tcPr>
            <w:tcW w:w="16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0" w:after="0"/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val="ru-RU" w:bidi="ar-SA"/>
              </w:rPr>
            </w:r>
          </w:p>
          <w:p>
            <w:pPr>
              <w:pStyle w:val="TableParagraph"/>
              <w:spacing w:before="0" w:after="0"/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val="ru-RU" w:bidi="ar-SA"/>
              </w:rPr>
              <w:t>Жилые зоны</w:t>
            </w:r>
          </w:p>
        </w:tc>
      </w:tr>
      <w:tr>
        <w:trPr>
          <w:trHeight w:val="395" w:hRule="atLeast"/>
        </w:trPr>
        <w:tc>
          <w:tcPr>
            <w:tcW w:w="21025" w:type="dxa"/>
            <w:gridSpan w:val="1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0" w:after="0"/>
              <w:jc w:val="left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cs="Times New Roman" w:ascii="Times New Roman" w:hAnsi="Times New Roman"/>
                <w:b/>
                <w:kern w:val="0"/>
                <w:lang w:val="ru-RU" w:bidi="ar-SA"/>
              </w:rPr>
              <w:t>Перечень</w:t>
            </w:r>
            <w:r>
              <w:rPr>
                <w:rFonts w:cs="Times New Roman" w:ascii="Times New Roman" w:hAnsi="Times New Roman"/>
                <w:b/>
                <w:spacing w:val="-3"/>
                <w:kern w:val="0"/>
                <w:lang w:val="ru-RU" w:bidi="ar-SA"/>
              </w:rPr>
              <w:t xml:space="preserve"> </w:t>
            </w:r>
            <w:r>
              <w:rPr>
                <w:rFonts w:cs="Times New Roman" w:ascii="Times New Roman" w:hAnsi="Times New Roman"/>
                <w:b/>
                <w:kern w:val="0"/>
                <w:lang w:val="ru-RU" w:bidi="ar-SA"/>
              </w:rPr>
              <w:t>земельных</w:t>
            </w:r>
            <w:r>
              <w:rPr>
                <w:rFonts w:cs="Times New Roman" w:ascii="Times New Roman" w:hAnsi="Times New Roman"/>
                <w:b/>
                <w:spacing w:val="-2"/>
                <w:kern w:val="0"/>
                <w:lang w:val="ru-RU" w:bidi="ar-SA"/>
              </w:rPr>
              <w:t xml:space="preserve"> </w:t>
            </w:r>
            <w:r>
              <w:rPr>
                <w:rFonts w:cs="Times New Roman" w:ascii="Times New Roman" w:hAnsi="Times New Roman"/>
                <w:b/>
                <w:kern w:val="0"/>
                <w:lang w:val="ru-RU" w:bidi="ar-SA"/>
              </w:rPr>
              <w:t>участков</w:t>
            </w:r>
            <w:r>
              <w:rPr>
                <w:rFonts w:cs="Times New Roman" w:ascii="Times New Roman" w:hAnsi="Times New Roman"/>
                <w:b/>
                <w:spacing w:val="-2"/>
                <w:kern w:val="0"/>
                <w:lang w:val="ru-RU" w:bidi="ar-SA"/>
              </w:rPr>
              <w:t xml:space="preserve"> </w:t>
            </w:r>
            <w:r>
              <w:rPr>
                <w:rFonts w:cs="Times New Roman" w:ascii="Times New Roman" w:hAnsi="Times New Roman"/>
                <w:b/>
                <w:kern w:val="0"/>
                <w:lang w:val="ru-RU" w:bidi="ar-SA"/>
              </w:rPr>
              <w:t>государственного</w:t>
            </w:r>
            <w:r>
              <w:rPr>
                <w:rFonts w:cs="Times New Roman" w:ascii="Times New Roman" w:hAnsi="Times New Roman"/>
                <w:b/>
                <w:spacing w:val="-2"/>
                <w:kern w:val="0"/>
                <w:lang w:val="ru-RU" w:bidi="ar-SA"/>
              </w:rPr>
              <w:t xml:space="preserve"> </w:t>
            </w:r>
            <w:r>
              <w:rPr>
                <w:rFonts w:cs="Times New Roman" w:ascii="Times New Roman" w:hAnsi="Times New Roman"/>
                <w:b/>
                <w:kern w:val="0"/>
                <w:lang w:val="ru-RU" w:bidi="ar-SA"/>
              </w:rPr>
              <w:t>лесного</w:t>
            </w:r>
            <w:r>
              <w:rPr>
                <w:rFonts w:cs="Times New Roman" w:ascii="Times New Roman" w:hAnsi="Times New Roman"/>
                <w:b/>
                <w:spacing w:val="-1"/>
                <w:kern w:val="0"/>
                <w:lang w:val="ru-RU" w:bidi="ar-SA"/>
              </w:rPr>
              <w:t xml:space="preserve"> </w:t>
            </w:r>
            <w:r>
              <w:rPr>
                <w:rFonts w:cs="Times New Roman" w:ascii="Times New Roman" w:hAnsi="Times New Roman"/>
                <w:b/>
                <w:kern w:val="0"/>
                <w:lang w:val="ru-RU" w:bidi="ar-SA"/>
              </w:rPr>
              <w:t>фонда,</w:t>
            </w:r>
            <w:r>
              <w:rPr>
                <w:rFonts w:cs="Times New Roman" w:ascii="Times New Roman" w:hAnsi="Times New Roman"/>
                <w:b/>
                <w:spacing w:val="-2"/>
                <w:kern w:val="0"/>
                <w:lang w:val="ru-RU" w:bidi="ar-SA"/>
              </w:rPr>
              <w:t xml:space="preserve"> </w:t>
            </w:r>
            <w:r>
              <w:rPr>
                <w:rFonts w:cs="Times New Roman" w:ascii="Times New Roman" w:hAnsi="Times New Roman"/>
                <w:b/>
                <w:kern w:val="0"/>
                <w:lang w:val="ru-RU" w:bidi="ar-SA"/>
              </w:rPr>
              <w:t>сохраняемых</w:t>
            </w:r>
            <w:r>
              <w:rPr>
                <w:rFonts w:cs="Times New Roman" w:ascii="Times New Roman" w:hAnsi="Times New Roman"/>
                <w:b/>
                <w:spacing w:val="-2"/>
                <w:kern w:val="0"/>
                <w:lang w:val="ru-RU" w:bidi="ar-SA"/>
              </w:rPr>
              <w:t xml:space="preserve"> </w:t>
            </w:r>
            <w:r>
              <w:rPr>
                <w:rFonts w:cs="Times New Roman" w:ascii="Times New Roman" w:hAnsi="Times New Roman"/>
                <w:b/>
                <w:kern w:val="0"/>
                <w:lang w:val="ru-RU" w:bidi="ar-SA"/>
              </w:rPr>
              <w:t>в</w:t>
            </w:r>
            <w:r>
              <w:rPr>
                <w:rFonts w:cs="Times New Roman" w:ascii="Times New Roman" w:hAnsi="Times New Roman"/>
                <w:b/>
                <w:spacing w:val="-3"/>
                <w:kern w:val="0"/>
                <w:lang w:val="ru-RU" w:bidi="ar-SA"/>
              </w:rPr>
              <w:t xml:space="preserve"> </w:t>
            </w:r>
            <w:r>
              <w:rPr>
                <w:rFonts w:cs="Times New Roman" w:ascii="Times New Roman" w:hAnsi="Times New Roman"/>
                <w:b/>
                <w:kern w:val="0"/>
                <w:lang w:val="ru-RU" w:bidi="ar-SA"/>
              </w:rPr>
              <w:t>границах</w:t>
            </w:r>
            <w:r>
              <w:rPr>
                <w:rFonts w:cs="Times New Roman" w:ascii="Times New Roman" w:hAnsi="Times New Roman"/>
                <w:b/>
                <w:spacing w:val="-2"/>
                <w:kern w:val="0"/>
                <w:lang w:val="ru-RU" w:bidi="ar-SA"/>
              </w:rPr>
              <w:t xml:space="preserve"> д. Васюково</w:t>
            </w:r>
          </w:p>
        </w:tc>
      </w:tr>
      <w:tr>
        <w:trPr>
          <w:trHeight w:val="2274" w:hRule="atLeast"/>
        </w:trPr>
        <w:tc>
          <w:tcPr>
            <w:tcW w:w="5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44" w:before="0" w:after="0"/>
              <w:ind w:left="10"/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val="ru-RU" w:bidi="ar-SA"/>
              </w:rPr>
              <w:t>12</w:t>
            </w:r>
          </w:p>
        </w:tc>
        <w:tc>
          <w:tcPr>
            <w:tcW w:w="21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44" w:before="0" w:after="0"/>
              <w:ind w:left="223"/>
              <w:jc w:val="left"/>
              <w:rPr>
                <w:rFonts w:ascii="Times New Roman" w:hAnsi="Times New Roman" w:cs="Times New Roman"/>
                <w:spacing w:val="-2"/>
                <w:sz w:val="20"/>
                <w:szCs w:val="20"/>
                <w:lang w:val="ru-RU"/>
              </w:rPr>
            </w:pPr>
            <w:r>
              <w:rPr>
                <w:rFonts w:cs="Times New Roman" w:ascii="Times New Roman" w:hAnsi="Times New Roman"/>
                <w:spacing w:val="-2"/>
                <w:kern w:val="0"/>
                <w:sz w:val="20"/>
                <w:szCs w:val="20"/>
                <w:lang w:val="ru-RU" w:bidi="ar-SA"/>
              </w:rPr>
              <w:t>37:06:021015:10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44" w:before="0" w:after="0"/>
              <w:ind w:left="56" w:right="45"/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val="ru-RU" w:bidi="ar-SA"/>
              </w:rPr>
              <w:t>2500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44" w:before="0" w:after="0"/>
              <w:ind w:left="84" w:right="14"/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val="ru-RU" w:bidi="ar-SA"/>
              </w:rPr>
              <w:t>187</w:t>
            </w:r>
          </w:p>
        </w:tc>
        <w:tc>
          <w:tcPr>
            <w:tcW w:w="12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auto" w:line="240" w:before="0" w:after="0"/>
              <w:ind w:hanging="327" w:left="369" w:right="-29"/>
              <w:jc w:val="left"/>
              <w:rPr>
                <w:rFonts w:ascii="Times New Roman" w:hAnsi="Times New Roman" w:cs="Times New Roman"/>
                <w:spacing w:val="-2"/>
                <w:sz w:val="20"/>
                <w:szCs w:val="20"/>
                <w:lang w:val="ru-RU"/>
              </w:rPr>
            </w:pPr>
            <w:r>
              <w:rPr>
                <w:rFonts w:cs="Times New Roman" w:ascii="Times New Roman" w:hAnsi="Times New Roman"/>
                <w:spacing w:val="-2"/>
                <w:kern w:val="0"/>
                <w:sz w:val="20"/>
                <w:szCs w:val="20"/>
                <w:lang w:bidi="ar-SA"/>
              </w:rPr>
              <w:t xml:space="preserve">Землепользо </w:t>
            </w:r>
            <w:r>
              <w:rPr>
                <w:rFonts w:cs="Times New Roman" w:ascii="Times New Roman" w:hAnsi="Times New Roman"/>
                <w:spacing w:val="-4"/>
                <w:kern w:val="0"/>
                <w:sz w:val="20"/>
                <w:szCs w:val="20"/>
                <w:lang w:bidi="ar-SA"/>
              </w:rPr>
              <w:t>вание</w:t>
            </w:r>
          </w:p>
        </w:tc>
        <w:tc>
          <w:tcPr>
            <w:tcW w:w="1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exact" w:line="238" w:before="0" w:after="0"/>
              <w:ind w:left="171" w:right="166"/>
              <w:jc w:val="center"/>
              <w:rPr>
                <w:rFonts w:ascii="Times New Roman" w:hAnsi="Times New Roman" w:cs="Times New Roman"/>
                <w:color w:val="000000"/>
                <w:sz w:val="20"/>
                <w:shd w:fill="F8F9FA" w:val="clear"/>
                <w:lang w:val="ru-RU"/>
              </w:rPr>
            </w:pPr>
            <w:r>
              <w:rPr>
                <w:rFonts w:cs="Times New Roman" w:ascii="Times New Roman" w:hAnsi="Times New Roman"/>
                <w:color w:val="000000"/>
                <w:kern w:val="0"/>
                <w:sz w:val="20"/>
                <w:shd w:fill="F8F9FA" w:val="clear"/>
                <w:lang w:val="ru-RU" w:bidi="ar-SA"/>
              </w:rPr>
              <w:t>обл. Ивановская, р-н Ильинский, д. Васюково, дом 15</w:t>
            </w:r>
          </w:p>
        </w:tc>
        <w:tc>
          <w:tcPr>
            <w:tcW w:w="1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Rule="auto" w:line="240" w:before="0" w:after="0"/>
              <w:ind w:hanging="490" w:left="538" w:right="39"/>
              <w:jc w:val="left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bidi="ar-SA"/>
              </w:rPr>
              <w:t>Земли</w:t>
            </w:r>
            <w:r>
              <w:rPr>
                <w:rFonts w:cs="Times New Roman" w:ascii="Times New Roman" w:hAnsi="Times New Roman"/>
                <w:spacing w:val="-14"/>
                <w:kern w:val="0"/>
                <w:sz w:val="20"/>
                <w:szCs w:val="20"/>
                <w:lang w:bidi="ar-SA"/>
              </w:rPr>
              <w:t xml:space="preserve"> </w:t>
            </w: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bidi="ar-SA"/>
              </w:rPr>
              <w:t xml:space="preserve">населённых </w:t>
            </w:r>
            <w:r>
              <w:rPr>
                <w:rFonts w:cs="Times New Roman" w:ascii="Times New Roman" w:hAnsi="Times New Roman"/>
                <w:spacing w:val="-2"/>
                <w:kern w:val="0"/>
                <w:sz w:val="20"/>
                <w:szCs w:val="20"/>
                <w:lang w:bidi="ar-SA"/>
              </w:rPr>
              <w:t>пунктов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0" w:after="0"/>
              <w:ind w:left="77" w:right="71"/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val="ru-RU" w:bidi="ar-SA"/>
              </w:rPr>
              <w:t>Для ведения личного подсобного хозяйства</w:t>
            </w:r>
          </w:p>
        </w:tc>
        <w:tc>
          <w:tcPr>
            <w:tcW w:w="15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TableParagraph"/>
              <w:spacing w:before="0" w:after="0"/>
              <w:ind w:left="163"/>
              <w:jc w:val="center"/>
              <w:rPr>
                <w:rFonts w:ascii="Times New Roman" w:hAnsi="Times New Roman" w:cs="Times New Roman"/>
                <w:spacing w:val="-2"/>
                <w:sz w:val="20"/>
                <w:szCs w:val="20"/>
                <w:lang w:val="ru-RU"/>
              </w:rPr>
            </w:pPr>
            <w:r>
              <w:rPr>
                <w:rFonts w:cs="Times New Roman" w:ascii="Times New Roman" w:hAnsi="Times New Roman"/>
                <w:spacing w:val="-2"/>
                <w:kern w:val="0"/>
                <w:sz w:val="20"/>
                <w:szCs w:val="20"/>
                <w:lang w:val="ru-RU" w:bidi="ar-SA"/>
              </w:rPr>
              <w:t>Ильинское</w:t>
            </w:r>
          </w:p>
        </w:tc>
        <w:tc>
          <w:tcPr>
            <w:tcW w:w="17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TableParagraph"/>
              <w:spacing w:before="199" w:after="0"/>
              <w:ind w:left="229" w:right="174"/>
              <w:jc w:val="center"/>
              <w:rPr>
                <w:rFonts w:ascii="Times New Roman" w:hAnsi="Times New Roman" w:cs="Times New Roman"/>
                <w:spacing w:val="-2"/>
                <w:sz w:val="20"/>
                <w:szCs w:val="20"/>
                <w:lang w:val="ru-RU"/>
              </w:rPr>
            </w:pPr>
            <w:r>
              <w:rPr>
                <w:rFonts w:cs="Times New Roman" w:ascii="Times New Roman" w:hAnsi="Times New Roman"/>
                <w:spacing w:val="-2"/>
                <w:kern w:val="0"/>
                <w:sz w:val="20"/>
                <w:szCs w:val="20"/>
                <w:lang w:val="ru-RU" w:bidi="ar-SA"/>
              </w:rPr>
              <w:t>Ильинское</w:t>
            </w:r>
          </w:p>
        </w:tc>
        <w:tc>
          <w:tcPr>
            <w:tcW w:w="16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TableParagraph"/>
              <w:spacing w:before="0" w:after="0"/>
              <w:ind w:firstLine="74" w:left="150" w:right="101"/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val="ru-RU" w:bidi="ar-SA"/>
              </w:rPr>
              <w:t>Квартал 14 АОЗТ «Щениковский», часть</w:t>
            </w:r>
            <w:r>
              <w:rPr>
                <w:rFonts w:cs="Times New Roman" w:ascii="Times New Roman" w:hAnsi="Times New Roman"/>
                <w:spacing w:val="-2"/>
                <w:kern w:val="0"/>
                <w:sz w:val="20"/>
                <w:szCs w:val="20"/>
                <w:lang w:val="ru-RU" w:bidi="ar-SA"/>
              </w:rPr>
              <w:t xml:space="preserve"> </w:t>
            </w: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val="ru-RU" w:bidi="ar-SA"/>
              </w:rPr>
              <w:t>выдела</w:t>
            </w:r>
            <w:r>
              <w:rPr>
                <w:rFonts w:cs="Times New Roman" w:ascii="Times New Roman" w:hAnsi="Times New Roman"/>
                <w:spacing w:val="-2"/>
                <w:kern w:val="0"/>
                <w:sz w:val="20"/>
                <w:szCs w:val="20"/>
                <w:lang w:val="ru-RU" w:bidi="ar-SA"/>
              </w:rPr>
              <w:t xml:space="preserve"> </w:t>
            </w:r>
            <w:r>
              <w:rPr>
                <w:rFonts w:cs="Times New Roman" w:ascii="Times New Roman" w:hAnsi="Times New Roman"/>
                <w:spacing w:val="-10"/>
                <w:kern w:val="0"/>
                <w:sz w:val="20"/>
                <w:szCs w:val="20"/>
                <w:lang w:val="ru-RU" w:bidi="ar-SA"/>
              </w:rPr>
              <w:t>31</w:t>
            </w:r>
          </w:p>
        </w:tc>
        <w:tc>
          <w:tcPr>
            <w:tcW w:w="17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0" w:after="0"/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val="ru-RU" w:bidi="ar-SA"/>
              </w:rPr>
            </w:r>
          </w:p>
          <w:p>
            <w:pPr>
              <w:pStyle w:val="TableParagraph"/>
              <w:spacing w:before="0" w:after="0"/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val="ru-RU" w:bidi="ar-SA"/>
              </w:rPr>
            </w:r>
          </w:p>
          <w:p>
            <w:pPr>
              <w:pStyle w:val="TableParagraph"/>
              <w:spacing w:before="199" w:after="0"/>
              <w:ind w:left="53" w:right="53"/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val="ru-RU" w:bidi="ar-SA"/>
              </w:rPr>
              <w:t>Леса</w:t>
            </w:r>
            <w:r>
              <w:rPr>
                <w:rFonts w:cs="Times New Roman" w:ascii="Times New Roman" w:hAnsi="Times New Roman"/>
                <w:spacing w:val="-14"/>
                <w:kern w:val="0"/>
                <w:sz w:val="20"/>
                <w:szCs w:val="20"/>
                <w:lang w:val="ru-RU" w:bidi="ar-SA"/>
              </w:rPr>
              <w:t xml:space="preserve"> </w:t>
            </w: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val="ru-RU" w:bidi="ar-SA"/>
              </w:rPr>
              <w:t xml:space="preserve">запретных </w:t>
            </w:r>
            <w:r>
              <w:rPr>
                <w:rFonts w:cs="Times New Roman" w:ascii="Times New Roman" w:hAnsi="Times New Roman"/>
                <w:spacing w:val="-2"/>
                <w:kern w:val="0"/>
                <w:sz w:val="20"/>
                <w:szCs w:val="20"/>
                <w:lang w:val="ru-RU" w:bidi="ar-SA"/>
              </w:rPr>
              <w:t>полос</w:t>
            </w:r>
          </w:p>
          <w:p>
            <w:pPr>
              <w:pStyle w:val="TableParagraph"/>
              <w:spacing w:before="0" w:after="0"/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val="ru-RU" w:bidi="ar-SA"/>
              </w:rPr>
              <w:t>вдоль</w:t>
            </w:r>
            <w:r>
              <w:rPr>
                <w:rFonts w:cs="Times New Roman" w:ascii="Times New Roman" w:hAnsi="Times New Roman"/>
                <w:spacing w:val="-4"/>
                <w:kern w:val="0"/>
                <w:sz w:val="20"/>
                <w:szCs w:val="20"/>
                <w:lang w:val="ru-RU" w:bidi="ar-SA"/>
              </w:rPr>
              <w:t xml:space="preserve"> </w:t>
            </w:r>
            <w:r>
              <w:rPr>
                <w:rFonts w:cs="Times New Roman" w:ascii="Times New Roman" w:hAnsi="Times New Roman"/>
                <w:spacing w:val="-5"/>
                <w:kern w:val="0"/>
                <w:sz w:val="20"/>
                <w:szCs w:val="20"/>
                <w:lang w:val="ru-RU" w:bidi="ar-SA"/>
              </w:rPr>
              <w:t>рек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3" w:after="0"/>
              <w:jc w:val="center"/>
              <w:rPr>
                <w:rFonts w:ascii="Times New Roman" w:hAnsi="Times New Roman" w:cs="Times New Roman"/>
                <w:sz w:val="20"/>
                <w:lang w:val="ru-RU"/>
              </w:rPr>
            </w:pPr>
            <w:r>
              <w:rPr>
                <w:rFonts w:cs="Times New Roman" w:ascii="Times New Roman" w:hAnsi="Times New Roman"/>
                <w:kern w:val="0"/>
                <w:sz w:val="20"/>
                <w:lang w:val="ru-RU" w:bidi="ar-SA"/>
              </w:rPr>
              <w:t>10.08.2005/</w:t>
            </w:r>
          </w:p>
          <w:p>
            <w:pPr>
              <w:pStyle w:val="TableParagraph"/>
              <w:spacing w:before="3" w:after="0"/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  <w:lang w:val="ru-RU"/>
              </w:rPr>
            </w:pPr>
            <w:r>
              <w:rPr>
                <w:rFonts w:cs="Times New Roman" w:ascii="Times New Roman" w:hAnsi="Times New Roman"/>
                <w:kern w:val="0"/>
                <w:sz w:val="20"/>
                <w:lang w:bidi="ar-SA"/>
              </w:rPr>
              <w:t>Собственность 37-37-12/053/2006-272 27.06.2006 00:00:00</w:t>
            </w:r>
          </w:p>
        </w:tc>
        <w:tc>
          <w:tcPr>
            <w:tcW w:w="16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0" w:after="0"/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val="ru-RU" w:bidi="ar-SA"/>
              </w:rPr>
              <w:t>Жилые зоны</w:t>
            </w:r>
          </w:p>
        </w:tc>
      </w:tr>
    </w:tbl>
    <w:p>
      <w:pPr>
        <w:pStyle w:val="TableParagraph"/>
        <w:ind w:firstLine="710" w:left="194" w:right="179"/>
        <w:jc w:val="both"/>
        <w:rPr>
          <w:rFonts w:ascii="Times New Roman" w:hAnsi="Times New Roman" w:cs="Times New Roman"/>
          <w:spacing w:val="-2"/>
          <w:sz w:val="24"/>
          <w:lang w:val="ru-RU"/>
        </w:rPr>
      </w:pPr>
      <w:r>
        <w:rPr>
          <w:rFonts w:cs="Times New Roman" w:ascii="Times New Roman" w:hAnsi="Times New Roman"/>
          <w:spacing w:val="-2"/>
          <w:sz w:val="24"/>
          <w:lang w:val="ru-RU"/>
        </w:rPr>
      </w:r>
    </w:p>
    <w:p>
      <w:pPr>
        <w:pStyle w:val="TableParagraph"/>
        <w:ind w:firstLine="710" w:left="194" w:right="179"/>
        <w:jc w:val="both"/>
        <w:rPr>
          <w:rFonts w:ascii="Times New Roman" w:hAnsi="Times New Roman" w:cs="Times New Roman"/>
          <w:sz w:val="24"/>
          <w:lang w:val="ru-RU"/>
        </w:rPr>
      </w:pPr>
      <w:r>
        <w:rPr>
          <w:rFonts w:cs="Times New Roman" w:ascii="Times New Roman" w:hAnsi="Times New Roman"/>
          <w:spacing w:val="-2"/>
          <w:sz w:val="24"/>
          <w:lang w:val="ru-RU"/>
        </w:rPr>
        <w:t>*</w:t>
      </w:r>
      <w:r>
        <w:rPr>
          <w:rFonts w:cs="Times New Roman" w:ascii="Times New Roman" w:hAnsi="Times New Roman"/>
          <w:b/>
          <w:sz w:val="24"/>
          <w:lang w:val="ru-RU"/>
        </w:rPr>
        <w:t xml:space="preserve"> </w:t>
      </w:r>
      <w:r>
        <w:rPr>
          <w:rFonts w:cs="Times New Roman" w:ascii="Times New Roman" w:hAnsi="Times New Roman"/>
          <w:sz w:val="24"/>
          <w:lang w:val="ru-RU"/>
        </w:rPr>
        <w:t>Согласно части 6, статьи 32 Градостроительного кодекса РФ:» Правила землепользования и застройки, устанавливающие градостроительные регламенты применительно к земельным участкам, включенным в границы населенных пунктов из земель лесного фонда (за исключением лесных участков, которые до 1 января 2016 года предоставлены гражданам или юридическим лицам либо на которых расположены объекты недвижимого имущества, права на которые возникли до 1 января 2016 года, и разрешенное использование либо назначение которых до их включения в границы населенных пунктов не было связано с использованием лесов), могут быть утверждены не ранее чем по истечении одного года со дня включения указанных земельных участков в границы населенных пунктов.»</w:t>
      </w:r>
    </w:p>
    <w:p>
      <w:pPr>
        <w:pStyle w:val="TableParagraph"/>
        <w:ind w:firstLine="710" w:left="194" w:right="179"/>
        <w:jc w:val="both"/>
        <w:rPr>
          <w:rFonts w:ascii="Times New Roman" w:hAnsi="Times New Roman" w:cs="Times New Roman"/>
          <w:sz w:val="24"/>
          <w:lang w:val="ru-RU"/>
        </w:rPr>
      </w:pPr>
      <w:r>
        <w:rPr>
          <w:rFonts w:cs="Times New Roman" w:ascii="Times New Roman" w:hAnsi="Times New Roman"/>
          <w:sz w:val="24"/>
          <w:lang w:val="ru-RU"/>
        </w:rPr>
        <w:t>Согласно</w:t>
      </w:r>
      <w:r>
        <w:rPr>
          <w:rFonts w:cs="Times New Roman" w:ascii="Times New Roman" w:hAnsi="Times New Roman"/>
          <w:spacing w:val="40"/>
          <w:sz w:val="24"/>
          <w:lang w:val="ru-RU"/>
        </w:rPr>
        <w:t xml:space="preserve"> </w:t>
      </w:r>
      <w:r>
        <w:rPr>
          <w:rFonts w:cs="Times New Roman" w:ascii="Times New Roman" w:hAnsi="Times New Roman"/>
          <w:sz w:val="24"/>
          <w:lang w:val="ru-RU"/>
        </w:rPr>
        <w:t>части 6.1 статьи</w:t>
      </w:r>
      <w:r>
        <w:rPr>
          <w:rFonts w:cs="Times New Roman" w:ascii="Times New Roman" w:hAnsi="Times New Roman"/>
          <w:spacing w:val="40"/>
          <w:sz w:val="24"/>
          <w:lang w:val="ru-RU"/>
        </w:rPr>
        <w:t xml:space="preserve"> </w:t>
      </w:r>
      <w:r>
        <w:rPr>
          <w:rFonts w:cs="Times New Roman" w:ascii="Times New Roman" w:hAnsi="Times New Roman"/>
          <w:sz w:val="24"/>
          <w:lang w:val="ru-RU"/>
        </w:rPr>
        <w:t>36 Градостроительного кодекса РФ : «До установления градостроительных регламентов в отношении земельных участков, включенных в границы населенных пунктов из земель лесного фонда (за исключением лесных участков, которые до 1 января 2016 года предоставлены гражданам или юридическим лицам либо на которых расположены объекты недвижимого имущества, права на которые возникли до 1 января 2016 года, и разрешенное</w:t>
      </w:r>
      <w:r>
        <w:rPr>
          <w:rFonts w:cs="Times New Roman" w:ascii="Times New Roman" w:hAnsi="Times New Roman"/>
          <w:spacing w:val="40"/>
          <w:sz w:val="24"/>
          <w:lang w:val="ru-RU"/>
        </w:rPr>
        <w:t xml:space="preserve"> </w:t>
      </w:r>
      <w:r>
        <w:rPr>
          <w:rFonts w:cs="Times New Roman" w:ascii="Times New Roman" w:hAnsi="Times New Roman"/>
          <w:sz w:val="24"/>
          <w:lang w:val="ru-RU"/>
        </w:rPr>
        <w:t>использование</w:t>
      </w:r>
      <w:r>
        <w:rPr>
          <w:rFonts w:cs="Times New Roman" w:ascii="Times New Roman" w:hAnsi="Times New Roman"/>
          <w:spacing w:val="40"/>
          <w:sz w:val="24"/>
          <w:lang w:val="ru-RU"/>
        </w:rPr>
        <w:t xml:space="preserve"> </w:t>
      </w:r>
      <w:r>
        <w:rPr>
          <w:rFonts w:cs="Times New Roman" w:ascii="Times New Roman" w:hAnsi="Times New Roman"/>
          <w:sz w:val="24"/>
          <w:lang w:val="ru-RU"/>
        </w:rPr>
        <w:t>либо</w:t>
      </w:r>
      <w:r>
        <w:rPr>
          <w:rFonts w:cs="Times New Roman" w:ascii="Times New Roman" w:hAnsi="Times New Roman"/>
          <w:spacing w:val="40"/>
          <w:sz w:val="24"/>
          <w:lang w:val="ru-RU"/>
        </w:rPr>
        <w:t xml:space="preserve"> </w:t>
      </w:r>
      <w:r>
        <w:rPr>
          <w:rFonts w:cs="Times New Roman" w:ascii="Times New Roman" w:hAnsi="Times New Roman"/>
          <w:sz w:val="24"/>
          <w:lang w:val="ru-RU"/>
        </w:rPr>
        <w:t>назначение</w:t>
      </w:r>
      <w:r>
        <w:rPr>
          <w:rFonts w:cs="Times New Roman" w:ascii="Times New Roman" w:hAnsi="Times New Roman"/>
          <w:spacing w:val="40"/>
          <w:sz w:val="24"/>
          <w:lang w:val="ru-RU"/>
        </w:rPr>
        <w:t xml:space="preserve"> </w:t>
      </w:r>
      <w:r>
        <w:rPr>
          <w:rFonts w:cs="Times New Roman" w:ascii="Times New Roman" w:hAnsi="Times New Roman"/>
          <w:sz w:val="24"/>
          <w:lang w:val="ru-RU"/>
        </w:rPr>
        <w:t>которых</w:t>
      </w:r>
      <w:r>
        <w:rPr>
          <w:rFonts w:cs="Times New Roman" w:ascii="Times New Roman" w:hAnsi="Times New Roman"/>
          <w:spacing w:val="40"/>
          <w:sz w:val="24"/>
          <w:lang w:val="ru-RU"/>
        </w:rPr>
        <w:t xml:space="preserve"> </w:t>
      </w:r>
      <w:r>
        <w:rPr>
          <w:rFonts w:cs="Times New Roman" w:ascii="Times New Roman" w:hAnsi="Times New Roman"/>
          <w:sz w:val="24"/>
          <w:lang w:val="ru-RU"/>
        </w:rPr>
        <w:t>до</w:t>
      </w:r>
      <w:r>
        <w:rPr>
          <w:rFonts w:cs="Times New Roman" w:ascii="Times New Roman" w:hAnsi="Times New Roman"/>
          <w:spacing w:val="40"/>
          <w:sz w:val="24"/>
          <w:lang w:val="ru-RU"/>
        </w:rPr>
        <w:t xml:space="preserve"> </w:t>
      </w:r>
      <w:r>
        <w:rPr>
          <w:rFonts w:cs="Times New Roman" w:ascii="Times New Roman" w:hAnsi="Times New Roman"/>
          <w:sz w:val="24"/>
          <w:lang w:val="ru-RU"/>
        </w:rPr>
        <w:t>их</w:t>
      </w:r>
      <w:r>
        <w:rPr>
          <w:rFonts w:cs="Times New Roman" w:ascii="Times New Roman" w:hAnsi="Times New Roman"/>
          <w:spacing w:val="40"/>
          <w:sz w:val="24"/>
          <w:lang w:val="ru-RU"/>
        </w:rPr>
        <w:t xml:space="preserve"> </w:t>
      </w:r>
      <w:r>
        <w:rPr>
          <w:rFonts w:cs="Times New Roman" w:ascii="Times New Roman" w:hAnsi="Times New Roman"/>
          <w:sz w:val="24"/>
          <w:lang w:val="ru-RU"/>
        </w:rPr>
        <w:t>включения</w:t>
      </w:r>
      <w:r>
        <w:rPr>
          <w:rFonts w:cs="Times New Roman" w:ascii="Times New Roman" w:hAnsi="Times New Roman"/>
          <w:spacing w:val="40"/>
          <w:sz w:val="24"/>
          <w:lang w:val="ru-RU"/>
        </w:rPr>
        <w:t xml:space="preserve"> </w:t>
      </w:r>
      <w:r>
        <w:rPr>
          <w:rFonts w:cs="Times New Roman" w:ascii="Times New Roman" w:hAnsi="Times New Roman"/>
          <w:sz w:val="24"/>
          <w:lang w:val="ru-RU"/>
        </w:rPr>
        <w:t>в</w:t>
      </w:r>
      <w:r>
        <w:rPr>
          <w:rFonts w:cs="Times New Roman" w:ascii="Times New Roman" w:hAnsi="Times New Roman"/>
          <w:spacing w:val="40"/>
          <w:sz w:val="24"/>
          <w:lang w:val="ru-RU"/>
        </w:rPr>
        <w:t xml:space="preserve"> </w:t>
      </w:r>
      <w:r>
        <w:rPr>
          <w:rFonts w:cs="Times New Roman" w:ascii="Times New Roman" w:hAnsi="Times New Roman"/>
          <w:sz w:val="24"/>
          <w:lang w:val="ru-RU"/>
        </w:rPr>
        <w:t>границы</w:t>
      </w:r>
      <w:r>
        <w:rPr>
          <w:rFonts w:cs="Times New Roman" w:ascii="Times New Roman" w:hAnsi="Times New Roman"/>
          <w:spacing w:val="40"/>
          <w:sz w:val="24"/>
          <w:lang w:val="ru-RU"/>
        </w:rPr>
        <w:t xml:space="preserve"> </w:t>
      </w:r>
      <w:r>
        <w:rPr>
          <w:rFonts w:cs="Times New Roman" w:ascii="Times New Roman" w:hAnsi="Times New Roman"/>
          <w:sz w:val="24"/>
          <w:lang w:val="ru-RU"/>
        </w:rPr>
        <w:t>населенного</w:t>
      </w:r>
      <w:r>
        <w:rPr>
          <w:rFonts w:cs="Times New Roman" w:ascii="Times New Roman" w:hAnsi="Times New Roman"/>
          <w:spacing w:val="40"/>
          <w:sz w:val="24"/>
          <w:lang w:val="ru-RU"/>
        </w:rPr>
        <w:t xml:space="preserve"> </w:t>
      </w:r>
      <w:r>
        <w:rPr>
          <w:rFonts w:cs="Times New Roman" w:ascii="Times New Roman" w:hAnsi="Times New Roman"/>
          <w:sz w:val="24"/>
          <w:lang w:val="ru-RU"/>
        </w:rPr>
        <w:t>пункта</w:t>
      </w:r>
      <w:r>
        <w:rPr>
          <w:rFonts w:cs="Times New Roman" w:ascii="Times New Roman" w:hAnsi="Times New Roman"/>
          <w:spacing w:val="40"/>
          <w:sz w:val="24"/>
          <w:lang w:val="ru-RU"/>
        </w:rPr>
        <w:t xml:space="preserve"> </w:t>
      </w:r>
      <w:r>
        <w:rPr>
          <w:rFonts w:cs="Times New Roman" w:ascii="Times New Roman" w:hAnsi="Times New Roman"/>
          <w:sz w:val="24"/>
          <w:lang w:val="ru-RU"/>
        </w:rPr>
        <w:t>не</w:t>
      </w:r>
      <w:r>
        <w:rPr>
          <w:rFonts w:cs="Times New Roman" w:ascii="Times New Roman" w:hAnsi="Times New Roman"/>
          <w:spacing w:val="40"/>
          <w:sz w:val="24"/>
          <w:lang w:val="ru-RU"/>
        </w:rPr>
        <w:t xml:space="preserve"> </w:t>
      </w:r>
      <w:r>
        <w:rPr>
          <w:rFonts w:cs="Times New Roman" w:ascii="Times New Roman" w:hAnsi="Times New Roman"/>
          <w:sz w:val="24"/>
          <w:lang w:val="ru-RU"/>
        </w:rPr>
        <w:t>было</w:t>
      </w:r>
      <w:r>
        <w:rPr>
          <w:rFonts w:cs="Times New Roman" w:ascii="Times New Roman" w:hAnsi="Times New Roman"/>
          <w:spacing w:val="40"/>
          <w:sz w:val="24"/>
          <w:lang w:val="ru-RU"/>
        </w:rPr>
        <w:t xml:space="preserve"> </w:t>
      </w:r>
      <w:r>
        <w:rPr>
          <w:rFonts w:cs="Times New Roman" w:ascii="Times New Roman" w:hAnsi="Times New Roman"/>
          <w:sz w:val="24"/>
          <w:lang w:val="ru-RU"/>
        </w:rPr>
        <w:t>связано</w:t>
      </w:r>
      <w:r>
        <w:rPr>
          <w:rFonts w:cs="Times New Roman" w:ascii="Times New Roman" w:hAnsi="Times New Roman"/>
          <w:spacing w:val="40"/>
          <w:sz w:val="24"/>
          <w:lang w:val="ru-RU"/>
        </w:rPr>
        <w:t xml:space="preserve"> </w:t>
      </w:r>
      <w:r>
        <w:rPr>
          <w:rFonts w:cs="Times New Roman" w:ascii="Times New Roman" w:hAnsi="Times New Roman"/>
          <w:sz w:val="24"/>
          <w:lang w:val="ru-RU"/>
        </w:rPr>
        <w:t>с</w:t>
      </w:r>
      <w:r>
        <w:rPr>
          <w:rFonts w:cs="Times New Roman" w:ascii="Times New Roman" w:hAnsi="Times New Roman"/>
          <w:spacing w:val="40"/>
          <w:sz w:val="24"/>
          <w:lang w:val="ru-RU"/>
        </w:rPr>
        <w:t xml:space="preserve"> </w:t>
      </w:r>
      <w:r>
        <w:rPr>
          <w:rFonts w:cs="Times New Roman" w:ascii="Times New Roman" w:hAnsi="Times New Roman"/>
          <w:sz w:val="24"/>
          <w:lang w:val="ru-RU"/>
        </w:rPr>
        <w:t>использованием</w:t>
      </w:r>
      <w:r>
        <w:rPr>
          <w:rFonts w:cs="Times New Roman" w:ascii="Times New Roman" w:hAnsi="Times New Roman"/>
          <w:spacing w:val="40"/>
          <w:sz w:val="24"/>
          <w:lang w:val="ru-RU"/>
        </w:rPr>
        <w:t xml:space="preserve"> </w:t>
      </w:r>
      <w:r>
        <w:rPr>
          <w:rFonts w:cs="Times New Roman" w:ascii="Times New Roman" w:hAnsi="Times New Roman"/>
          <w:sz w:val="24"/>
          <w:lang w:val="ru-RU"/>
        </w:rPr>
        <w:t>лесов),</w:t>
      </w:r>
      <w:r>
        <w:rPr>
          <w:rFonts w:cs="Times New Roman" w:ascii="Times New Roman" w:hAnsi="Times New Roman"/>
          <w:spacing w:val="40"/>
          <w:sz w:val="24"/>
          <w:lang w:val="ru-RU"/>
        </w:rPr>
        <w:t xml:space="preserve"> </w:t>
      </w:r>
      <w:r>
        <w:rPr>
          <w:rFonts w:cs="Times New Roman" w:ascii="Times New Roman" w:hAnsi="Times New Roman"/>
          <w:sz w:val="24"/>
          <w:lang w:val="ru-RU"/>
        </w:rPr>
        <w:t>такие</w:t>
      </w:r>
      <w:r>
        <w:rPr>
          <w:rFonts w:cs="Times New Roman" w:ascii="Times New Roman" w:hAnsi="Times New Roman"/>
          <w:spacing w:val="40"/>
          <w:sz w:val="24"/>
          <w:lang w:val="ru-RU"/>
        </w:rPr>
        <w:t xml:space="preserve"> </w:t>
      </w:r>
      <w:r>
        <w:rPr>
          <w:rFonts w:cs="Times New Roman" w:ascii="Times New Roman" w:hAnsi="Times New Roman"/>
          <w:sz w:val="24"/>
          <w:lang w:val="ru-RU"/>
        </w:rPr>
        <w:t>земельные</w:t>
      </w:r>
      <w:r>
        <w:rPr>
          <w:rFonts w:cs="Times New Roman" w:ascii="Times New Roman" w:hAnsi="Times New Roman"/>
          <w:spacing w:val="40"/>
          <w:sz w:val="24"/>
          <w:lang w:val="ru-RU"/>
        </w:rPr>
        <w:t xml:space="preserve"> </w:t>
      </w:r>
      <w:r>
        <w:rPr>
          <w:rFonts w:cs="Times New Roman" w:ascii="Times New Roman" w:hAnsi="Times New Roman"/>
          <w:sz w:val="24"/>
          <w:lang w:val="ru-RU"/>
        </w:rPr>
        <w:t>участки</w:t>
      </w:r>
      <w:r>
        <w:rPr>
          <w:rFonts w:cs="Times New Roman" w:ascii="Times New Roman" w:hAnsi="Times New Roman"/>
          <w:spacing w:val="40"/>
          <w:sz w:val="24"/>
          <w:lang w:val="ru-RU"/>
        </w:rPr>
        <w:t xml:space="preserve"> </w:t>
      </w:r>
      <w:r>
        <w:rPr>
          <w:rFonts w:cs="Times New Roman" w:ascii="Times New Roman" w:hAnsi="Times New Roman"/>
          <w:sz w:val="24"/>
          <w:lang w:val="ru-RU"/>
        </w:rPr>
        <w:t>используются</w:t>
      </w:r>
      <w:r>
        <w:rPr>
          <w:rFonts w:cs="Times New Roman" w:ascii="Times New Roman" w:hAnsi="Times New Roman"/>
          <w:spacing w:val="40"/>
          <w:sz w:val="24"/>
          <w:lang w:val="ru-RU"/>
        </w:rPr>
        <w:t xml:space="preserve"> </w:t>
      </w:r>
      <w:r>
        <w:rPr>
          <w:rFonts w:cs="Times New Roman" w:ascii="Times New Roman" w:hAnsi="Times New Roman"/>
          <w:sz w:val="24"/>
          <w:lang w:val="ru-RU"/>
        </w:rPr>
        <w:t>с</w:t>
      </w:r>
      <w:r>
        <w:rPr>
          <w:rFonts w:cs="Times New Roman" w:ascii="Times New Roman" w:hAnsi="Times New Roman"/>
          <w:spacing w:val="40"/>
          <w:sz w:val="24"/>
          <w:lang w:val="ru-RU"/>
        </w:rPr>
        <w:t xml:space="preserve"> </w:t>
      </w:r>
      <w:r>
        <w:rPr>
          <w:rFonts w:cs="Times New Roman" w:ascii="Times New Roman" w:hAnsi="Times New Roman"/>
          <w:sz w:val="24"/>
          <w:lang w:val="ru-RU"/>
        </w:rPr>
        <w:t>учетом</w:t>
      </w:r>
      <w:r>
        <w:rPr>
          <w:rFonts w:cs="Times New Roman" w:ascii="Times New Roman" w:hAnsi="Times New Roman"/>
          <w:spacing w:val="40"/>
          <w:sz w:val="24"/>
          <w:lang w:val="ru-RU"/>
        </w:rPr>
        <w:t xml:space="preserve"> </w:t>
      </w:r>
      <w:r>
        <w:rPr>
          <w:rFonts w:cs="Times New Roman" w:ascii="Times New Roman" w:hAnsi="Times New Roman"/>
          <w:sz w:val="24"/>
          <w:lang w:val="ru-RU"/>
        </w:rPr>
        <w:t>ограничений,</w:t>
      </w:r>
      <w:r>
        <w:rPr>
          <w:rFonts w:cs="Times New Roman" w:ascii="Times New Roman" w:hAnsi="Times New Roman"/>
          <w:spacing w:val="40"/>
          <w:sz w:val="24"/>
          <w:lang w:val="ru-RU"/>
        </w:rPr>
        <w:t xml:space="preserve"> </w:t>
      </w:r>
      <w:r>
        <w:rPr>
          <w:rFonts w:cs="Times New Roman" w:ascii="Times New Roman" w:hAnsi="Times New Roman"/>
          <w:sz w:val="24"/>
          <w:lang w:val="ru-RU"/>
        </w:rPr>
        <w:t>установленных</w:t>
      </w:r>
      <w:r>
        <w:rPr>
          <w:rFonts w:cs="Times New Roman" w:ascii="Times New Roman" w:hAnsi="Times New Roman"/>
          <w:spacing w:val="40"/>
          <w:sz w:val="24"/>
          <w:lang w:val="ru-RU"/>
        </w:rPr>
        <w:t xml:space="preserve"> </w:t>
      </w:r>
      <w:r>
        <w:rPr>
          <w:rFonts w:cs="Times New Roman" w:ascii="Times New Roman" w:hAnsi="Times New Roman"/>
          <w:sz w:val="24"/>
          <w:lang w:val="ru-RU"/>
        </w:rPr>
        <w:t>при использовании</w:t>
      </w:r>
      <w:r>
        <w:rPr>
          <w:rFonts w:cs="Times New Roman" w:ascii="Times New Roman" w:hAnsi="Times New Roman"/>
          <w:spacing w:val="-8"/>
          <w:sz w:val="24"/>
          <w:lang w:val="ru-RU"/>
        </w:rPr>
        <w:t xml:space="preserve"> </w:t>
      </w:r>
      <w:r>
        <w:rPr>
          <w:rFonts w:cs="Times New Roman" w:ascii="Times New Roman" w:hAnsi="Times New Roman"/>
          <w:sz w:val="24"/>
          <w:lang w:val="ru-RU"/>
        </w:rPr>
        <w:t>городских</w:t>
      </w:r>
      <w:r>
        <w:rPr>
          <w:rFonts w:cs="Times New Roman" w:ascii="Times New Roman" w:hAnsi="Times New Roman"/>
          <w:spacing w:val="-7"/>
          <w:sz w:val="24"/>
          <w:lang w:val="ru-RU"/>
        </w:rPr>
        <w:t xml:space="preserve"> </w:t>
      </w:r>
      <w:r>
        <w:rPr>
          <w:rFonts w:cs="Times New Roman" w:ascii="Times New Roman" w:hAnsi="Times New Roman"/>
          <w:sz w:val="24"/>
          <w:lang w:val="ru-RU"/>
        </w:rPr>
        <w:t>лесов</w:t>
      </w:r>
      <w:r>
        <w:rPr>
          <w:rFonts w:cs="Times New Roman" w:ascii="Times New Roman" w:hAnsi="Times New Roman"/>
          <w:spacing w:val="-5"/>
          <w:sz w:val="24"/>
          <w:lang w:val="ru-RU"/>
        </w:rPr>
        <w:t xml:space="preserve"> </w:t>
      </w:r>
      <w:r>
        <w:rPr>
          <w:rFonts w:cs="Times New Roman" w:ascii="Times New Roman" w:hAnsi="Times New Roman"/>
          <w:sz w:val="24"/>
          <w:lang w:val="ru-RU"/>
        </w:rPr>
        <w:t>в</w:t>
      </w:r>
      <w:r>
        <w:rPr>
          <w:rFonts w:cs="Times New Roman" w:ascii="Times New Roman" w:hAnsi="Times New Roman"/>
          <w:spacing w:val="-5"/>
          <w:sz w:val="24"/>
          <w:lang w:val="ru-RU"/>
        </w:rPr>
        <w:t xml:space="preserve"> </w:t>
      </w:r>
      <w:r>
        <w:rPr>
          <w:rFonts w:cs="Times New Roman" w:ascii="Times New Roman" w:hAnsi="Times New Roman"/>
          <w:sz w:val="24"/>
          <w:lang w:val="ru-RU"/>
        </w:rPr>
        <w:t>соответствии</w:t>
      </w:r>
      <w:r>
        <w:rPr>
          <w:rFonts w:cs="Times New Roman" w:ascii="Times New Roman" w:hAnsi="Times New Roman"/>
          <w:spacing w:val="-5"/>
          <w:sz w:val="24"/>
          <w:lang w:val="ru-RU"/>
        </w:rPr>
        <w:t xml:space="preserve"> </w:t>
      </w:r>
      <w:r>
        <w:rPr>
          <w:rFonts w:cs="Times New Roman" w:ascii="Times New Roman" w:hAnsi="Times New Roman"/>
          <w:sz w:val="24"/>
          <w:lang w:val="ru-RU"/>
        </w:rPr>
        <w:t>с</w:t>
      </w:r>
      <w:r>
        <w:rPr>
          <w:rFonts w:cs="Times New Roman" w:ascii="Times New Roman" w:hAnsi="Times New Roman"/>
          <w:spacing w:val="-5"/>
          <w:sz w:val="24"/>
          <w:lang w:val="ru-RU"/>
        </w:rPr>
        <w:t xml:space="preserve"> </w:t>
      </w:r>
      <w:r>
        <w:rPr>
          <w:rFonts w:cs="Times New Roman" w:ascii="Times New Roman" w:hAnsi="Times New Roman"/>
          <w:sz w:val="24"/>
          <w:lang w:val="ru-RU"/>
        </w:rPr>
        <w:t>лесным</w:t>
      </w:r>
      <w:r>
        <w:rPr>
          <w:rFonts w:cs="Times New Roman" w:ascii="Times New Roman" w:hAnsi="Times New Roman"/>
          <w:spacing w:val="-5"/>
          <w:sz w:val="24"/>
          <w:lang w:val="ru-RU"/>
        </w:rPr>
        <w:t xml:space="preserve"> </w:t>
      </w:r>
      <w:r>
        <w:rPr>
          <w:rFonts w:cs="Times New Roman" w:ascii="Times New Roman" w:hAnsi="Times New Roman"/>
          <w:spacing w:val="-2"/>
          <w:sz w:val="24"/>
          <w:lang w:val="ru-RU"/>
        </w:rPr>
        <w:t>законодательством.»</w:t>
      </w:r>
    </w:p>
    <w:p>
      <w:pPr>
        <w:pStyle w:val="BodyText"/>
        <w:spacing w:before="62" w:after="120"/>
        <w:jc w:val="center"/>
        <w:rPr>
          <w:spacing w:val="-2"/>
        </w:rPr>
      </w:pPr>
      <w:r>
        <w:rPr>
          <w:spacing w:val="-2"/>
        </w:rPr>
      </w:r>
    </w:p>
    <w:p>
      <w:pPr>
        <w:pStyle w:val="BodyText"/>
        <w:spacing w:before="62" w:after="120"/>
        <w:ind w:left="720"/>
        <w:rPr>
          <w:spacing w:val="-2"/>
          <w:sz w:val="32"/>
        </w:rPr>
      </w:pPr>
      <w:r>
        <w:rPr>
          <w:spacing w:val="-2"/>
        </w:rPr>
        <w:t xml:space="preserve">** Земельные участки не попадающие под лесную амнистию </w:t>
      </w:r>
      <w:r>
        <w:rPr>
          <w:rFonts w:cs="Times New Roman"/>
        </w:rPr>
        <w:t>согласно</w:t>
      </w:r>
      <w:r>
        <w:rPr>
          <w:rFonts w:cs="Times New Roman"/>
          <w:spacing w:val="40"/>
        </w:rPr>
        <w:t xml:space="preserve"> </w:t>
      </w:r>
      <w:r>
        <w:rPr>
          <w:rFonts w:cs="Times New Roman"/>
        </w:rPr>
        <w:t>части 6.1 статьи</w:t>
      </w:r>
      <w:r>
        <w:rPr>
          <w:rFonts w:cs="Times New Roman"/>
          <w:spacing w:val="40"/>
        </w:rPr>
        <w:t xml:space="preserve"> </w:t>
      </w:r>
      <w:r>
        <w:rPr>
          <w:rFonts w:cs="Times New Roman"/>
        </w:rPr>
        <w:t>36 Градостроительного кодекса РФ, решение о сохранении или исключении ЗУ из границ населенных пунктов принимаются по результатам работы согласительной комиссии по урегулированию разногласий</w:t>
      </w:r>
      <w:bookmarkStart w:id="122" w:name="_GoBack"/>
      <w:bookmarkEnd w:id="122"/>
      <w:r>
        <w:rPr>
          <w:rFonts w:cs="Times New Roman"/>
        </w:rPr>
        <w:t>, послуживших основанием для подготовки о несогласии с проектом внесения изменений в генеральный план Щениковского сельского поселения Ильинского района Ивановской области.</w:t>
      </w:r>
    </w:p>
    <w:p>
      <w:pPr>
        <w:sectPr>
          <w:type w:val="continuous"/>
          <w:pgSz w:orient="landscape" w:w="23811" w:h="16838"/>
          <w:pgMar w:left="1134" w:right="851" w:gutter="0" w:header="567" w:top="1418" w:footer="454" w:bottom="851"/>
          <w:formProt w:val="false"/>
          <w:textDirection w:val="lrTb"/>
          <w:docGrid w:type="default" w:linePitch="360" w:charSpace="0"/>
        </w:sectPr>
      </w:pPr>
    </w:p>
    <w:p>
      <w:pPr>
        <w:pStyle w:val="BodyText2"/>
        <w:widowControl w:val="false"/>
        <w:spacing w:lineRule="auto" w:line="240"/>
        <w:rPr>
          <w:b/>
          <w:bCs/>
        </w:rPr>
      </w:pPr>
      <w:r>
        <w:rPr>
          <w:b/>
          <w:bCs/>
        </w:rPr>
      </w:r>
    </w:p>
    <w:p>
      <w:pPr>
        <w:pStyle w:val="BodyText2"/>
        <w:widowControl w:val="false"/>
        <w:spacing w:lineRule="auto" w:line="240"/>
        <w:rPr>
          <w:b/>
          <w:bCs/>
        </w:rPr>
      </w:pPr>
      <w:r>
        <w:rPr>
          <w:b/>
          <w:bCs/>
        </w:rPr>
      </w:r>
    </w:p>
    <w:p>
      <w:pPr>
        <w:pStyle w:val="BodyText2"/>
        <w:widowControl w:val="false"/>
        <w:spacing w:lineRule="auto" w:line="240"/>
        <w:rPr>
          <w:b/>
          <w:bCs/>
        </w:rPr>
      </w:pPr>
      <w:r>
        <w:rPr>
          <w:b/>
          <w:bCs/>
        </w:rPr>
      </w:r>
    </w:p>
    <w:p>
      <w:pPr>
        <w:pStyle w:val="BodyText2"/>
        <w:widowControl w:val="false"/>
        <w:spacing w:lineRule="auto" w:line="240"/>
        <w:ind w:firstLine="567"/>
        <w:jc w:val="center"/>
        <w:rPr>
          <w:rFonts w:eastAsia="Arial Unicode MS"/>
          <w:b/>
          <w:bCs/>
        </w:rPr>
      </w:pPr>
      <w:r>
        <w:rPr>
          <w:rFonts w:eastAsia="Arial Unicode MS"/>
          <w:b/>
          <w:bCs/>
        </w:rPr>
        <w:t xml:space="preserve">Схемы </w:t>
      </w:r>
      <w:r>
        <w:rPr>
          <w:b/>
        </w:rPr>
        <w:t>расположения земельных участков, ,имеющих пересечения с границами лесного фонда в границах Ильинского участкового лесничества</w:t>
      </w:r>
      <w:r>
        <w:rPr>
          <w:rFonts w:eastAsia="Arial Unicode MS"/>
          <w:b/>
          <w:bCs/>
        </w:rPr>
        <w:t>.</w:t>
      </w:r>
    </w:p>
    <w:p>
      <w:pPr>
        <w:pStyle w:val="BodyText2"/>
        <w:widowControl w:val="false"/>
        <w:spacing w:lineRule="auto" w:line="240"/>
        <w:ind w:firstLine="567"/>
        <w:rPr>
          <w:rFonts w:eastAsia="Arial Unicode MS"/>
        </w:rPr>
      </w:pPr>
      <w:r>
        <w:rPr>
          <w:rFonts w:eastAsia="Arial Unicode MS"/>
        </w:rPr>
        <w:t>Условные обозначения:</w:t>
      </w:r>
    </w:p>
    <w:p>
      <w:pPr>
        <w:pStyle w:val="BodyText2"/>
        <w:widowControl w:val="false"/>
        <w:spacing w:lineRule="auto" w:line="240"/>
        <w:rPr>
          <w:bCs/>
          <w:sz w:val="22"/>
          <w:szCs w:val="22"/>
        </w:rPr>
      </w:pPr>
      <w:r>
        <w:rPr/>
        <w:drawing>
          <wp:inline distT="0" distB="0" distL="0" distR="0">
            <wp:extent cx="4540885" cy="1191895"/>
            <wp:effectExtent l="0" t="0" r="0" b="0"/>
            <wp:docPr id="10" name="Рисунок 8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Рисунок 8" descr=""/>
                    <pic:cNvPicPr>
                      <a:picLocks noChangeAspect="1" noChangeArrowheads="1"/>
                    </pic:cNvPicPr>
                  </pic:nvPicPr>
                  <pic:blipFill>
                    <a:blip r:embed="rId120"/>
                    <a:srcRect l="24437" t="25001" r="1508" b="4044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40885" cy="11918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>
      <w:pPr>
        <w:pStyle w:val="BodyText2"/>
        <w:widowControl w:val="false"/>
        <w:spacing w:lineRule="auto" w:line="240"/>
        <w:rPr>
          <w:bCs/>
          <w:sz w:val="22"/>
          <w:szCs w:val="22"/>
        </w:rPr>
      </w:pPr>
      <w:r>
        <w:rPr>
          <w:bCs/>
          <w:sz w:val="22"/>
          <w:szCs w:val="22"/>
        </w:rPr>
      </w:r>
    </w:p>
    <w:p>
      <w:pPr>
        <w:pStyle w:val="BodyText2"/>
        <w:widowControl w:val="false"/>
        <w:numPr>
          <w:ilvl w:val="0"/>
          <w:numId w:val="10"/>
        </w:numPr>
        <w:spacing w:lineRule="auto" w:line="240"/>
        <w:rPr>
          <w:bCs/>
        </w:rPr>
      </w:pPr>
      <w:r>
        <w:rPr>
          <w:bCs/>
        </w:rPr>
        <w:t>с. Куменево</w:t>
      </w:r>
    </w:p>
    <w:p>
      <w:pPr>
        <w:pStyle w:val="BodyText2"/>
        <w:widowControl w:val="false"/>
        <w:spacing w:lineRule="auto" w:line="240"/>
        <w:jc w:val="both"/>
        <w:rPr>
          <w:bCs/>
        </w:rPr>
      </w:pPr>
      <w:r>
        <w:rPr>
          <w:bCs/>
        </w:rPr>
      </w:r>
    </w:p>
    <w:p>
      <w:pPr>
        <w:sectPr>
          <w:headerReference w:type="default" r:id="rId123"/>
          <w:footerReference w:type="default" r:id="rId124"/>
          <w:type w:val="nextPage"/>
          <w:pgSz w:orient="landscape" w:w="23811" w:h="16838"/>
          <w:pgMar w:left="1134" w:right="851" w:gutter="0" w:header="567" w:top="1418" w:footer="454" w:bottom="851"/>
          <w:pgNumType w:fmt="decimal"/>
          <w:formProt w:val="false"/>
          <w:textDirection w:val="lrTb"/>
          <w:docGrid w:type="default" w:linePitch="360" w:charSpace="0"/>
        </w:sectPr>
        <w:pStyle w:val="BodyText2"/>
        <w:widowControl w:val="false"/>
        <w:spacing w:lineRule="auto" w:line="240"/>
        <w:jc w:val="both"/>
        <w:rPr>
          <w:bCs/>
        </w:rPr>
      </w:pPr>
      <w:r>
        <w:rPr/>
        <w:drawing>
          <wp:inline distT="0" distB="0" distL="0" distR="0">
            <wp:extent cx="5106035" cy="5182235"/>
            <wp:effectExtent l="0" t="0" r="0" b="0"/>
            <wp:docPr id="11" name="Рисунок 1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Рисунок 1" descr=""/>
                    <pic:cNvPicPr>
                      <a:picLocks noChangeAspect="1" noChangeArrowheads="1"/>
                    </pic:cNvPicPr>
                  </pic:nvPicPr>
                  <pic:blipFill>
                    <a:blip r:embed="rId121"/>
                    <a:srcRect l="19919" t="25295" r="42740" b="1577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06035" cy="51822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bCs/>
        </w:rPr>
        <w:t xml:space="preserve"> </w:t>
      </w:r>
      <w:r>
        <w:rPr/>
        <w:drawing>
          <wp:inline distT="0" distB="0" distL="0" distR="0">
            <wp:extent cx="3584575" cy="5548630"/>
            <wp:effectExtent l="0" t="0" r="0" b="0"/>
            <wp:docPr id="12" name="Рисунок 3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Рисунок 3" descr=""/>
                    <pic:cNvPicPr>
                      <a:picLocks noChangeAspect="1" noChangeArrowheads="1"/>
                    </pic:cNvPicPr>
                  </pic:nvPicPr>
                  <pic:blipFill>
                    <a:blip r:embed="rId122"/>
                    <a:srcRect l="31636" t="14884" r="42073" b="1279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84575" cy="55486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>
      <w:pPr>
        <w:pStyle w:val="BodyText2"/>
        <w:widowControl w:val="false"/>
        <w:numPr>
          <w:ilvl w:val="0"/>
          <w:numId w:val="10"/>
        </w:numPr>
        <w:spacing w:lineRule="auto" w:line="240"/>
        <w:jc w:val="both"/>
        <w:rPr>
          <w:bCs/>
        </w:rPr>
      </w:pPr>
      <w:r>
        <w:rPr>
          <w:bCs/>
        </w:rPr>
        <w:t>д. Васюково</w:t>
      </w:r>
    </w:p>
    <w:p>
      <w:pPr>
        <w:pStyle w:val="BodyText2"/>
        <w:widowControl w:val="false"/>
        <w:spacing w:lineRule="auto" w:line="240"/>
        <w:jc w:val="both"/>
        <w:rPr>
          <w:bCs/>
        </w:rPr>
      </w:pPr>
      <w:r>
        <w:rPr>
          <w:bCs/>
        </w:rPr>
      </w:r>
    </w:p>
    <w:p>
      <w:pPr>
        <w:pStyle w:val="BodyText2"/>
        <w:widowControl w:val="false"/>
        <w:spacing w:lineRule="auto" w:line="240"/>
        <w:jc w:val="both"/>
        <w:rPr>
          <w:bCs/>
        </w:rPr>
      </w:pPr>
      <w:r>
        <w:rPr>
          <w:bCs/>
        </w:rPr>
      </w:r>
    </w:p>
    <w:p>
      <w:pPr>
        <w:sectPr>
          <w:headerReference w:type="default" r:id="rId126"/>
          <w:headerReference w:type="first" r:id="rId127"/>
          <w:footerReference w:type="default" r:id="rId128"/>
          <w:footerReference w:type="first" r:id="rId129"/>
          <w:type w:val="nextPage"/>
          <w:pgSz w:w="11906" w:h="16838"/>
          <w:pgMar w:left="1418" w:right="851" w:gutter="0" w:header="567" w:top="851" w:footer="454" w:bottom="1134"/>
          <w:pgNumType w:fmt="decimal"/>
          <w:formProt w:val="false"/>
          <w:textDirection w:val="lrTb"/>
          <w:docGrid w:type="default" w:linePitch="360" w:charSpace="0"/>
        </w:sectPr>
        <w:pStyle w:val="BodyText2"/>
        <w:widowControl w:val="false"/>
        <w:spacing w:lineRule="auto" w:line="240"/>
        <w:jc w:val="both"/>
        <w:rPr>
          <w:bCs/>
        </w:rPr>
      </w:pPr>
      <w:r>
        <w:rPr/>
        <w:drawing>
          <wp:inline distT="0" distB="0" distL="0" distR="0">
            <wp:extent cx="4572000" cy="3774440"/>
            <wp:effectExtent l="0" t="0" r="0" b="0"/>
            <wp:docPr id="13" name="Рисунок 6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Рисунок 6" descr=""/>
                    <pic:cNvPicPr>
                      <a:picLocks noChangeAspect="1" noChangeArrowheads="1"/>
                    </pic:cNvPicPr>
                  </pic:nvPicPr>
                  <pic:blipFill>
                    <a:blip r:embed="rId125"/>
                    <a:srcRect l="19978" t="14030" r="29978" b="1253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0" cy="37744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>
      <w:pPr>
        <w:pStyle w:val="BodyText2"/>
        <w:widowControl w:val="false"/>
        <w:spacing w:lineRule="auto" w:line="240"/>
        <w:ind w:firstLine="567"/>
        <w:jc w:val="center"/>
        <w:rPr>
          <w:bCs/>
        </w:rPr>
      </w:pPr>
      <w:r>
        <w:rPr>
          <w:bCs/>
        </w:rPr>
      </w:r>
    </w:p>
    <w:p>
      <w:pPr>
        <w:pStyle w:val="BodyText2"/>
        <w:widowControl w:val="false"/>
        <w:spacing w:lineRule="auto" w:line="240"/>
        <w:jc w:val="both"/>
        <w:rPr>
          <w:bCs/>
        </w:rPr>
      </w:pPr>
      <w:r>
        <w:rPr>
          <w:bCs/>
        </w:rPr>
      </w:r>
    </w:p>
    <w:p>
      <w:pPr>
        <w:pStyle w:val="BodyText2"/>
        <w:widowControl w:val="false"/>
        <w:spacing w:lineRule="auto" w:line="240"/>
        <w:ind w:firstLine="567"/>
        <w:jc w:val="both"/>
        <w:rPr>
          <w:bCs/>
        </w:rPr>
      </w:pPr>
      <w:r>
        <w:rPr>
          <w:bCs/>
        </w:rPr>
        <w:t>По лицензии ИВА 80292 ТЭ от 4.03.2020г планируется перевод земельного участка с кадастровым номером 37:06:021001:1696 в категорию земель «Земли промышленности, энергетики, транспорта, связи, радиовещания, телевидения, информатики, земель иного специального назначения» с целью добычи полезных ископаемых по лицензии на пользование недрами ООО «Фурмановская земельная компания».</w:t>
      </w:r>
    </w:p>
    <w:p>
      <w:pPr>
        <w:pStyle w:val="BodyText2"/>
        <w:widowControl w:val="false"/>
        <w:spacing w:lineRule="auto" w:line="240"/>
        <w:ind w:firstLine="567"/>
        <w:jc w:val="both"/>
        <w:rPr>
          <w:bCs/>
        </w:rPr>
      </w:pPr>
      <w:r>
        <w:rPr>
          <w:bCs/>
        </w:rPr>
        <w:t>Планируется перевод участков с кадастровым номером 37:06:021001:1284, 37:06:021001:1385 из «Земель сельскохозяйственного назначения» в «Земли промышленности, энергетики, транспорта, связи, радиовещания, телевидения, информатики, земель иного специального назначения» с целью разведки и добычи песчано-гравийной смеси компанией ООО «Основа».</w:t>
      </w:r>
    </w:p>
    <w:p>
      <w:pPr>
        <w:pStyle w:val="BodyText2"/>
        <w:widowControl w:val="false"/>
        <w:spacing w:lineRule="auto" w:line="240"/>
        <w:ind w:firstLine="567"/>
        <w:jc w:val="both"/>
        <w:rPr>
          <w:bCs/>
        </w:rPr>
      </w:pPr>
      <w:r>
        <w:rPr/>
        <w:t xml:space="preserve">Планируются к переводу </w:t>
      </w:r>
      <w:r>
        <w:rPr>
          <w:bCs/>
        </w:rPr>
        <w:t>в «Земли промышленности, энергетики, транспорта, связи, радиовещания, телевидения, информатики, земель иного специального назначения»</w:t>
      </w:r>
      <w:r>
        <w:rPr/>
        <w:t xml:space="preserve"> следующие участки </w:t>
      </w:r>
      <w:r>
        <w:rPr>
          <w:b/>
        </w:rPr>
        <w:t>37:06:021001:52</w:t>
      </w:r>
      <w:r>
        <w:rPr/>
        <w:t xml:space="preserve">, 37:06:021001:53, 37:06:021001:54, 37:06:021001:55, 37:06:000000:271(2) по лицензии ИВА 80059 ТЭ.  </w:t>
      </w:r>
    </w:p>
    <w:p>
      <w:pPr>
        <w:pStyle w:val="BodyText2"/>
        <w:widowControl w:val="false"/>
        <w:spacing w:lineRule="auto" w:line="240"/>
        <w:ind w:firstLine="567"/>
        <w:jc w:val="both"/>
        <w:rPr>
          <w:bCs/>
        </w:rPr>
      </w:pPr>
      <w:r>
        <w:rPr>
          <w:bCs/>
        </w:rPr>
      </w:r>
    </w:p>
    <w:p>
      <w:pPr>
        <w:pStyle w:val="BodyText2"/>
        <w:widowControl w:val="false"/>
        <w:spacing w:lineRule="auto" w:line="240"/>
        <w:ind w:firstLine="567"/>
        <w:jc w:val="right"/>
        <w:rPr>
          <w:bCs/>
        </w:rPr>
      </w:pPr>
      <w:r>
        <w:rPr>
          <w:bCs/>
        </w:rPr>
      </w:r>
    </w:p>
    <w:p>
      <w:pPr>
        <w:pStyle w:val="Heading1"/>
        <w:rPr>
          <w:lang w:val="ru-RU"/>
        </w:rPr>
      </w:pPr>
      <w:bookmarkStart w:id="123" w:name="_Toc178081673"/>
      <w:bookmarkStart w:id="124" w:name="_Toc9845048"/>
      <w:r>
        <w:rPr>
          <w:lang w:val="ru-RU"/>
        </w:rPr>
        <w:t>13. Сведения об утвержденных предметах охраны и границах территорий исторических поселений федерального значения и исторических поселений регионального значения</w:t>
      </w:r>
      <w:bookmarkEnd w:id="123"/>
      <w:bookmarkEnd w:id="124"/>
    </w:p>
    <w:p>
      <w:pPr>
        <w:pStyle w:val="Normal"/>
        <w:rPr>
          <w:b/>
        </w:rPr>
      </w:pPr>
      <w:bookmarkStart w:id="125" w:name="_Toc9845049"/>
      <w:bookmarkStart w:id="126" w:name="_Toc299983314"/>
      <w:r>
        <w:rPr>
          <w:b/>
        </w:rPr>
        <w:t>Объекты культурного наследия</w:t>
      </w:r>
      <w:bookmarkEnd w:id="125"/>
      <w:bookmarkEnd w:id="126"/>
    </w:p>
    <w:p>
      <w:pPr>
        <w:pStyle w:val="Style55"/>
        <w:rPr/>
      </w:pPr>
      <w:r>
        <w:rPr/>
        <w:t xml:space="preserve">Территории объектов культурного наследия в соответствии с земельным кодексом РФ относятся к категории особо охраняемых территорий и объектов. Границы территорий недвижимых памятников вступают в силу с момента включения их в список недвижимых памятников истории и </w:t>
      </w:r>
      <w:bookmarkStart w:id="127" w:name="l12"/>
      <w:bookmarkEnd w:id="127"/>
      <w:r>
        <w:rPr/>
        <w:t xml:space="preserve">культуры, утверждаемый в установленном порядке. В пределах территории памятника на основании действующего законодательства, в зависимости от вида и значимости охраняемого </w:t>
      </w:r>
      <w:bookmarkStart w:id="128" w:name="l13"/>
      <w:bookmarkEnd w:id="128"/>
      <w:r>
        <w:rPr/>
        <w:t xml:space="preserve">объекта, государственными органами охраны памятников устанавливается режим содержания и использования, обеспечивающий возможность их изучения, сохранения и реставрации. </w:t>
      </w:r>
    </w:p>
    <w:p>
      <w:pPr>
        <w:pStyle w:val="Style55"/>
        <w:rPr/>
      </w:pPr>
      <w:r>
        <w:rPr/>
        <w:t xml:space="preserve">Земельные участки в границах территорий объектов культурного наследия, включенных в единый государственный реестр объектов культурного наследия, относятся к землям историко-культурного назначения, правовой режим которых регулируется земельным законодательством. </w:t>
      </w:r>
    </w:p>
    <w:p>
      <w:pPr>
        <w:pStyle w:val="Style55"/>
        <w:rPr/>
      </w:pPr>
      <w:r>
        <w:rPr/>
        <w:t>Ниже приведен перечень объектов культурного наследия и памятников истории и культуры регионального и федерального значения, расположенных на территории сельского поселения.</w:t>
      </w:r>
    </w:p>
    <w:p>
      <w:pPr>
        <w:pStyle w:val="Heading7"/>
        <w:rPr/>
      </w:pPr>
      <w:bookmarkStart w:id="129" w:name="_Toc299983315"/>
      <w:r>
        <w:rPr/>
        <w:t>Таблица 12.1</w:t>
      </w:r>
    </w:p>
    <w:p>
      <w:pPr>
        <w:pStyle w:val="Caption"/>
        <w:spacing w:before="0" w:after="0"/>
        <w:rPr>
          <w:b w:val="false"/>
        </w:rPr>
      </w:pPr>
      <w:r>
        <w:rPr>
          <w:b w:val="false"/>
        </w:rPr>
        <w:t xml:space="preserve">Перечень объектов культурного наследия на территории сельского поселения </w:t>
      </w:r>
    </w:p>
    <w:tbl>
      <w:tblPr>
        <w:tblW w:w="8916" w:type="dxa"/>
        <w:jc w:val="center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652"/>
        <w:gridCol w:w="1823"/>
        <w:gridCol w:w="1417"/>
        <w:gridCol w:w="2188"/>
        <w:gridCol w:w="1419"/>
        <w:gridCol w:w="1416"/>
      </w:tblGrid>
      <w:tr>
        <w:trPr>
          <w:tblHeader w:val="true"/>
        </w:trPr>
        <w:tc>
          <w:tcPr>
            <w:tcW w:w="6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Style6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№ </w:t>
            </w:r>
            <w:r>
              <w:rPr>
                <w:sz w:val="24"/>
                <w:szCs w:val="24"/>
              </w:rPr>
              <w:t>п/п</w:t>
            </w:r>
          </w:p>
        </w:tc>
        <w:tc>
          <w:tcPr>
            <w:tcW w:w="18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Style6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Наименование объекта культурного наследия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Style6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Адрес объекта культурного наследия</w:t>
            </w:r>
          </w:p>
        </w:tc>
        <w:tc>
          <w:tcPr>
            <w:tcW w:w="21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jc w:val="center"/>
              <w:rPr/>
            </w:pPr>
            <w:r>
              <w:rPr>
                <w:rStyle w:val="fontstyle01"/>
              </w:rPr>
              <w:t>Реквизиты нормативно</w:t>
            </w:r>
            <w:r>
              <w:rPr>
                <w:b/>
                <w:bCs/>
                <w:color w:val="000000"/>
              </w:rPr>
              <w:br/>
            </w:r>
            <w:r>
              <w:rPr>
                <w:rStyle w:val="fontstyle01"/>
              </w:rPr>
              <w:t>правового акта о постановке на</w:t>
            </w:r>
            <w:r>
              <w:rPr>
                <w:b/>
                <w:bCs/>
                <w:color w:val="000000"/>
              </w:rPr>
              <w:br/>
            </w:r>
            <w:r>
              <w:rPr>
                <w:rStyle w:val="fontstyle01"/>
              </w:rPr>
              <w:t>государственную охрану объекта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Style6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Категория охраны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Style6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Вид памятника</w:t>
            </w:r>
          </w:p>
        </w:tc>
      </w:tr>
      <w:tr>
        <w:trPr/>
        <w:tc>
          <w:tcPr>
            <w:tcW w:w="6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>
                <w:rFonts w:cs="Times New Roman"/>
              </w:rPr>
            </w:pPr>
            <w:r>
              <w:rPr>
                <w:rFonts w:cs="Times New Roman"/>
              </w:rPr>
              <w:t>1</w:t>
            </w:r>
          </w:p>
        </w:tc>
        <w:tc>
          <w:tcPr>
            <w:tcW w:w="18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tabs>
                <w:tab w:val="clear" w:pos="709"/>
                <w:tab w:val="left" w:pos="360" w:leader="none"/>
              </w:tabs>
              <w:jc w:val="center"/>
              <w:rPr>
                <w:sz w:val="22"/>
              </w:rPr>
            </w:pPr>
            <w:r>
              <w:rPr>
                <w:sz w:val="22"/>
              </w:rPr>
              <w:t>Церковь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tabs>
                <w:tab w:val="clear" w:pos="709"/>
                <w:tab w:val="left" w:pos="360" w:leader="none"/>
              </w:tabs>
              <w:jc w:val="center"/>
              <w:rPr>
                <w:sz w:val="22"/>
              </w:rPr>
            </w:pPr>
            <w:r>
              <w:rPr>
                <w:sz w:val="22"/>
              </w:rPr>
              <w:t>с. Колягино</w:t>
            </w:r>
          </w:p>
          <w:p>
            <w:pPr>
              <w:pStyle w:val="Normal"/>
              <w:tabs>
                <w:tab w:val="clear" w:pos="709"/>
                <w:tab w:val="left" w:pos="360" w:leader="none"/>
              </w:tabs>
              <w:jc w:val="center"/>
              <w:rPr>
                <w:sz w:val="22"/>
              </w:rPr>
            </w:pPr>
            <w:r>
              <w:rPr>
                <w:sz w:val="22"/>
              </w:rPr>
              <w:t>Щенниковское с.п.</w:t>
            </w:r>
          </w:p>
        </w:tc>
        <w:tc>
          <w:tcPr>
            <w:tcW w:w="21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tabs>
                <w:tab w:val="clear" w:pos="709"/>
                <w:tab w:val="left" w:pos="360" w:leader="none"/>
              </w:tabs>
              <w:jc w:val="center"/>
              <w:rPr>
                <w:rFonts w:cs="Times New Roman"/>
              </w:rPr>
            </w:pPr>
            <w:r>
              <w:rPr>
                <w:rFonts w:cs="Times New Roman"/>
              </w:rPr>
              <w:t>Распоряжение Департамента</w:t>
              <w:br/>
              <w:t>культуры и культурного наследия</w:t>
              <w:br/>
              <w:t>Ивановской области от 18.06.2009</w:t>
              <w:br/>
              <w:t>№ 70</w:t>
            </w:r>
          </w:p>
          <w:p>
            <w:pPr>
              <w:pStyle w:val="Normal"/>
              <w:tabs>
                <w:tab w:val="clear" w:pos="709"/>
                <w:tab w:val="left" w:pos="360" w:leader="none"/>
              </w:tabs>
              <w:jc w:val="center"/>
              <w:rPr>
                <w:rFonts w:cs="Times New Roman"/>
              </w:rPr>
            </w:pPr>
            <w:r>
              <w:rPr>
                <w:rFonts w:cs="Times New Roman"/>
              </w:rPr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tabs>
                <w:tab w:val="clear" w:pos="709"/>
                <w:tab w:val="left" w:pos="360" w:leader="none"/>
              </w:tabs>
              <w:jc w:val="center"/>
              <w:rPr>
                <w:rFonts w:cs="Times New Roman"/>
              </w:rPr>
            </w:pPr>
            <w:r>
              <w:rPr>
                <w:rFonts w:cs="Times New Roman"/>
              </w:rPr>
              <w:t>Выявленный объект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tabs>
                <w:tab w:val="clear" w:pos="709"/>
                <w:tab w:val="left" w:pos="360" w:leader="none"/>
              </w:tabs>
              <w:jc w:val="center"/>
              <w:rPr>
                <w:rFonts w:cs="Times New Roman"/>
              </w:rPr>
            </w:pPr>
            <w:r>
              <w:rPr>
                <w:rFonts w:cs="Times New Roman"/>
              </w:rPr>
              <w:t>Памятник архитектуры</w:t>
            </w:r>
          </w:p>
        </w:tc>
      </w:tr>
      <w:tr>
        <w:trPr/>
        <w:tc>
          <w:tcPr>
            <w:tcW w:w="6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>
                <w:rFonts w:cs="Times New Roman"/>
              </w:rPr>
            </w:pPr>
            <w:r>
              <w:rPr>
                <w:rFonts w:cs="Times New Roman"/>
              </w:rPr>
              <w:t>2</w:t>
            </w:r>
          </w:p>
        </w:tc>
        <w:tc>
          <w:tcPr>
            <w:tcW w:w="18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>
                <w:b/>
              </w:rPr>
            </w:pPr>
            <w:r>
              <w:rPr>
                <w:rStyle w:val="fontstyle01"/>
                <w:b w:val="false"/>
              </w:rPr>
              <w:t>«Церковь Дмитрия Солунского</w:t>
            </w:r>
            <w:r>
              <w:rPr>
                <w:b/>
                <w:color w:val="000000"/>
              </w:rPr>
              <w:br/>
            </w:r>
            <w:r>
              <w:rPr>
                <w:rStyle w:val="fontstyle01"/>
                <w:b w:val="false"/>
              </w:rPr>
              <w:t>(ансамбль)», 1801 г.</w:t>
            </w:r>
          </w:p>
          <w:p>
            <w:pPr>
              <w:pStyle w:val="Normal"/>
              <w:tabs>
                <w:tab w:val="clear" w:pos="709"/>
                <w:tab w:val="left" w:pos="360" w:leader="none"/>
              </w:tabs>
              <w:jc w:val="center"/>
              <w:rPr>
                <w:sz w:val="22"/>
              </w:rPr>
            </w:pPr>
            <w:r>
              <w:rPr>
                <w:sz w:val="22"/>
              </w:rPr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>
                <w:rStyle w:val="fontstyle01"/>
                <w:b w:val="false"/>
              </w:rPr>
              <w:t>д. Погост Дмитрия</w:t>
            </w:r>
            <w:r>
              <w:rPr>
                <w:color w:val="000000"/>
              </w:rPr>
              <w:br/>
            </w:r>
            <w:r>
              <w:rPr>
                <w:rStyle w:val="fontstyle01"/>
                <w:b w:val="false"/>
              </w:rPr>
              <w:t>Солунского, 1, 2, 4</w:t>
            </w:r>
          </w:p>
          <w:p>
            <w:pPr>
              <w:pStyle w:val="Normal"/>
              <w:tabs>
                <w:tab w:val="clear" w:pos="709"/>
                <w:tab w:val="left" w:pos="360" w:leader="none"/>
              </w:tabs>
              <w:jc w:val="center"/>
              <w:rPr>
                <w:sz w:val="22"/>
              </w:rPr>
            </w:pPr>
            <w:r>
              <w:rPr>
                <w:sz w:val="22"/>
              </w:rPr>
            </w:r>
          </w:p>
        </w:tc>
        <w:tc>
          <w:tcPr>
            <w:tcW w:w="21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>
                <w:b/>
              </w:rPr>
            </w:pPr>
            <w:r>
              <w:rPr>
                <w:rStyle w:val="fontstyle01"/>
                <w:b w:val="false"/>
              </w:rPr>
              <w:t>Постановление Совета Министров</w:t>
            </w:r>
            <w:r>
              <w:rPr>
                <w:b/>
                <w:color w:val="000000"/>
              </w:rPr>
              <w:br/>
            </w:r>
            <w:r>
              <w:rPr>
                <w:rStyle w:val="fontstyle01"/>
                <w:b w:val="false"/>
              </w:rPr>
              <w:t>РСФСР от 04.12.1974 № 624</w:t>
            </w:r>
          </w:p>
          <w:p>
            <w:pPr>
              <w:pStyle w:val="Normal"/>
              <w:tabs>
                <w:tab w:val="clear" w:pos="709"/>
                <w:tab w:val="left" w:pos="360" w:leader="none"/>
              </w:tabs>
              <w:jc w:val="center"/>
              <w:rPr>
                <w:rFonts w:cs="Times New Roman"/>
              </w:rPr>
            </w:pPr>
            <w:r>
              <w:rPr>
                <w:rFonts w:cs="Times New Roman"/>
              </w:rPr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tabs>
                <w:tab w:val="clear" w:pos="709"/>
                <w:tab w:val="left" w:pos="360" w:leader="none"/>
              </w:tabs>
              <w:jc w:val="center"/>
              <w:rPr>
                <w:rFonts w:cs="Times New Roman"/>
              </w:rPr>
            </w:pPr>
            <w:r>
              <w:rPr>
                <w:rFonts w:cs="Times New Roman"/>
              </w:rPr>
              <w:t>Федерального значения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tabs>
                <w:tab w:val="clear" w:pos="709"/>
                <w:tab w:val="left" w:pos="360" w:leader="none"/>
              </w:tabs>
              <w:jc w:val="center"/>
              <w:rPr>
                <w:rFonts w:cs="Times New Roman"/>
              </w:rPr>
            </w:pPr>
            <w:r>
              <w:rPr>
                <w:rFonts w:cs="Times New Roman"/>
              </w:rPr>
              <w:t>Памятник архитектуры</w:t>
            </w:r>
          </w:p>
        </w:tc>
      </w:tr>
      <w:tr>
        <w:trPr/>
        <w:tc>
          <w:tcPr>
            <w:tcW w:w="6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>
                <w:rFonts w:cs="Times New Roman"/>
              </w:rPr>
            </w:pPr>
            <w:r>
              <w:rPr>
                <w:rFonts w:cs="Times New Roman"/>
              </w:rPr>
              <w:t>4</w:t>
            </w:r>
          </w:p>
        </w:tc>
        <w:tc>
          <w:tcPr>
            <w:tcW w:w="18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>
                <w:rStyle w:val="fontstyle01"/>
                <w:b w:val="false"/>
              </w:rPr>
              <w:t>«Погост Дмитрия Солунского.</w:t>
            </w:r>
            <w:r>
              <w:rPr>
                <w:color w:val="000000"/>
              </w:rPr>
              <w:br/>
            </w:r>
            <w:r>
              <w:rPr>
                <w:rStyle w:val="fontstyle01"/>
                <w:b w:val="false"/>
              </w:rPr>
              <w:t>(ансамбль): Церковь</w:t>
            </w:r>
            <w:r>
              <w:rPr>
                <w:color w:val="000000"/>
              </w:rPr>
              <w:br/>
            </w:r>
            <w:r>
              <w:rPr>
                <w:rStyle w:val="fontstyle01"/>
                <w:b w:val="false"/>
              </w:rPr>
              <w:t>Митрофания Воронежского,</w:t>
            </w:r>
            <w:r>
              <w:rPr>
                <w:color w:val="000000"/>
              </w:rPr>
              <w:br/>
            </w:r>
            <w:r>
              <w:rPr>
                <w:rStyle w:val="fontstyle01"/>
                <w:b w:val="false"/>
              </w:rPr>
              <w:t>1844 г.»</w:t>
            </w:r>
          </w:p>
          <w:p>
            <w:pPr>
              <w:pStyle w:val="Normal"/>
              <w:jc w:val="center"/>
              <w:rPr>
                <w:rStyle w:val="fontstyle01"/>
                <w:b w:val="false"/>
              </w:rPr>
            </w:pPr>
            <w:r>
              <w:rPr>
                <w:b w:val="false"/>
              </w:rPr>
            </w:r>
          </w:p>
        </w:tc>
        <w:tc>
          <w:tcPr>
            <w:tcW w:w="141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>
                <w:b/>
              </w:rPr>
            </w:pPr>
            <w:r>
              <w:rPr>
                <w:rStyle w:val="fontstyle01"/>
                <w:b w:val="false"/>
              </w:rPr>
              <w:t>д. Погост Дмитрия</w:t>
            </w:r>
            <w:r>
              <w:rPr>
                <w:b/>
                <w:color w:val="000000"/>
              </w:rPr>
              <w:br/>
            </w:r>
            <w:r>
              <w:rPr>
                <w:rStyle w:val="fontstyle01"/>
                <w:b w:val="false"/>
              </w:rPr>
              <w:t>Солунского</w:t>
            </w:r>
          </w:p>
          <w:p>
            <w:pPr>
              <w:pStyle w:val="Normal"/>
              <w:jc w:val="center"/>
              <w:rPr>
                <w:rStyle w:val="fontstyle01"/>
                <w:b w:val="false"/>
              </w:rPr>
            </w:pPr>
            <w:r>
              <w:rPr>
                <w:b w:val="false"/>
              </w:rPr>
            </w:r>
          </w:p>
        </w:tc>
        <w:tc>
          <w:tcPr>
            <w:tcW w:w="21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>
                <w:b/>
              </w:rPr>
            </w:pPr>
            <w:r>
              <w:rPr>
                <w:rStyle w:val="fontstyle01"/>
                <w:b w:val="false"/>
              </w:rPr>
              <w:t>Приказ комитета Ивановской</w:t>
            </w:r>
            <w:r>
              <w:rPr>
                <w:b/>
                <w:color w:val="000000"/>
              </w:rPr>
              <w:br/>
            </w:r>
            <w:r>
              <w:rPr>
                <w:rStyle w:val="fontstyle01"/>
                <w:b w:val="false"/>
              </w:rPr>
              <w:t>области по государственной</w:t>
            </w:r>
            <w:r>
              <w:rPr>
                <w:b/>
                <w:color w:val="000000"/>
              </w:rPr>
              <w:br/>
            </w:r>
            <w:r>
              <w:rPr>
                <w:rStyle w:val="fontstyle01"/>
                <w:b w:val="false"/>
              </w:rPr>
              <w:t>охране объектов культурного</w:t>
            </w:r>
            <w:r>
              <w:rPr>
                <w:b/>
                <w:color w:val="000000"/>
              </w:rPr>
              <w:br/>
            </w:r>
            <w:r>
              <w:rPr>
                <w:rStyle w:val="fontstyle01"/>
                <w:b w:val="false"/>
              </w:rPr>
              <w:t>наследия от 07.02.2018 № 11-о</w:t>
            </w:r>
          </w:p>
          <w:p>
            <w:pPr>
              <w:pStyle w:val="Normal"/>
              <w:jc w:val="center"/>
              <w:rPr>
                <w:rStyle w:val="fontstyle01"/>
                <w:b w:val="false"/>
              </w:rPr>
            </w:pPr>
            <w:r>
              <w:rPr>
                <w:b w:val="false"/>
              </w:rPr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tabs>
                <w:tab w:val="clear" w:pos="709"/>
                <w:tab w:val="left" w:pos="360" w:leader="none"/>
              </w:tabs>
              <w:jc w:val="center"/>
              <w:rPr>
                <w:rFonts w:cs="Times New Roman"/>
              </w:rPr>
            </w:pPr>
            <w:r>
              <w:rPr>
                <w:rFonts w:cs="Times New Roman"/>
              </w:rPr>
              <w:t>Выявленный объект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tabs>
                <w:tab w:val="clear" w:pos="709"/>
                <w:tab w:val="left" w:pos="360" w:leader="none"/>
              </w:tabs>
              <w:jc w:val="center"/>
              <w:rPr>
                <w:rFonts w:cs="Times New Roman"/>
              </w:rPr>
            </w:pPr>
            <w:r>
              <w:rPr>
                <w:rFonts w:cs="Times New Roman"/>
              </w:rPr>
              <w:t>Памятник архитектуры</w:t>
            </w:r>
          </w:p>
        </w:tc>
      </w:tr>
      <w:tr>
        <w:trPr/>
        <w:tc>
          <w:tcPr>
            <w:tcW w:w="6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>
                <w:rFonts w:cs="Times New Roman"/>
              </w:rPr>
            </w:pPr>
            <w:r>
              <w:rPr>
                <w:rFonts w:cs="Times New Roman"/>
              </w:rPr>
              <w:t>5</w:t>
            </w:r>
          </w:p>
        </w:tc>
        <w:tc>
          <w:tcPr>
            <w:tcW w:w="18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>
                <w:b/>
              </w:rPr>
            </w:pPr>
            <w:r>
              <w:rPr>
                <w:rStyle w:val="fontstyle01"/>
                <w:b w:val="false"/>
              </w:rPr>
              <w:t>«Погост Дмитрия Солунского.</w:t>
            </w:r>
            <w:r>
              <w:rPr>
                <w:b/>
                <w:color w:val="000000"/>
              </w:rPr>
              <w:br/>
            </w:r>
            <w:r>
              <w:rPr>
                <w:rStyle w:val="fontstyle01"/>
                <w:b w:val="false"/>
              </w:rPr>
              <w:t>(ансамбль): Колокольня,</w:t>
            </w:r>
            <w:r>
              <w:rPr>
                <w:b/>
                <w:color w:val="000000"/>
              </w:rPr>
              <w:br/>
            </w:r>
            <w:r>
              <w:rPr>
                <w:rStyle w:val="fontstyle01"/>
                <w:b w:val="false"/>
              </w:rPr>
              <w:t>1867 г.»</w:t>
            </w:r>
          </w:p>
          <w:p>
            <w:pPr>
              <w:pStyle w:val="Normal"/>
              <w:jc w:val="center"/>
              <w:rPr>
                <w:rStyle w:val="fontstyle01"/>
                <w:b w:val="false"/>
              </w:rPr>
            </w:pPr>
            <w:r>
              <w:rPr>
                <w:b w:val="false"/>
              </w:rPr>
            </w:r>
          </w:p>
        </w:tc>
        <w:tc>
          <w:tcPr>
            <w:tcW w:w="1417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>
                <w:rStyle w:val="fontstyle01"/>
                <w:b w:val="false"/>
              </w:rPr>
            </w:pPr>
            <w:r>
              <w:rPr>
                <w:b w:val="false"/>
              </w:rPr>
            </w:r>
          </w:p>
        </w:tc>
        <w:tc>
          <w:tcPr>
            <w:tcW w:w="21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>
                <w:b/>
              </w:rPr>
            </w:pPr>
            <w:r>
              <w:rPr>
                <w:rStyle w:val="fontstyle01"/>
                <w:b w:val="false"/>
              </w:rPr>
              <w:t>Приказ комитета Ивановской</w:t>
            </w:r>
            <w:r>
              <w:rPr>
                <w:b/>
                <w:color w:val="000000"/>
              </w:rPr>
              <w:br/>
            </w:r>
            <w:r>
              <w:rPr>
                <w:rStyle w:val="fontstyle01"/>
                <w:b w:val="false"/>
              </w:rPr>
              <w:t>области по государственной</w:t>
            </w:r>
            <w:r>
              <w:rPr>
                <w:b/>
                <w:color w:val="000000"/>
              </w:rPr>
              <w:br/>
            </w:r>
            <w:r>
              <w:rPr>
                <w:rStyle w:val="fontstyle01"/>
                <w:b w:val="false"/>
              </w:rPr>
              <w:t>охране объектов культурного</w:t>
            </w:r>
            <w:r>
              <w:rPr>
                <w:b/>
                <w:color w:val="000000"/>
              </w:rPr>
              <w:br/>
            </w:r>
            <w:r>
              <w:rPr>
                <w:rStyle w:val="fontstyle01"/>
                <w:b w:val="false"/>
              </w:rPr>
              <w:t>наследия от 07.02.2018 № 10-о</w:t>
            </w:r>
          </w:p>
          <w:p>
            <w:pPr>
              <w:pStyle w:val="Normal"/>
              <w:jc w:val="center"/>
              <w:rPr>
                <w:rStyle w:val="fontstyle01"/>
                <w:b w:val="false"/>
              </w:rPr>
            </w:pPr>
            <w:r>
              <w:rPr>
                <w:b w:val="false"/>
              </w:rPr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tabs>
                <w:tab w:val="clear" w:pos="709"/>
                <w:tab w:val="left" w:pos="360" w:leader="none"/>
              </w:tabs>
              <w:jc w:val="center"/>
              <w:rPr>
                <w:rFonts w:cs="Times New Roman"/>
              </w:rPr>
            </w:pPr>
            <w:r>
              <w:rPr>
                <w:rFonts w:cs="Times New Roman"/>
              </w:rPr>
              <w:t>Выявленный объект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tabs>
                <w:tab w:val="clear" w:pos="709"/>
                <w:tab w:val="left" w:pos="360" w:leader="none"/>
              </w:tabs>
              <w:jc w:val="center"/>
              <w:rPr>
                <w:rFonts w:cs="Times New Roman"/>
              </w:rPr>
            </w:pPr>
            <w:r>
              <w:rPr>
                <w:rFonts w:cs="Times New Roman"/>
              </w:rPr>
              <w:t>Памятник архитектуры</w:t>
            </w:r>
          </w:p>
        </w:tc>
      </w:tr>
      <w:tr>
        <w:trPr/>
        <w:tc>
          <w:tcPr>
            <w:tcW w:w="6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>
                <w:rFonts w:cs="Times New Roman"/>
              </w:rPr>
            </w:pPr>
            <w:r>
              <w:rPr>
                <w:rFonts w:cs="Times New Roman"/>
              </w:rPr>
              <w:t>6</w:t>
            </w:r>
          </w:p>
        </w:tc>
        <w:tc>
          <w:tcPr>
            <w:tcW w:w="18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>
                <w:b/>
              </w:rPr>
            </w:pPr>
            <w:r>
              <w:rPr>
                <w:rStyle w:val="fontstyle01"/>
                <w:b w:val="false"/>
              </w:rPr>
              <w:t>«Погост Дмитрия Солунского.</w:t>
            </w:r>
            <w:r>
              <w:rPr>
                <w:b/>
                <w:color w:val="000000"/>
              </w:rPr>
              <w:br/>
            </w:r>
            <w:r>
              <w:rPr>
                <w:rStyle w:val="fontstyle01"/>
                <w:b w:val="false"/>
              </w:rPr>
              <w:t>(ансамбль): Дом причта,</w:t>
            </w:r>
            <w:r>
              <w:rPr>
                <w:b/>
                <w:color w:val="000000"/>
              </w:rPr>
              <w:br/>
            </w:r>
            <w:r>
              <w:rPr>
                <w:rStyle w:val="fontstyle01"/>
                <w:b w:val="false"/>
              </w:rPr>
              <w:t>сер. XIX в.»</w:t>
            </w:r>
          </w:p>
          <w:p>
            <w:pPr>
              <w:pStyle w:val="Normal"/>
              <w:jc w:val="center"/>
              <w:rPr>
                <w:rStyle w:val="fontstyle01"/>
                <w:b w:val="false"/>
              </w:rPr>
            </w:pPr>
            <w:r>
              <w:rPr>
                <w:b w:val="false"/>
              </w:rPr>
            </w:r>
          </w:p>
        </w:tc>
        <w:tc>
          <w:tcPr>
            <w:tcW w:w="1417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>
                <w:rStyle w:val="fontstyle01"/>
                <w:b w:val="false"/>
              </w:rPr>
            </w:pPr>
            <w:r>
              <w:rPr>
                <w:b w:val="false"/>
              </w:rPr>
            </w:r>
          </w:p>
        </w:tc>
        <w:tc>
          <w:tcPr>
            <w:tcW w:w="21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>
                <w:b/>
              </w:rPr>
            </w:pPr>
            <w:r>
              <w:rPr>
                <w:rStyle w:val="fontstyle01"/>
                <w:b w:val="false"/>
              </w:rPr>
              <w:t>Приказ комитета Ивановской</w:t>
            </w:r>
            <w:r>
              <w:rPr>
                <w:b/>
                <w:color w:val="000000"/>
              </w:rPr>
              <w:br/>
            </w:r>
            <w:r>
              <w:rPr>
                <w:rStyle w:val="fontstyle01"/>
                <w:b w:val="false"/>
              </w:rPr>
              <w:t>области по государственной</w:t>
            </w:r>
            <w:r>
              <w:rPr>
                <w:b/>
                <w:color w:val="000000"/>
              </w:rPr>
              <w:br/>
            </w:r>
            <w:r>
              <w:rPr>
                <w:rStyle w:val="fontstyle01"/>
                <w:b w:val="false"/>
              </w:rPr>
              <w:t>охране объектов культурного</w:t>
            </w:r>
            <w:r>
              <w:rPr>
                <w:b/>
                <w:color w:val="000000"/>
              </w:rPr>
              <w:br/>
            </w:r>
            <w:r>
              <w:rPr>
                <w:rStyle w:val="fontstyle01"/>
                <w:b w:val="false"/>
              </w:rPr>
              <w:t>наследия от 07.02.2018 № 7-о</w:t>
            </w:r>
          </w:p>
          <w:p>
            <w:pPr>
              <w:pStyle w:val="Normal"/>
              <w:jc w:val="center"/>
              <w:rPr>
                <w:rStyle w:val="fontstyle01"/>
                <w:b w:val="false"/>
              </w:rPr>
            </w:pPr>
            <w:r>
              <w:rPr>
                <w:b w:val="false"/>
              </w:rPr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tabs>
                <w:tab w:val="clear" w:pos="709"/>
                <w:tab w:val="left" w:pos="360" w:leader="none"/>
              </w:tabs>
              <w:jc w:val="center"/>
              <w:rPr>
                <w:rFonts w:cs="Times New Roman"/>
              </w:rPr>
            </w:pPr>
            <w:r>
              <w:rPr>
                <w:rFonts w:cs="Times New Roman"/>
              </w:rPr>
              <w:t>Выявленный объект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tabs>
                <w:tab w:val="clear" w:pos="709"/>
                <w:tab w:val="left" w:pos="360" w:leader="none"/>
              </w:tabs>
              <w:jc w:val="center"/>
              <w:rPr>
                <w:rFonts w:cs="Times New Roman"/>
              </w:rPr>
            </w:pPr>
            <w:r>
              <w:rPr>
                <w:rFonts w:cs="Times New Roman"/>
              </w:rPr>
              <w:t>Памятник архитектуры</w:t>
            </w:r>
          </w:p>
        </w:tc>
      </w:tr>
      <w:tr>
        <w:trPr/>
        <w:tc>
          <w:tcPr>
            <w:tcW w:w="6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>
                <w:rFonts w:cs="Times New Roman"/>
              </w:rPr>
            </w:pPr>
            <w:r>
              <w:rPr>
                <w:rFonts w:cs="Times New Roman"/>
              </w:rPr>
              <w:t>7</w:t>
            </w:r>
          </w:p>
        </w:tc>
        <w:tc>
          <w:tcPr>
            <w:tcW w:w="18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>
                <w:rStyle w:val="fontstyle01"/>
                <w:b w:val="false"/>
              </w:rPr>
              <w:t>«Погост Дмитрия Солунского.</w:t>
            </w:r>
            <w:r>
              <w:rPr>
                <w:color w:val="000000"/>
              </w:rPr>
              <w:br/>
            </w:r>
            <w:r>
              <w:rPr>
                <w:rStyle w:val="fontstyle01"/>
                <w:b w:val="false"/>
              </w:rPr>
              <w:t>(ансамбль): Ограда с воротами,</w:t>
            </w:r>
          </w:p>
          <w:p>
            <w:pPr>
              <w:pStyle w:val="Normal"/>
              <w:jc w:val="center"/>
              <w:rPr/>
            </w:pPr>
            <w:r>
              <w:rPr>
                <w:rStyle w:val="fontstyle01"/>
                <w:b w:val="false"/>
              </w:rPr>
              <w:t>2-я треть XIX в.»</w:t>
            </w:r>
          </w:p>
          <w:p>
            <w:pPr>
              <w:pStyle w:val="Normal"/>
              <w:jc w:val="center"/>
              <w:rPr>
                <w:rStyle w:val="fontstyle01"/>
                <w:b w:val="false"/>
              </w:rPr>
            </w:pPr>
            <w:r>
              <w:rPr>
                <w:b w:val="false"/>
              </w:rPr>
            </w:r>
          </w:p>
        </w:tc>
        <w:tc>
          <w:tcPr>
            <w:tcW w:w="1417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>
                <w:rStyle w:val="fontstyle01"/>
                <w:b w:val="false"/>
              </w:rPr>
            </w:pPr>
            <w:r>
              <w:rPr>
                <w:b w:val="false"/>
              </w:rPr>
            </w:r>
          </w:p>
        </w:tc>
        <w:tc>
          <w:tcPr>
            <w:tcW w:w="21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/>
            </w:pPr>
            <w:r>
              <w:rPr>
                <w:rStyle w:val="fontstyle01"/>
                <w:b w:val="false"/>
              </w:rPr>
              <w:t>Приказ комитета Ивановской</w:t>
            </w:r>
            <w:r>
              <w:rPr>
                <w:color w:val="000000"/>
              </w:rPr>
              <w:br/>
            </w:r>
            <w:r>
              <w:rPr>
                <w:rStyle w:val="fontstyle01"/>
                <w:b w:val="false"/>
              </w:rPr>
              <w:t>области по государственной</w:t>
            </w:r>
          </w:p>
          <w:p>
            <w:pPr>
              <w:pStyle w:val="Normal"/>
              <w:jc w:val="center"/>
              <w:rPr>
                <w:rStyle w:val="fontstyle01"/>
                <w:rFonts w:cs="Calibri"/>
                <w:b w:val="false"/>
                <w:bCs w:val="false"/>
                <w:color w:val="auto"/>
              </w:rPr>
            </w:pPr>
            <w:r>
              <w:rPr>
                <w:rStyle w:val="fontstyle01"/>
                <w:b w:val="false"/>
              </w:rPr>
              <w:t>охране объектов культурного</w:t>
            </w:r>
            <w:r>
              <w:rPr>
                <w:color w:val="000000"/>
              </w:rPr>
              <w:br/>
            </w:r>
            <w:r>
              <w:rPr>
                <w:rStyle w:val="fontstyle01"/>
                <w:b w:val="false"/>
              </w:rPr>
              <w:t>наследия от 07.02.2018 № 8-о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tabs>
                <w:tab w:val="clear" w:pos="709"/>
                <w:tab w:val="left" w:pos="360" w:leader="none"/>
              </w:tabs>
              <w:jc w:val="center"/>
              <w:rPr>
                <w:rFonts w:cs="Times New Roman"/>
              </w:rPr>
            </w:pPr>
            <w:r>
              <w:rPr>
                <w:rFonts w:cs="Times New Roman"/>
              </w:rPr>
              <w:t>Выявленный объект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tabs>
                <w:tab w:val="clear" w:pos="709"/>
                <w:tab w:val="left" w:pos="360" w:leader="none"/>
              </w:tabs>
              <w:jc w:val="center"/>
              <w:rPr>
                <w:rFonts w:cs="Times New Roman"/>
              </w:rPr>
            </w:pPr>
            <w:r>
              <w:rPr>
                <w:rFonts w:cs="Times New Roman"/>
              </w:rPr>
              <w:t>Памятник архитектуры</w:t>
            </w:r>
          </w:p>
        </w:tc>
      </w:tr>
      <w:tr>
        <w:trPr/>
        <w:tc>
          <w:tcPr>
            <w:tcW w:w="6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>
                <w:rFonts w:cs="Times New Roman"/>
              </w:rPr>
            </w:pPr>
            <w:r>
              <w:rPr>
                <w:rFonts w:cs="Times New Roman"/>
              </w:rPr>
              <w:t>8</w:t>
            </w:r>
          </w:p>
        </w:tc>
        <w:tc>
          <w:tcPr>
            <w:tcW w:w="18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>
                <w:b/>
              </w:rPr>
            </w:pPr>
            <w:r>
              <w:rPr>
                <w:rStyle w:val="fontstyle01"/>
                <w:b w:val="false"/>
              </w:rPr>
              <w:t>«Погост Дмитрия Солунского.</w:t>
            </w:r>
            <w:r>
              <w:rPr>
                <w:b/>
                <w:color w:val="000000"/>
              </w:rPr>
              <w:br/>
            </w:r>
            <w:r>
              <w:rPr>
                <w:rStyle w:val="fontstyle01"/>
                <w:b w:val="false"/>
              </w:rPr>
              <w:t>(ансамбль): Святые ворота, 2-я</w:t>
            </w:r>
            <w:r>
              <w:rPr>
                <w:b/>
                <w:color w:val="000000"/>
              </w:rPr>
              <w:br/>
            </w:r>
            <w:r>
              <w:rPr>
                <w:rStyle w:val="fontstyle01"/>
                <w:b w:val="false"/>
              </w:rPr>
              <w:t>пол. XIX в.»</w:t>
            </w:r>
          </w:p>
          <w:p>
            <w:pPr>
              <w:pStyle w:val="Normal"/>
              <w:jc w:val="center"/>
              <w:rPr>
                <w:rStyle w:val="fontstyle01"/>
                <w:b w:val="false"/>
              </w:rPr>
            </w:pPr>
            <w:r>
              <w:rPr>
                <w:b w:val="false"/>
              </w:rPr>
            </w:r>
          </w:p>
        </w:tc>
        <w:tc>
          <w:tcPr>
            <w:tcW w:w="1417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>
                <w:rStyle w:val="fontstyle01"/>
                <w:b w:val="false"/>
              </w:rPr>
            </w:pPr>
            <w:r>
              <w:rPr>
                <w:b w:val="false"/>
              </w:rPr>
            </w:r>
          </w:p>
        </w:tc>
        <w:tc>
          <w:tcPr>
            <w:tcW w:w="21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jc w:val="center"/>
              <w:rPr>
                <w:b/>
              </w:rPr>
            </w:pPr>
            <w:r>
              <w:rPr>
                <w:rStyle w:val="fontstyle01"/>
                <w:b w:val="false"/>
              </w:rPr>
              <w:t>Приказ комитета Ивановской</w:t>
            </w:r>
            <w:r>
              <w:rPr>
                <w:b/>
                <w:color w:val="000000"/>
              </w:rPr>
              <w:br/>
            </w:r>
            <w:r>
              <w:rPr>
                <w:rStyle w:val="fontstyle01"/>
                <w:b w:val="false"/>
              </w:rPr>
              <w:t>области по государственной</w:t>
            </w:r>
            <w:r>
              <w:rPr>
                <w:b/>
                <w:color w:val="000000"/>
              </w:rPr>
              <w:br/>
            </w:r>
            <w:r>
              <w:rPr>
                <w:rStyle w:val="fontstyle01"/>
                <w:b w:val="false"/>
              </w:rPr>
              <w:t>охране объектов культурного</w:t>
            </w:r>
            <w:r>
              <w:rPr>
                <w:b/>
                <w:color w:val="000000"/>
              </w:rPr>
              <w:br/>
            </w:r>
            <w:r>
              <w:rPr>
                <w:rStyle w:val="fontstyle01"/>
                <w:b w:val="false"/>
              </w:rPr>
              <w:t>наследия от 07.02.2018 № 9-о</w:t>
            </w:r>
          </w:p>
          <w:p>
            <w:pPr>
              <w:pStyle w:val="Normal"/>
              <w:jc w:val="center"/>
              <w:rPr>
                <w:rStyle w:val="fontstyle01"/>
                <w:b w:val="false"/>
              </w:rPr>
            </w:pPr>
            <w:r>
              <w:rPr>
                <w:b w:val="false"/>
              </w:rPr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tabs>
                <w:tab w:val="clear" w:pos="709"/>
                <w:tab w:val="left" w:pos="360" w:leader="none"/>
              </w:tabs>
              <w:jc w:val="center"/>
              <w:rPr>
                <w:rFonts w:cs="Times New Roman"/>
              </w:rPr>
            </w:pPr>
            <w:r>
              <w:rPr>
                <w:rFonts w:cs="Times New Roman"/>
              </w:rPr>
              <w:t>Выявленный объект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tabs>
                <w:tab w:val="clear" w:pos="709"/>
                <w:tab w:val="left" w:pos="360" w:leader="none"/>
              </w:tabs>
              <w:jc w:val="center"/>
              <w:rPr>
                <w:rFonts w:cs="Times New Roman"/>
              </w:rPr>
            </w:pPr>
            <w:r>
              <w:rPr>
                <w:rFonts w:cs="Times New Roman"/>
              </w:rPr>
              <w:t>Памятник архитектуры</w:t>
            </w:r>
          </w:p>
        </w:tc>
      </w:tr>
    </w:tbl>
    <w:p>
      <w:pPr>
        <w:pStyle w:val="Normal"/>
        <w:rPr>
          <w:b/>
        </w:rPr>
      </w:pPr>
      <w:r>
        <w:rPr>
          <w:b/>
        </w:rPr>
      </w:r>
    </w:p>
    <w:p>
      <w:pPr>
        <w:pStyle w:val="Normal"/>
        <w:rPr>
          <w:b/>
        </w:rPr>
      </w:pPr>
      <w:r>
        <w:rPr>
          <w:b/>
        </w:rPr>
      </w:r>
    </w:p>
    <w:p>
      <w:pPr>
        <w:pStyle w:val="Normal"/>
        <w:rPr>
          <w:b/>
          <w:lang w:eastAsia="ru-RU"/>
        </w:rPr>
      </w:pPr>
      <w:bookmarkStart w:id="130" w:name="_Toc299983315"/>
      <w:r>
        <w:rPr>
          <w:b/>
        </w:rPr>
        <w:t>Зоны охраны</w:t>
      </w:r>
      <w:bookmarkEnd w:id="130"/>
    </w:p>
    <w:p>
      <w:pPr>
        <w:pStyle w:val="Style55"/>
        <w:rPr/>
      </w:pPr>
      <w:r>
        <w:rPr/>
        <w:t>В соответствии с РНГП Ивановской области в целях обеспечения сохранности объекта культурного наследия в его исторической среде на сопряженной с ним территории устанавливаются зоны охраны объекта культурного наследия: охранная зона, зона регулирования застройки и хозяйственной деятельности, зона охраняемого природного ландшафта.</w:t>
      </w:r>
    </w:p>
    <w:p>
      <w:pPr>
        <w:pStyle w:val="Style55"/>
        <w:rPr/>
      </w:pPr>
      <w:r>
        <w:rPr/>
        <w:t>Необходимый состав зон охраны объекта культурного наследия определяется проектом зон охраны объекта культурного наследия.</w:t>
      </w:r>
    </w:p>
    <w:p>
      <w:pPr>
        <w:pStyle w:val="Style55"/>
        <w:rPr/>
      </w:pPr>
      <w:r>
        <w:rPr/>
        <w:t xml:space="preserve">Зоны охраны устанавливаются вокруг недвижимых памятников истории и культуры, которыми могут быть: архитектурные ансамбли и градостроительные комплексы - исторические центры населенных </w:t>
      </w:r>
      <w:bookmarkStart w:id="131" w:name="l16"/>
      <w:bookmarkEnd w:id="131"/>
      <w:r>
        <w:rPr/>
        <w:t xml:space="preserve">пунктов, кварталы, площади, улицы, системы или элементы планировки и застройки; отдельно стоящие здания и сооружения, произведения садово-паркового и ландшафтного искусства, памятные места, </w:t>
      </w:r>
      <w:bookmarkStart w:id="132" w:name="l17"/>
      <w:bookmarkEnd w:id="132"/>
      <w:r>
        <w:rPr/>
        <w:t xml:space="preserve">связанные с историческими событиями, памятники археологии, произведения монументального искусства. </w:t>
      </w:r>
    </w:p>
    <w:p>
      <w:pPr>
        <w:pStyle w:val="Style55"/>
        <w:rPr/>
      </w:pPr>
      <w:r>
        <w:rPr/>
        <w:t>Границы зон охраны объекта культурного наследия (за исключением границ зон охраны особо ценных объектов культурного наследия народов Российской Федерации и объектов культурного наследия, включенных в Список всемирного наследия), режимы использования земель и градостроительные регламенты в границах данных зон утверждаются на основании проекта зон охраны объекта культурного наследия в отношении объектов культурного наследия федерального значения - органом государственной власти Ивановской области по согласованию с федеральным органом охраны объектов культурного наследия, а в отношении объектов культурного наследия регионального и местного (муниципального) значения - по представлению областного органа охраны объектов культурного наследия Ивановской области.</w:t>
      </w:r>
    </w:p>
    <w:p>
      <w:pPr>
        <w:pStyle w:val="Style55"/>
        <w:rPr/>
      </w:pPr>
      <w:r>
        <w:rPr/>
        <w:t>Проекты зон охраны с границами охранных зон должны быть разработаны на каждый объект культурного наследия. Определение границ охраняемого объекта (территории) позволит сформировать его как обособленный объект управления соответствующих государственных или муниципальных органов власти и разработать для него градостроительные регламенты с определением разрешенного использования земельных участков, установлением охранных ограничений.</w:t>
      </w:r>
    </w:p>
    <w:p>
      <w:pPr>
        <w:pStyle w:val="Style55"/>
        <w:rPr/>
      </w:pPr>
      <w:r>
        <w:rPr/>
        <w:t xml:space="preserve">На территории зон охраны памятника устанавливается режим содержания и использования с определенными ограничениями нового строительства и функционального использования с целью создания условий, способствующих сохранению памятника, как градоформирующего фактора при реконструкции исторических населенных пунктов, включения его в новую градостроительную среду. </w:t>
      </w:r>
    </w:p>
    <w:p>
      <w:pPr>
        <w:pStyle w:val="Normal"/>
        <w:jc w:val="center"/>
        <w:rPr>
          <w:b/>
          <w:color w:val="00B0F0"/>
        </w:rPr>
      </w:pPr>
      <w:r>
        <w:rPr>
          <w:b/>
          <w:color w:val="00B0F0"/>
        </w:rPr>
      </w:r>
    </w:p>
    <w:p>
      <w:pPr>
        <w:pStyle w:val="Default"/>
        <w:ind w:firstLine="567"/>
        <w:jc w:val="both"/>
        <w:rPr/>
      </w:pPr>
      <w:r>
        <w:rPr/>
        <w:t xml:space="preserve">Требования к составу, содержанию и порядку разработки проектов зон охраны объектов культурного наследия (памятников истории и культуры) народов Российской Федерации (далее - объекты культурного наследия) установлены в Постановлении Правительства РФ от 12 сентября 2015 г. N 972 "Об утверждении Положения о зонах охраны объектов культурного наследия (памятников истории и культуры) народов Российской Федерации". </w:t>
      </w:r>
    </w:p>
    <w:p>
      <w:pPr>
        <w:pStyle w:val="Default"/>
        <w:ind w:firstLine="567"/>
        <w:jc w:val="both"/>
        <w:rPr/>
      </w:pPr>
      <w:r>
        <w:rPr/>
        <w:t xml:space="preserve">Порядок утверждения проектов зон охраны установлен в пунктах 15-17 данного постановления. </w:t>
      </w:r>
    </w:p>
    <w:p>
      <w:pPr>
        <w:pStyle w:val="Default"/>
        <w:ind w:firstLine="567"/>
        <w:jc w:val="both"/>
        <w:rPr/>
      </w:pPr>
      <w:r>
        <w:rPr/>
        <w:t xml:space="preserve">В пункте 17 установлена обязанность направления органом государственной власти, утвердившим границы зон охраны объекта культурного наследия, копии решения об установлении зон охраны объекта культурного наследия в соответствующий орган местного самоуправления муниципального района, на территории которого расположены зоны, предусмотренные указанным проектом. </w:t>
      </w:r>
    </w:p>
    <w:p>
      <w:pPr>
        <w:pStyle w:val="Default"/>
        <w:ind w:firstLine="567"/>
        <w:jc w:val="both"/>
        <w:rPr/>
      </w:pPr>
      <w:r>
        <w:rPr/>
        <w:t xml:space="preserve">Пунктом 18 установлено обязательное размещение в информационных системах обеспечения градостроительной деятельности информации об утвержденных границах зон охраны объекта культурного наследия, режимах использования земель и градостроительных регламентах в границах данных зон. </w:t>
      </w:r>
    </w:p>
    <w:p>
      <w:pPr>
        <w:pStyle w:val="Default"/>
        <w:ind w:firstLine="567"/>
        <w:jc w:val="both"/>
        <w:rPr/>
      </w:pPr>
      <w:r>
        <w:rPr/>
        <w:t xml:space="preserve">Тем же пунктом предусмотрен обязательный учет и отображение утвержденных границ зон охраны объекта культурного наследия, режимов использования земель и градостроительных регламентов в границах данных зон в документах территориального планирования, правилах землепользования и застройки, документации по планировке территории. </w:t>
      </w:r>
    </w:p>
    <w:p>
      <w:pPr>
        <w:pStyle w:val="Default"/>
        <w:ind w:firstLine="567"/>
        <w:jc w:val="both"/>
        <w:rPr>
          <w:color w:val="auto"/>
        </w:rPr>
      </w:pPr>
      <w:r>
        <w:rPr>
          <w:color w:val="auto"/>
        </w:rPr>
        <w:t xml:space="preserve">На момент </w:t>
      </w:r>
      <w:r>
        <w:rPr>
          <w:bCs/>
          <w:color w:val="auto"/>
        </w:rPr>
        <w:t xml:space="preserve">подготовки Генерального плана в информационной системе обеспечения градостроительной деятельности </w:t>
      </w:r>
      <w:r>
        <w:rPr>
          <w:color w:val="auto"/>
        </w:rPr>
        <w:t xml:space="preserve">(далее – ИСОГД) отсутствует информация об утвержденных границах зон охраны объектов культурного наследия, режимов использования земель и градостроительных регламентов в границах данных зон, расположенных на территории МО (по требованию пункта 17 Постановления Правительства РФ от 12 сентября 2015 г. N 972). </w:t>
      </w:r>
    </w:p>
    <w:p>
      <w:pPr>
        <w:pStyle w:val="Default"/>
        <w:ind w:firstLine="567"/>
        <w:jc w:val="both"/>
        <w:rPr>
          <w:bCs/>
          <w:color w:val="auto"/>
        </w:rPr>
      </w:pPr>
      <w:r>
        <w:rPr>
          <w:color w:val="auto"/>
        </w:rPr>
        <w:t>На карте объектов культурного наследия (</w:t>
      </w:r>
      <w:r>
        <w:rPr>
          <w:bCs/>
          <w:color w:val="auto"/>
        </w:rPr>
        <w:t>Часть 2) отображена граница территории объекта культурного наследия федерального значения согласно приказу №101 от 30 декабря 2014 года Департамента культуры и культурного наследия Ивановской области «Об утверждении границ территории и правового режима использования земельного участка в границах территории объекта культурного наследия (памятника) федерального значения «Церковь Дмитрия Солунского (ансамбль), 1801г.», расположенного по адресу: Ивановская область, Ильинский район, Погост Дмитрия Солнуского, 1,2,3». После утверждения в установленном порядке данных границ, в настоящий Генеральный план должны быть внесены изменения.</w:t>
      </w:r>
    </w:p>
    <w:p>
      <w:pPr>
        <w:sectPr>
          <w:headerReference w:type="default" r:id="rId130"/>
          <w:headerReference w:type="first" r:id="rId131"/>
          <w:footerReference w:type="default" r:id="rId132"/>
          <w:footerReference w:type="first" r:id="rId133"/>
          <w:type w:val="nextPage"/>
          <w:pgSz w:w="11906" w:h="16838"/>
          <w:pgMar w:left="1418" w:right="851" w:gutter="0" w:header="567" w:top="851" w:footer="454" w:bottom="1134"/>
          <w:pgNumType w:fmt="decimal"/>
          <w:formProt w:val="false"/>
          <w:textDirection w:val="lrTb"/>
          <w:docGrid w:type="default" w:linePitch="360" w:charSpace="0"/>
        </w:sectPr>
        <w:pStyle w:val="Normal"/>
        <w:ind w:firstLine="567"/>
        <w:rPr>
          <w:bCs/>
          <w:highlight w:val="yellow"/>
        </w:rPr>
      </w:pPr>
      <w:r>
        <w:rPr>
          <w:bCs/>
          <w:highlight w:val="yellow"/>
        </w:rPr>
      </w:r>
    </w:p>
    <w:p>
      <w:pPr>
        <w:pStyle w:val="Normal"/>
        <w:rPr>
          <w:b/>
        </w:rPr>
      </w:pPr>
      <w:r>
        <w:rPr>
          <w:b/>
        </w:rPr>
      </w:r>
    </w:p>
    <w:p>
      <w:pPr>
        <w:pStyle w:val="Heading1"/>
        <w:rPr>
          <w:lang w:val="ru-RU"/>
        </w:rPr>
      </w:pPr>
      <w:bookmarkStart w:id="133" w:name="_Toc178081674"/>
      <w:bookmarkStart w:id="134" w:name="_Toc9845051"/>
      <w:r>
        <w:rPr>
          <w:lang w:val="ru-RU"/>
        </w:rPr>
        <w:t xml:space="preserve">13. Состав графической части (Часть </w:t>
      </w:r>
      <w:r>
        <w:rPr/>
        <w:t>II</w:t>
      </w:r>
      <w:r>
        <w:rPr>
          <w:lang w:val="ru-RU"/>
        </w:rPr>
        <w:t>)</w:t>
      </w:r>
      <w:bookmarkEnd w:id="133"/>
      <w:bookmarkEnd w:id="134"/>
    </w:p>
    <w:p>
      <w:pPr>
        <w:pStyle w:val="Default"/>
        <w:ind w:firstLine="567"/>
        <w:jc w:val="both"/>
        <w:rPr>
          <w:bCs/>
        </w:rPr>
      </w:pPr>
      <w:r>
        <w:rPr>
          <w:bCs/>
        </w:rPr>
      </w:r>
    </w:p>
    <w:p>
      <w:pPr>
        <w:pStyle w:val="Normal"/>
        <w:ind w:firstLine="709"/>
        <w:jc w:val="both"/>
        <w:rPr/>
      </w:pPr>
      <w:r>
        <w:rPr/>
        <w:t>1.</w:t>
      </w:r>
      <w:r>
        <w:rPr>
          <w:rFonts w:eastAsia="Calibri" w:cs="Arial" w:ascii="Arial" w:hAnsi="Arial" w:eastAsiaTheme="minorHAnsi"/>
          <w:color w:val="000000"/>
          <w:sz w:val="16"/>
          <w:lang w:eastAsia="en-US"/>
        </w:rPr>
        <w:t xml:space="preserve"> </w:t>
      </w:r>
      <w:r>
        <w:rPr/>
        <w:t>Карта границ поселения, границы существующих населенных пунктов, входящих в состав поселения, М 1:20 000;</w:t>
      </w:r>
    </w:p>
    <w:p>
      <w:pPr>
        <w:pStyle w:val="Normal"/>
        <w:ind w:firstLine="709"/>
        <w:jc w:val="both"/>
        <w:rPr/>
      </w:pPr>
      <w:r>
        <w:rPr/>
        <w:t>2. Карта местоположения существующих и строящихся объектов местного значения поселения, городского округа, М 1:20 000;</w:t>
      </w:r>
    </w:p>
    <w:p>
      <w:pPr>
        <w:pStyle w:val="Normal"/>
        <w:ind w:firstLine="709"/>
        <w:jc w:val="both"/>
        <w:rPr/>
      </w:pPr>
      <w:r>
        <w:rPr/>
        <w:t>3. Особо охраняемые природные территории федерального, регионального, местного значения, М 1:20 000;</w:t>
      </w:r>
    </w:p>
    <w:p>
      <w:pPr>
        <w:pStyle w:val="Normal"/>
        <w:ind w:firstLine="709"/>
        <w:jc w:val="both"/>
        <w:rPr/>
      </w:pPr>
      <w:r>
        <w:rPr/>
        <w:t>4. Карта территорий объектов культурного наследия, М 1:20 000;</w:t>
      </w:r>
    </w:p>
    <w:p>
      <w:pPr>
        <w:pStyle w:val="Normal"/>
        <w:ind w:firstLine="709"/>
        <w:jc w:val="both"/>
        <w:rPr/>
      </w:pPr>
      <w:r>
        <w:rPr/>
        <w:t>5. Карта зон с особыми условиями использования территорий, М 1:20 000;</w:t>
      </w:r>
    </w:p>
    <w:p>
      <w:pPr>
        <w:pStyle w:val="Normal"/>
        <w:ind w:firstLine="709"/>
        <w:jc w:val="both"/>
        <w:rPr/>
      </w:pPr>
      <w:r>
        <w:rPr/>
        <w:t>6. Карта территории, подверженные риску возникновения чрезвычайных ситуаций природного и техногенного характера; границы лесничеств, лесопарков, М 1:20 000.</w:t>
      </w:r>
    </w:p>
    <w:p>
      <w:pPr>
        <w:pStyle w:val="Normal"/>
        <w:ind w:firstLine="709"/>
        <w:jc w:val="both"/>
        <w:rPr/>
      </w:pPr>
      <w:r>
        <w:rPr/>
        <w:t>7. Границы лесничеств, лесопарков, М 1:20 000.</w:t>
      </w:r>
    </w:p>
    <w:p>
      <w:pPr>
        <w:pStyle w:val="Normal"/>
        <w:jc w:val="center"/>
        <w:rPr>
          <w:b/>
          <w:bCs/>
        </w:rPr>
      </w:pPr>
      <w:r>
        <w:rPr>
          <w:b/>
          <w:bCs/>
        </w:rPr>
      </w:r>
    </w:p>
    <w:p>
      <w:pPr>
        <w:pStyle w:val="Normal"/>
        <w:jc w:val="center"/>
        <w:rPr>
          <w:b/>
          <w:bCs/>
        </w:rPr>
      </w:pPr>
      <w:r>
        <w:rPr>
          <w:b/>
          <w:bCs/>
        </w:rPr>
      </w:r>
      <w:bookmarkStart w:id="135" w:name="_Toc224462619"/>
      <w:bookmarkStart w:id="136" w:name="_Toc224462619"/>
      <w:bookmarkEnd w:id="136"/>
    </w:p>
    <w:p>
      <w:pPr>
        <w:pStyle w:val="Normal"/>
        <w:jc w:val="center"/>
        <w:rPr>
          <w:b/>
          <w:bCs/>
        </w:rPr>
      </w:pPr>
      <w:r>
        <w:rPr>
          <w:b/>
          <w:bCs/>
        </w:rPr>
      </w:r>
    </w:p>
    <w:sectPr>
      <w:headerReference w:type="default" r:id="rId134"/>
      <w:headerReference w:type="first" r:id="rId135"/>
      <w:footerReference w:type="even" r:id="rId136"/>
      <w:footerReference w:type="default" r:id="rId137"/>
      <w:footerReference w:type="first" r:id="rId138"/>
      <w:type w:val="nextPage"/>
      <w:pgSz w:w="11906" w:h="16838"/>
      <w:pgMar w:left="851" w:right="851" w:gutter="0" w:header="567" w:top="851" w:footer="454" w:bottom="1134"/>
      <w:pgNumType w:fmt="decimal"/>
      <w:formProt w:val="false"/>
      <w:textDirection w:val="lrTb"/>
      <w:docGrid w:type="default" w:linePitch="360" w:charSpace="0"/>
    </w:sectPr>
  </w:body>
</w:document>
</file>

<file path=word/fontTable.xml><?xml version="1.0" encoding="utf-8"?>
<w:fonts xmlns:w="http://schemas.openxmlformats.org/wordprocessingml/2006/main" xmlns:r="http://schemas.openxmlformats.org/officeDocument/2006/relationships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Liberation Serif">
    <w:altName w:val="Times New Roman"/>
    <w:charset w:val="cc"/>
    <w:family w:val="roman"/>
    <w:pitch w:val="variable"/>
  </w:font>
  <w:font w:name="Times New Roman">
    <w:charset w:val="01"/>
    <w:family w:val="roman"/>
    <w:pitch w:val="default"/>
  </w:font>
  <w:font w:name="Cambria">
    <w:charset w:val="01"/>
    <w:family w:val="roman"/>
    <w:pitch w:val="default"/>
  </w:font>
  <w:font w:name="Calibri">
    <w:charset w:val="01"/>
    <w:family w:val="swiss"/>
    <w:pitch w:val="default"/>
  </w:font>
  <w:font w:name="Arial">
    <w:charset w:val="01"/>
    <w:family w:val="swiss"/>
    <w:pitch w:val="default"/>
  </w:font>
  <w:font w:name="Courier New">
    <w:charset w:val="01"/>
    <w:family w:val="auto"/>
    <w:pitch w:val="default"/>
  </w:font>
  <w:font w:name="Wingdings">
    <w:charset w:val="01"/>
    <w:family w:val="auto"/>
    <w:pitch w:val="default"/>
  </w:font>
  <w:font w:name="Symbol">
    <w:charset w:val="01"/>
    <w:family w:val="roman"/>
    <w:pitch w:val="default"/>
  </w:font>
  <w:font w:name="Tahoma">
    <w:charset w:val="01"/>
    <w:family w:val="swiss"/>
    <w:pitch w:val="default"/>
  </w:font>
  <w:font w:name="Consolas">
    <w:charset w:val="01"/>
    <w:family w:val="auto"/>
    <w:pitch w:val="default"/>
  </w:font>
  <w:font w:name="Comic Sans MS">
    <w:charset w:val="01"/>
    <w:family w:val="auto"/>
    <w:pitch w:val="default"/>
  </w:font>
  <w:font w:name="Lucida Sans Unicode">
    <w:charset w:val="01"/>
    <w:family w:val="swiss"/>
    <w:pitch w:val="default"/>
  </w:font>
  <w:font w:name="Times New Roman Полужирный">
    <w:charset w:val="01"/>
    <w:family w:val="roman"/>
    <w:pitch w:val="default"/>
  </w:font>
  <w:font w:name="Trebuchet MS">
    <w:charset w:val="01"/>
    <w:family w:val="swiss"/>
    <w:pitch w:val="default"/>
  </w:font>
  <w:font w:name="Calibri">
    <w:charset w:val="01"/>
    <w:family w:val="roman"/>
    <w:pitch w:val="default"/>
  </w:font>
  <w:font w:name="Verdana">
    <w:charset w:val="01"/>
    <w:family w:val="swiss"/>
    <w:pitch w:val="default"/>
  </w:font>
  <w:font w:name="Arial Unicode MS">
    <w:charset w:val="01"/>
    <w:family w:val="swiss"/>
    <w:pitch w:val="default"/>
  </w:font>
  <w:font w:name="Arial Narrow">
    <w:charset w:val="01"/>
    <w:family w:val="swiss"/>
    <w:pitch w:val="default"/>
  </w:font>
  <w:font w:name="Century Gothic">
    <w:charset w:val="01"/>
    <w:family w:val="swiss"/>
    <w:pitch w:val="default"/>
  </w:font>
  <w:font w:name="Impact">
    <w:charset w:val="01"/>
    <w:family w:val="swiss"/>
    <w:pitch w:val="default"/>
  </w:font>
  <w:font w:name="Arial Black">
    <w:charset w:val="01"/>
    <w:family w:val="swiss"/>
    <w:pitch w:val="default"/>
  </w:font>
  <w:font w:name="Cambria Math">
    <w:charset w:val="01"/>
    <w:family w:val="roman"/>
    <w:pitch w:val="default"/>
  </w:font>
  <w:font w:name="Times New Roman">
    <w:charset w:val="01"/>
    <w:family w:val="roman"/>
    <w:pitch w:val="variable"/>
  </w:font>
  <w:font w:name="Courier New">
    <w:charset w:val="01"/>
    <w:family w:val="modern"/>
    <w:pitch w:val="fixed"/>
  </w:font>
  <w:font w:name="Wingdings">
    <w:charset w:val="02"/>
    <w:family w:val="auto"/>
    <w:pitch w:val="variable"/>
  </w:font>
</w:fonts>
</file>

<file path=word/footer1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p>
    <w:pPr>
      <w:pStyle w:val="Footer"/>
      <w:rPr/>
    </w:pPr>
    <w:r>
      <w:rPr/>
    </w:r>
  </w:p>
</w:ftr>
</file>

<file path=word/footer2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p>
    <w:pPr>
      <w:pStyle w:val="Footer"/>
      <w:jc w:val="right"/>
      <w:rPr/>
    </w:pPr>
    <w:r>
      <w:rPr/>
    </w:r>
  </w:p>
</w:ftr>
</file>

<file path=word/footer3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p>
    <w:pPr>
      <w:pStyle w:val="Footer"/>
      <w:rPr/>
    </w:pPr>
    <w:r>
      <w:rPr/>
    </w:r>
  </w:p>
</w:ftr>
</file>

<file path=word/footer4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sdt>
    <w:sdtPr>
      <w:docPartObj>
        <w:docPartGallery w:val="Page Numbers (Bottom of Page)"/>
        <w:docPartUnique w:val="true"/>
      </w:docPartObj>
      <w:id w:val="3824931"/>
    </w:sdtPr>
    <w:sdtContent>
      <w:p>
        <w:pPr>
          <w:pStyle w:val="Footer"/>
          <w:jc w:val="right"/>
          <w:rPr/>
        </w:pPr>
        <w:r>
          <w:rPr/>
          <w:fldChar w:fldCharType="begin"/>
        </w:r>
        <w:r>
          <w:rPr/>
          <w:instrText xml:space="preserve"> PAGE </w:instrText>
        </w:r>
        <w:r>
          <w:rPr/>
          <w:fldChar w:fldCharType="separate"/>
        </w:r>
        <w:r>
          <w:rPr/>
          <w:t>5</w:t>
        </w:r>
        <w:r>
          <w:rPr/>
          <w:fldChar w:fldCharType="end"/>
        </w:r>
      </w:p>
    </w:sdtContent>
  </w:sdt>
</w:ftr>
</file>

<file path=word/footer5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p/>
</w:ftr>
</file>

<file path=word/footer6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sdt>
    <w:sdtPr>
      <w:docPartObj>
        <w:docPartGallery w:val="Page Numbers (Bottom of Page)"/>
        <w:docPartUnique w:val="true"/>
      </w:docPartObj>
      <w:id w:val="649251167"/>
    </w:sdtPr>
    <w:sdtContent>
      <w:p>
        <w:pPr>
          <w:pStyle w:val="Footer"/>
          <w:jc w:val="right"/>
          <w:rPr/>
        </w:pPr>
        <w:r>
          <w:rPr/>
          <w:fldChar w:fldCharType="begin"/>
        </w:r>
        <w:r>
          <w:rPr/>
          <w:instrText xml:space="preserve"> PAGE </w:instrText>
        </w:r>
        <w:r>
          <w:rPr/>
          <w:fldChar w:fldCharType="separate"/>
        </w:r>
        <w:r>
          <w:rPr/>
          <w:t>46</w:t>
        </w:r>
        <w:r>
          <w:rPr/>
          <w:fldChar w:fldCharType="end"/>
        </w:r>
      </w:p>
    </w:sdtContent>
  </w:sdt>
</w:ftr>
</file>

<file path=word/footer7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p/>
</w:ftr>
</file>

<file path=word/footer8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sdt>
    <w:sdtPr>
      <w:docPartObj>
        <w:docPartGallery w:val="Page Numbers (Bottom of Page)"/>
        <w:docPartUnique w:val="true"/>
      </w:docPartObj>
      <w:id w:val="649251167"/>
    </w:sdtPr>
    <w:sdtContent>
      <w:p>
        <w:pPr>
          <w:pStyle w:val="Footer"/>
          <w:jc w:val="right"/>
          <w:rPr/>
        </w:pPr>
        <w:r>
          <w:rPr/>
          <w:fldChar w:fldCharType="begin"/>
        </w:r>
        <w:r>
          <w:rPr/>
          <w:instrText xml:space="preserve"> PAGE </w:instrText>
        </w:r>
        <w:r>
          <w:rPr/>
          <w:fldChar w:fldCharType="separate"/>
        </w:r>
        <w:r>
          <w:rPr/>
          <w:t>49</w:t>
        </w:r>
        <w:r>
          <w:rPr/>
          <w:fldChar w:fldCharType="end"/>
        </w:r>
      </w:p>
    </w:sdtContent>
  </w:sdt>
</w:ftr>
</file>

<file path=word/footer9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sdt>
    <w:sdtPr>
      <w:docPartObj>
        <w:docPartGallery w:val="Page Numbers (Bottom of Page)"/>
        <w:docPartUnique w:val="true"/>
      </w:docPartObj>
      <w:id w:val="649251167"/>
    </w:sdtPr>
    <w:sdtContent>
      <w:p>
        <w:pPr>
          <w:pStyle w:val="Footer"/>
          <w:jc w:val="right"/>
          <w:rPr/>
        </w:pPr>
        <w:r>
          <w:rPr/>
          <w:fldChar w:fldCharType="begin"/>
        </w:r>
        <w:r>
          <w:rPr/>
          <w:instrText xml:space="preserve"> PAGE </w:instrText>
        </w:r>
        <w:r>
          <w:rPr/>
          <w:fldChar w:fldCharType="separate"/>
        </w:r>
        <w:r>
          <w:rPr/>
          <w:t>50</w:t>
        </w:r>
        <w:r>
          <w:rPr/>
          <w:fldChar w:fldCharType="end"/>
        </w:r>
      </w:p>
    </w:sdtContent>
  </w:sdt>
</w:ftr>
</file>

<file path=word/footer10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sdt>
    <w:sdtPr>
      <w:docPartObj>
        <w:docPartGallery w:val="Page Numbers (Bottom of Page)"/>
        <w:docPartUnique w:val="true"/>
      </w:docPartObj>
      <w:id w:val="649251167"/>
    </w:sdtPr>
    <w:sdtContent>
      <w:p>
        <w:pPr>
          <w:pStyle w:val="Footer"/>
          <w:jc w:val="right"/>
          <w:rPr/>
        </w:pPr>
        <w:r>
          <w:rPr/>
          <w:fldChar w:fldCharType="begin"/>
        </w:r>
        <w:r>
          <w:rPr/>
          <w:instrText xml:space="preserve"> PAGE </w:instrText>
        </w:r>
        <w:r>
          <w:rPr/>
          <w:fldChar w:fldCharType="separate"/>
        </w:r>
        <w:r>
          <w:rPr/>
          <w:t>51</w:t>
        </w:r>
        <w:r>
          <w:rPr/>
          <w:fldChar w:fldCharType="end"/>
        </w:r>
      </w:p>
    </w:sdtContent>
  </w:sdt>
</w:ftr>
</file>

<file path=word/footer11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p/>
</w:ftr>
</file>

<file path=word/footer12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sdt>
    <w:sdtPr>
      <w:docPartObj>
        <w:docPartGallery w:val="Page Numbers (Bottom of Page)"/>
        <w:docPartUnique w:val="true"/>
      </w:docPartObj>
      <w:id w:val="649251167"/>
    </w:sdtPr>
    <w:sdtContent>
      <w:p>
        <w:pPr>
          <w:pStyle w:val="Footer"/>
          <w:jc w:val="right"/>
          <w:rPr/>
        </w:pPr>
        <w:r>
          <w:rPr/>
          <w:fldChar w:fldCharType="begin"/>
        </w:r>
        <w:r>
          <w:rPr/>
          <w:instrText xml:space="preserve"> PAGE </w:instrText>
        </w:r>
        <w:r>
          <w:rPr/>
          <w:fldChar w:fldCharType="separate"/>
        </w:r>
        <w:r>
          <w:rPr/>
          <w:t>55</w:t>
        </w:r>
        <w:r>
          <w:rPr/>
          <w:fldChar w:fldCharType="end"/>
        </w:r>
      </w:p>
    </w:sdtContent>
  </w:sdt>
</w:ftr>
</file>

<file path=word/footer13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p/>
</w:ftr>
</file>

<file path=word/footer14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p>
    <w:pPr>
      <w:pStyle w:val="Footer"/>
      <w:rPr/>
    </w:pPr>
    <w:r>
      <w:rPr/>
    </w:r>
  </w:p>
</w:ftr>
</file>

<file path=word/footer15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sdt>
    <w:sdtPr>
      <w:docPartObj>
        <w:docPartGallery w:val="Page Numbers (Bottom of Page)"/>
        <w:docPartUnique w:val="true"/>
      </w:docPartObj>
      <w:id w:val="3824934"/>
    </w:sdtPr>
    <w:sdtContent>
      <w:p>
        <w:pPr>
          <w:pStyle w:val="Footer"/>
          <w:jc w:val="right"/>
          <w:rPr/>
        </w:pPr>
        <w:r>
          <w:rPr/>
          <w:fldChar w:fldCharType="begin"/>
        </w:r>
        <w:r>
          <w:rPr/>
          <w:instrText xml:space="preserve"> PAGE </w:instrText>
        </w:r>
        <w:r>
          <w:rPr/>
          <w:fldChar w:fldCharType="separate"/>
        </w:r>
        <w:r>
          <w:rPr/>
          <w:t>56</w:t>
        </w:r>
        <w:r>
          <w:rPr/>
          <w:fldChar w:fldCharType="end"/>
        </w:r>
      </w:p>
    </w:sdtContent>
  </w:sdt>
</w:ftr>
</file>

<file path=word/footer16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p/>
</w:ftr>
</file>

<file path=word/header1.xml><?xml version="1.0" encoding="utf-8"?>
<w:hd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p>
    <w:pPr>
      <w:pStyle w:val="Header"/>
      <w:rPr/>
    </w:pPr>
    <w:r>
      <w:rPr/>
    </w:r>
  </w:p>
</w:hdr>
</file>

<file path=word/header2.xml><?xml version="1.0" encoding="utf-8"?>
<w:hd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p>
    <w:pPr>
      <w:pStyle w:val="Header"/>
      <w:rPr/>
    </w:pPr>
    <w:r>
      <w:rPr/>
      <mc:AlternateContent>
        <mc:Choice Requires="wps">
          <w:drawing>
            <wp:anchor behindDoc="1" distT="0" distB="0" distL="114300" distR="114300" simplePos="0" locked="0" layoutInCell="1" allowOverlap="1" relativeHeight="2">
              <wp:simplePos x="0" y="0"/>
              <wp:positionH relativeFrom="column">
                <wp:posOffset>-47625</wp:posOffset>
              </wp:positionH>
              <wp:positionV relativeFrom="paragraph">
                <wp:posOffset>-172085</wp:posOffset>
              </wp:positionV>
              <wp:extent cx="6659880" cy="10259695"/>
              <wp:effectExtent l="635" t="635" r="635" b="635"/>
              <wp:wrapNone/>
              <wp:docPr id="1" name="Прямоугольник 6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nvSpPr>
                      <wps:cNvPr id="2" name="Прямоугольник 6"/>
                      <wps:cNvSpPr/>
                    </wps:nvSpPr>
                    <wps:spPr>
                      <a:xfrm>
                        <a:off x="0" y="0"/>
                        <a:ext cx="6660000" cy="10259640"/>
                      </a:xfrm>
                      <a:prstGeom prst="rect">
                        <a:avLst/>
                      </a:prstGeom>
                      <a:noFill/>
                      <a:ln w="0">
                        <a:solidFill>
                          <a:srgbClr val="000000"/>
                        </a:solidFill>
                      </a:ln>
                    </wps:spPr>
                    <wps:bodyPr/>
                  </wps:wsp>
                </a:graphicData>
              </a:graphic>
            </wp:anchor>
          </w:drawing>
        </mc:Choice>
        <mc:Fallback>
          <w:pict>
            <v:rect id="shape_0" ID="Прямоугольник 6" stroked="t" o:allowincell="f" style="position:absolute;margin-left:-3.75pt;margin-top:-13.55pt;width:524.35pt;height:807.8pt;mso-wrap-style:none;v-text-anchor:middle">
              <v:fill o:detectmouseclick="t" on="false"/>
              <v:stroke color="black" joinstyle="round" endcap="flat"/>
              <w10:wrap type="none"/>
            </v:rect>
          </w:pict>
        </mc:Fallback>
      </mc:AlternateContent>
    </w:r>
  </w:p>
</w:hdr>
</file>

<file path=word/header3.xml><?xml version="1.0" encoding="utf-8"?>
<w:hd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p>
    <w:pPr>
      <w:pStyle w:val="Header"/>
      <w:rPr/>
    </w:pPr>
    <w:r>
      <w:rPr/>
      <mc:AlternateContent>
        <mc:Choice Requires="wps">
          <w:drawing>
            <wp:anchor behindDoc="1" distT="0" distB="0" distL="114300" distR="114300" simplePos="0" locked="0" layoutInCell="1" allowOverlap="1" relativeHeight="3">
              <wp:simplePos x="0" y="0"/>
              <wp:positionH relativeFrom="column">
                <wp:posOffset>-47625</wp:posOffset>
              </wp:positionH>
              <wp:positionV relativeFrom="paragraph">
                <wp:posOffset>640080</wp:posOffset>
              </wp:positionV>
              <wp:extent cx="6659880" cy="9447530"/>
              <wp:effectExtent l="22225" t="22225" r="22225" b="22225"/>
              <wp:wrapNone/>
              <wp:docPr id="3" name="Прямоугольник 5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nvSpPr>
                      <wps:cNvPr id="4" name="Прямоугольник 5"/>
                      <wps:cNvSpPr/>
                    </wps:nvSpPr>
                    <wps:spPr>
                      <a:xfrm>
                        <a:off x="0" y="0"/>
                        <a:ext cx="6660000" cy="9447480"/>
                      </a:xfrm>
                      <a:prstGeom prst="rect">
                        <a:avLst/>
                      </a:prstGeom>
                      <a:noFill/>
                      <a:ln w="44280">
                        <a:solidFill>
                          <a:srgbClr val="17365d"/>
                        </a:solidFill>
                        <a:round/>
                      </a:ln>
                    </wps:spPr>
                    <wps:bodyPr/>
                  </wps:wsp>
                </a:graphicData>
              </a:graphic>
            </wp:anchor>
          </w:drawing>
        </mc:Choice>
        <mc:Fallback>
          <w:pict>
            <v:rect id="shape_0" ID="Прямоугольник 5" stroked="t" o:allowincell="f" style="position:absolute;margin-left:-3.75pt;margin-top:50.4pt;width:524.35pt;height:743.85pt;mso-wrap-style:none;v-text-anchor:middle">
              <v:fill o:detectmouseclick="t" on="false"/>
              <v:stroke color="#17365d" weight="44280" joinstyle="round" endcap="flat"/>
              <w10:wrap type="none"/>
            </v:rect>
          </w:pict>
        </mc:Fallback>
      </mc:AlternateContent>
    </w:r>
  </w:p>
</w:hdr>
</file>

<file path=word/header4.xml><?xml version="1.0" encoding="utf-8"?>
<w:hd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p>
    <w:pPr>
      <w:pStyle w:val="Normal"/>
      <w:rPr/>
    </w:pPr>
    <w:r>
      <w:rPr/>
    </w:r>
  </w:p>
</w:hdr>
</file>

<file path=word/header5.xml><?xml version="1.0" encoding="utf-8"?>
<w:hd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p/>
</w:hdr>
</file>

<file path=word/header6.xml><?xml version="1.0" encoding="utf-8"?>
<w:hd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p>
    <w:pPr>
      <w:pStyle w:val="Normal"/>
      <w:rPr/>
    </w:pPr>
    <w:r>
      <w:rPr/>
    </w:r>
  </w:p>
</w:hdr>
</file>

<file path=word/header7.xml><?xml version="1.0" encoding="utf-8"?>
<w:hd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p/>
</w:hdr>
</file>

<file path=word/header8.xml><?xml version="1.0" encoding="utf-8"?>
<w:hd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p>
    <w:pPr>
      <w:pStyle w:val="Normal"/>
      <w:rPr/>
    </w:pPr>
    <w:r>
      <w:rPr/>
    </w:r>
  </w:p>
</w:hdr>
</file>

<file path=word/header9.xml><?xml version="1.0" encoding="utf-8"?>
<w:hd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p>
    <w:pPr>
      <w:pStyle w:val="Normal"/>
      <w:rPr/>
    </w:pPr>
    <w:r>
      <w:rPr/>
    </w:r>
  </w:p>
</w:hdr>
</file>

<file path=word/header10.xml><?xml version="1.0" encoding="utf-8"?>
<w:hd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p>
    <w:pPr>
      <w:pStyle w:val="Normal"/>
      <w:rPr/>
    </w:pPr>
    <w:r>
      <w:rPr/>
    </w:r>
  </w:p>
</w:hdr>
</file>

<file path=word/header11.xml><?xml version="1.0" encoding="utf-8"?>
<w:hd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p/>
</w:hdr>
</file>

<file path=word/header12.xml><?xml version="1.0" encoding="utf-8"?>
<w:hd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p>
    <w:pPr>
      <w:pStyle w:val="Normal"/>
      <w:rPr/>
    </w:pPr>
    <w:r>
      <w:rPr/>
    </w:r>
  </w:p>
</w:hdr>
</file>

<file path=word/header13.xml><?xml version="1.0" encoding="utf-8"?>
<w:hd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p/>
</w:hdr>
</file>

<file path=word/header14.xml><?xml version="1.0" encoding="utf-8"?>
<w:hd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p>
    <w:pPr>
      <w:pStyle w:val="Normal"/>
      <w:rPr/>
    </w:pPr>
    <w:r>
      <w:rPr/>
    </w:r>
  </w:p>
</w:hdr>
</file>

<file path=word/header15.xml><?xml version="1.0" encoding="utf-8"?>
<w:hd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p/>
</w:hdr>
</file>

<file path=word/numbering.xml><?xml version="1.0" encoding="utf-8"?>
<w:numbering xmlns:w="http://schemas.openxmlformats.org/wordprocessingml/2006/main" xmlns:o="urn:schemas-microsoft-com:office:office" xmlns:r="http://schemas.openxmlformats.org/officeDocument/2006/relationships" xmlns:v="urn:schemas-microsoft-com:vml" xmlns:mc="http://schemas.openxmlformats.org/markup-compatibility/2006" xmlns:w14="http://schemas.microsoft.com/office/word/2010/wordml" mc:Ignorable="w14">
  <w:abstractNum w:abstractNumId="1">
    <w:lvl w:ilvl="0">
      <w:start w:val="1"/>
      <w:numFmt w:val="russianLower"/>
      <w:suff w:val="space"/>
      <w:lvlText w:val="%1)"/>
      <w:lvlJc w:val="left"/>
      <w:pPr>
        <w:tabs>
          <w:tab w:val="num" w:pos="0"/>
        </w:tabs>
        <w:ind w:left="567" w:hanging="0"/>
      </w:pPr>
      <w:rPr>
        <w:smallCaps w:val="false"/>
        <w:caps w:val="false"/>
        <w:outline w:val="false"/>
        <w:dstrike w:val="false"/>
        <w:strike w:val="false"/>
        <w:vertAlign w:val="baseline"/>
        <w:position w:val="0"/>
        <w:sz w:val="24"/>
        <w:sz w:val="24"/>
        <w:spacing w:val="0"/>
        <w:i w:val="false"/>
        <w:shadow w:val="false"/>
        <w:u w:val="none"/>
        <w:b w:val="false"/>
        <w:kern w:val="0"/>
        <w:iCs w:val="false"/>
        <w:bCs w:val="false"/>
        <w:em w:val="none"/>
        <w:emboss w:val="false"/>
        <w:imprint w:val="false"/>
        <w:vanish w:val="false"/>
        <w:rFonts w:ascii="Times New Roman" w:hAnsi="Times New Roman" w:cs="Times New Roman"/>
      </w:rPr>
    </w:lvl>
    <w:lvl w:ilvl="1">
      <w:start w:val="1"/>
      <w:numFmt w:val="russianLower"/>
      <w:suff w:val="space"/>
      <w:lvlText w:val="%1.%2"/>
      <w:lvlJc w:val="left"/>
      <w:pPr>
        <w:tabs>
          <w:tab w:val="num" w:pos="0"/>
        </w:tabs>
        <w:ind w:left="567" w:firstLine="567"/>
      </w:pPr>
      <w:rPr>
        <w:sz w:val="28"/>
        <w:spacing w:val="0"/>
        <w:i w:val="false"/>
        <w:b/>
        <w:szCs w:val="28"/>
        <w:w w:val="100"/>
        <w:rFonts w:ascii="Times New Roman" w:hAnsi="Times New Roman"/>
      </w:rPr>
    </w:lvl>
    <w:lvl w:ilvl="2">
      <w:start w:val="1"/>
      <w:numFmt w:val="decimal"/>
      <w:suff w:val="space"/>
      <w:lvlText w:val="%1.%2.%3"/>
      <w:lvlJc w:val="left"/>
      <w:pPr>
        <w:tabs>
          <w:tab w:val="num" w:pos="0"/>
        </w:tabs>
        <w:ind w:left="567" w:firstLine="567"/>
      </w:pPr>
      <w:rPr>
        <w:sz w:val="26"/>
        <w:i w:val="false"/>
        <w:b/>
        <w:rFonts w:ascii="Times New Roman" w:hAnsi="Times New Roman"/>
        <w:color w:val="auto"/>
      </w:rPr>
    </w:lvl>
    <w:lvl w:ilvl="3">
      <w:start w:val="1"/>
      <w:numFmt w:val="decimal"/>
      <w:suff w:val="space"/>
      <w:lvlText w:val="%1.%2.%3.%4"/>
      <w:lvlJc w:val="left"/>
      <w:pPr>
        <w:tabs>
          <w:tab w:val="num" w:pos="0"/>
        </w:tabs>
        <w:ind w:left="567" w:firstLine="567"/>
      </w:pPr>
      <w:rPr>
        <w:sz w:val="24"/>
        <w:spacing w:val="0"/>
        <w:i w:val="false"/>
        <w:b/>
        <w:w w:val="100"/>
        <w:rFonts w:ascii="Times New Roman" w:hAnsi="Times New Roman"/>
        <w:color w:val="auto"/>
      </w:rPr>
    </w:lvl>
    <w:lvl w:ilvl="4">
      <w:start w:val="1"/>
      <w:numFmt w:val="decimal"/>
      <w:lvlText w:val="%1.%2.%3.%4.%5"/>
      <w:lvlJc w:val="left"/>
      <w:pPr>
        <w:tabs>
          <w:tab w:val="num" w:pos="2142"/>
        </w:tabs>
        <w:ind w:left="2142" w:hanging="1008"/>
      </w:pPr>
      <w:rPr/>
    </w:lvl>
    <w:lvl w:ilvl="5">
      <w:start w:val="1"/>
      <w:numFmt w:val="decimal"/>
      <w:lvlText w:val="%1.%2.%3.%4.%5.%6"/>
      <w:lvlJc w:val="left"/>
      <w:pPr>
        <w:tabs>
          <w:tab w:val="num" w:pos="2286"/>
        </w:tabs>
        <w:ind w:left="2286" w:hanging="1152"/>
      </w:pPr>
      <w:rPr/>
    </w:lvl>
    <w:lvl w:ilvl="6">
      <w:start w:val="1"/>
      <w:numFmt w:val="decimal"/>
      <w:lvlText w:val="%1.%2.%3.%4.%5.%6.%7"/>
      <w:lvlJc w:val="left"/>
      <w:pPr>
        <w:tabs>
          <w:tab w:val="num" w:pos="2430"/>
        </w:tabs>
        <w:ind w:left="2430" w:hanging="1296"/>
      </w:pPr>
      <w:rPr/>
    </w:lvl>
    <w:lvl w:ilvl="7">
      <w:start w:val="1"/>
      <w:numFmt w:val="decimal"/>
      <w:lvlText w:val="%1.%2.%3.%4.%5.%6.%7.%8"/>
      <w:lvlJc w:val="left"/>
      <w:pPr>
        <w:tabs>
          <w:tab w:val="num" w:pos="2574"/>
        </w:tabs>
        <w:ind w:left="2574" w:hanging="1440"/>
      </w:pPr>
      <w:rPr/>
    </w:lvl>
    <w:lvl w:ilvl="8">
      <w:start w:val="1"/>
      <w:numFmt w:val="decimal"/>
      <w:lvlText w:val="%1.%2.%3.%4.%5.%6.%7.%8.%9"/>
      <w:lvlJc w:val="left"/>
      <w:pPr>
        <w:tabs>
          <w:tab w:val="num" w:pos="2718"/>
        </w:tabs>
        <w:ind w:left="2718" w:hanging="1584"/>
      </w:pPr>
      <w:rPr/>
    </w:lvl>
  </w:abstractNum>
  <w:abstractNum w:abstractNumId="2">
    <w:lvl w:ilvl="0">
      <w:start w:val="1"/>
      <w:numFmt w:val="decimal"/>
      <w:lvlText w:val="%1"/>
      <w:lvlJc w:val="left"/>
      <w:pPr>
        <w:tabs>
          <w:tab w:val="num" w:pos="340"/>
        </w:tabs>
        <w:ind w:left="0" w:firstLine="57"/>
      </w:pPr>
      <w:rPr/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/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/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/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/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/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/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/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/>
    </w:lvl>
  </w:abstractNum>
  <w:abstractNum w:abstractNumId="3">
    <w:lvl w:ilvl="0">
      <w:start w:val="1"/>
      <w:numFmt w:val="decimal"/>
      <w:suff w:val="space"/>
      <w:lvlText w:val="%1)"/>
      <w:lvlJc w:val="left"/>
      <w:pPr>
        <w:tabs>
          <w:tab w:val="num" w:pos="0"/>
        </w:tabs>
        <w:ind w:left="0" w:firstLine="567"/>
      </w:pPr>
      <w:rPr/>
    </w:lvl>
    <w:lvl w:ilvl="1">
      <w:start w:val="1"/>
      <w:numFmt w:val="bullet"/>
      <w:suff w:val="space"/>
      <w:lvlText w:val="–"/>
      <w:lvlJc w:val="left"/>
      <w:pPr>
        <w:tabs>
          <w:tab w:val="num" w:pos="0"/>
        </w:tabs>
        <w:ind w:left="284" w:firstLine="567"/>
      </w:pPr>
      <w:rPr>
        <w:rFonts w:ascii="Times New Roman" w:hAnsi="Times New Roman" w:cs="Times New Roman" w:hint="default"/>
      </w:rPr>
    </w:lvl>
    <w:lvl w:ilvl="2">
      <w:start w:val="1"/>
      <w:numFmt w:val="bullet"/>
      <w:suff w:val="space"/>
      <w:lvlText w:val=""/>
      <w:lvlJc w:val="left"/>
      <w:pPr>
        <w:tabs>
          <w:tab w:val="num" w:pos="0"/>
        </w:tabs>
        <w:ind w:left="284" w:firstLine="567"/>
      </w:pPr>
      <w:rPr>
        <w:rFonts w:ascii="Symbol" w:hAnsi="Symbol" w:cs="Symbol" w:hint="default"/>
      </w:rPr>
    </w:lvl>
    <w:lvl w:ilvl="3">
      <w:start w:val="1"/>
      <w:numFmt w:val="bullet"/>
      <w:suff w:val="space"/>
      <w:lvlText w:val="–"/>
      <w:lvlJc w:val="left"/>
      <w:pPr>
        <w:tabs>
          <w:tab w:val="num" w:pos="0"/>
        </w:tabs>
        <w:ind w:left="284" w:firstLine="567"/>
      </w:pPr>
      <w:rPr>
        <w:rFonts w:ascii="Times New Roman" w:hAnsi="Times New Roman" w:cs="Times New Roman" w:hint="default"/>
      </w:rPr>
    </w:lvl>
    <w:lvl w:ilvl="4">
      <w:start w:val="1"/>
      <w:numFmt w:val="bullet"/>
      <w:suff w:val="space"/>
      <w:lvlText w:val="–"/>
      <w:lvlJc w:val="left"/>
      <w:pPr>
        <w:tabs>
          <w:tab w:val="num" w:pos="0"/>
        </w:tabs>
        <w:ind w:left="284" w:firstLine="567"/>
      </w:pPr>
      <w:rPr>
        <w:rFonts w:ascii="Times New Roman" w:hAnsi="Times New Roman" w:cs="Times New Roman" w:hint="default"/>
      </w:rPr>
    </w:lvl>
    <w:lvl w:ilvl="5">
      <w:start w:val="1"/>
      <w:numFmt w:val="bullet"/>
      <w:suff w:val="space"/>
      <w:lvlText w:val="–"/>
      <w:lvlJc w:val="left"/>
      <w:pPr>
        <w:tabs>
          <w:tab w:val="num" w:pos="0"/>
        </w:tabs>
        <w:ind w:left="284" w:firstLine="567"/>
      </w:pPr>
      <w:rPr>
        <w:rFonts w:ascii="Times New Roman" w:hAnsi="Times New Roman" w:cs="Times New Roman" w:hint="default"/>
      </w:rPr>
    </w:lvl>
    <w:lvl w:ilvl="6">
      <w:start w:val="1"/>
      <w:numFmt w:val="bullet"/>
      <w:suff w:val="space"/>
      <w:lvlText w:val=""/>
      <w:lvlJc w:val="left"/>
      <w:pPr>
        <w:tabs>
          <w:tab w:val="num" w:pos="0"/>
        </w:tabs>
        <w:ind w:left="284" w:firstLine="567"/>
      </w:pPr>
      <w:rPr>
        <w:rFonts w:ascii="Symbol" w:hAnsi="Symbol" w:cs="Symbol" w:hint="default"/>
      </w:rPr>
    </w:lvl>
    <w:lvl w:ilvl="7">
      <w:start w:val="1"/>
      <w:numFmt w:val="bullet"/>
      <w:suff w:val="space"/>
      <w:lvlText w:val="–"/>
      <w:lvlJc w:val="left"/>
      <w:pPr>
        <w:tabs>
          <w:tab w:val="num" w:pos="0"/>
        </w:tabs>
        <w:ind w:left="284" w:firstLine="567"/>
      </w:pPr>
      <w:rPr>
        <w:rFonts w:ascii="Times New Roman" w:hAnsi="Times New Roman" w:cs="Times New Roman" w:hint="default"/>
      </w:rPr>
    </w:lvl>
    <w:lvl w:ilvl="8">
      <w:start w:val="1"/>
      <w:numFmt w:val="bullet"/>
      <w:suff w:val="space"/>
      <w:lvlText w:val=""/>
      <w:lvlJc w:val="left"/>
      <w:pPr>
        <w:tabs>
          <w:tab w:val="num" w:pos="0"/>
        </w:tabs>
        <w:ind w:left="284" w:firstLine="567"/>
      </w:pPr>
      <w:rPr>
        <w:rFonts w:ascii="Symbol" w:hAnsi="Symbol" w:cs="Symbol" w:hint="default"/>
      </w:rPr>
    </w:lvl>
  </w:abstractNum>
  <w:abstractNum w:abstractNumId="4">
    <w:lvl w:ilvl="0">
      <w:start w:val="1"/>
      <w:numFmt w:val="decimal"/>
      <w:suff w:val="space"/>
      <w:lvlText w:val="1.%1"/>
      <w:lvlJc w:val="left"/>
      <w:pPr>
        <w:tabs>
          <w:tab w:val="num" w:pos="0"/>
        </w:tabs>
        <w:ind w:left="927" w:hanging="360"/>
      </w:pPr>
      <w:rPr>
        <w:smallCaps w:val="false"/>
        <w:caps w:val="false"/>
        <w:outline w:val="false"/>
        <w:dstrike w:val="false"/>
        <w:strike w:val="false"/>
        <w:vertAlign w:val="baseline"/>
        <w:position w:val="0"/>
        <w:sz w:val="24"/>
        <w:sz w:val="24"/>
        <w:spacing w:val="0"/>
        <w:i/>
        <w:shadow w:val="false"/>
        <w:u w:val="none"/>
        <w:b w:val="false"/>
        <w:kern w:val="0"/>
        <w:szCs w:val="24"/>
        <w:iCs w:val="false"/>
        <w:em w:val="none"/>
        <w:emboss w:val="false"/>
        <w:imprint w:val="false"/>
        <w:vanish w:val="false"/>
      </w:rPr>
    </w:lvl>
    <w:lvl w:ilvl="1">
      <w:start w:val="1"/>
      <w:numFmt w:val="decimal"/>
      <w:suff w:val="space"/>
      <w:lvlText w:val="%1.%2"/>
      <w:lvlJc w:val="left"/>
      <w:pPr>
        <w:tabs>
          <w:tab w:val="num" w:pos="0"/>
        </w:tabs>
        <w:ind w:left="851" w:hanging="0"/>
      </w:pPr>
      <w:rPr>
        <w:sz w:val="24"/>
        <w:i w:val="false"/>
        <w:b/>
        <w:szCs w:val="24"/>
        <w:rFonts w:ascii="Times New Roman" w:hAnsi="Times New Roman"/>
      </w:rPr>
    </w:lvl>
    <w:lvl w:ilvl="2">
      <w:start w:val="1"/>
      <w:numFmt w:val="decimal"/>
      <w:suff w:val="space"/>
      <w:lvlText w:val="%1.%2.%3"/>
      <w:lvlJc w:val="left"/>
      <w:pPr>
        <w:tabs>
          <w:tab w:val="num" w:pos="0"/>
        </w:tabs>
        <w:ind w:left="567" w:hanging="0"/>
      </w:pPr>
      <w:rPr>
        <w:sz w:val="24"/>
        <w:i w:val="false"/>
        <w:b/>
        <w:szCs w:val="24"/>
        <w:rFonts w:ascii="Times New Roman" w:hAnsi="Times New Roman"/>
      </w:rPr>
    </w:lvl>
    <w:lvl w:ilvl="3">
      <w:start w:val="1"/>
      <w:numFmt w:val="decimal"/>
      <w:lvlText w:val="%1.%2.%3.%4"/>
      <w:lvlJc w:val="left"/>
      <w:pPr>
        <w:tabs>
          <w:tab w:val="num" w:pos="141"/>
        </w:tabs>
        <w:ind w:left="141" w:hanging="0"/>
      </w:pPr>
      <w:rPr>
        <w:smallCaps w:val="false"/>
        <w:caps w:val="false"/>
        <w:outline w:val="false"/>
        <w:dstrike w:val="false"/>
        <w:strike w:val="false"/>
        <w:vertAlign w:val="baseline"/>
        <w:position w:val="0"/>
        <w:sz w:val="20"/>
        <w:spacing w:val="0"/>
        <w:i w:val="false"/>
        <w:shadow w:val="false"/>
        <w:u w:val="none"/>
        <w:kern w:val="0"/>
        <w:iCs w:val="false"/>
        <w:bCs w:val="false"/>
        <w:em w:val="none"/>
        <w:emboss w:val="false"/>
        <w:imprint w:val="false"/>
        <w:vanish w:val="false"/>
        <w:rFonts w:ascii="Times New Roman" w:hAnsi="Times New Roman" w:cs="Times New Roman"/>
      </w:rPr>
    </w:lvl>
    <w:lvl w:ilvl="4">
      <w:start w:val="1"/>
      <w:numFmt w:val="decimal"/>
      <w:lvlText w:val="%1.%2.%3.%4.%5"/>
      <w:lvlJc w:val="left"/>
      <w:pPr>
        <w:tabs>
          <w:tab w:val="num" w:pos="141"/>
        </w:tabs>
        <w:ind w:left="141" w:hanging="0"/>
      </w:pPr>
      <w:rPr/>
    </w:lvl>
    <w:lvl w:ilvl="5">
      <w:start w:val="1"/>
      <w:numFmt w:val="decimal"/>
      <w:lvlText w:val="%1.%2.%3.%4.%5.%6"/>
      <w:lvlJc w:val="left"/>
      <w:pPr>
        <w:tabs>
          <w:tab w:val="num" w:pos="141"/>
        </w:tabs>
        <w:ind w:left="141" w:hanging="0"/>
      </w:pPr>
      <w:rPr/>
    </w:lvl>
    <w:lvl w:ilvl="6">
      <w:start w:val="1"/>
      <w:numFmt w:val="decimal"/>
      <w:lvlText w:val="%1.%2.%3.%4.%5.%6.%7"/>
      <w:lvlJc w:val="left"/>
      <w:pPr>
        <w:tabs>
          <w:tab w:val="num" w:pos="141"/>
        </w:tabs>
        <w:ind w:left="141" w:hanging="0"/>
      </w:pPr>
      <w:rPr/>
    </w:lvl>
    <w:lvl w:ilvl="7">
      <w:start w:val="1"/>
      <w:numFmt w:val="decimal"/>
      <w:lvlText w:val="%1.%2.%3.%4.%5.%6.%7.%8"/>
      <w:lvlJc w:val="left"/>
      <w:pPr>
        <w:tabs>
          <w:tab w:val="num" w:pos="141"/>
        </w:tabs>
        <w:ind w:left="141" w:hanging="0"/>
      </w:pPr>
      <w:rPr/>
    </w:lvl>
    <w:lvl w:ilvl="8">
      <w:start w:val="1"/>
      <w:numFmt w:val="decimal"/>
      <w:lvlText w:val="%1.%2.%3.%4.%5.%6.%7.%8.%9"/>
      <w:lvlJc w:val="left"/>
      <w:pPr>
        <w:tabs>
          <w:tab w:val="num" w:pos="141"/>
        </w:tabs>
        <w:ind w:left="141" w:hanging="0"/>
      </w:pPr>
      <w:rPr/>
    </w:lvl>
  </w:abstractNum>
  <w:abstractNum w:abstractNumId="5">
    <w:lvl w:ilvl="0">
      <w:start w:val="1"/>
      <w:isLgl/>
      <w:numFmt w:val="decimal"/>
      <w:suff w:val="space"/>
      <w:lvlText w:val="%1"/>
      <w:lvlJc w:val="left"/>
      <w:pPr>
        <w:tabs>
          <w:tab w:val="num" w:pos="0"/>
        </w:tabs>
        <w:ind w:left="0" w:firstLine="567"/>
      </w:pPr>
      <w:rPr/>
    </w:lvl>
    <w:lvl w:ilvl="1">
      <w:start w:val="1"/>
      <w:isLgl/>
      <w:numFmt w:val="decimal"/>
      <w:suff w:val="space"/>
      <w:lvlText w:val="%1.%2"/>
      <w:lvlJc w:val="left"/>
      <w:pPr>
        <w:tabs>
          <w:tab w:val="num" w:pos="0"/>
        </w:tabs>
        <w:ind w:left="0" w:firstLine="567"/>
      </w:pPr>
      <w:rPr/>
    </w:lvl>
    <w:lvl w:ilvl="2">
      <w:start w:val="1"/>
      <w:isLgl/>
      <w:numFmt w:val="decimal"/>
      <w:suff w:val="space"/>
      <w:lvlText w:val="%1.%2.%3"/>
      <w:lvlJc w:val="left"/>
      <w:pPr>
        <w:tabs>
          <w:tab w:val="num" w:pos="0"/>
        </w:tabs>
        <w:ind w:left="0" w:firstLine="567"/>
      </w:pPr>
      <w:rPr/>
    </w:lvl>
    <w:lvl w:ilvl="3">
      <w:start w:val="1"/>
      <w:isLgl/>
      <w:numFmt w:val="decimal"/>
      <w:suff w:val="space"/>
      <w:lvlText w:val="%1.%2.%3.%4"/>
      <w:lvlJc w:val="left"/>
      <w:pPr>
        <w:tabs>
          <w:tab w:val="num" w:pos="0"/>
        </w:tabs>
        <w:ind w:left="0" w:firstLine="567"/>
      </w:pPr>
      <w:rPr/>
    </w:lvl>
    <w:lvl w:ilvl="4">
      <w:start w:val="1"/>
      <w:isLgl/>
      <w:numFmt w:val="decimal"/>
      <w:suff w:val="space"/>
      <w:lvlText w:val="%1.%2.%3.%4.%5"/>
      <w:lvlJc w:val="left"/>
      <w:pPr>
        <w:tabs>
          <w:tab w:val="num" w:pos="0"/>
        </w:tabs>
        <w:ind w:left="0" w:firstLine="567"/>
      </w:pPr>
      <w:rPr/>
    </w:lvl>
    <w:lvl w:ilvl="5">
      <w:start w:val="1"/>
      <w:isLgl/>
      <w:numFmt w:val="decimal"/>
      <w:suff w:val="space"/>
      <w:lvlText w:val="%1.%2.%3.%4.%5.%6"/>
      <w:lvlJc w:val="left"/>
      <w:pPr>
        <w:tabs>
          <w:tab w:val="num" w:pos="0"/>
        </w:tabs>
        <w:ind w:left="2268" w:firstLine="709"/>
      </w:pPr>
      <w:rPr/>
    </w:lvl>
    <w:lvl w:ilvl="6">
      <w:start w:val="1"/>
      <w:isLgl/>
      <w:numFmt w:val="decimal"/>
      <w:suff w:val="space"/>
      <w:lvlText w:val="%1.%2.%3.%4.%5.%6.%7"/>
      <w:lvlJc w:val="left"/>
      <w:pPr>
        <w:tabs>
          <w:tab w:val="num" w:pos="0"/>
        </w:tabs>
        <w:ind w:left="2268" w:firstLine="709"/>
      </w:pPr>
      <w:rPr/>
    </w:lvl>
    <w:lvl w:ilvl="7">
      <w:start w:val="1"/>
      <w:numFmt w:val="decimal"/>
      <w:suff w:val="space"/>
      <w:lvlText w:val="%1.%2.%3.%4.%5.%6.%7.%8"/>
      <w:lvlJc w:val="left"/>
      <w:pPr>
        <w:tabs>
          <w:tab w:val="num" w:pos="0"/>
        </w:tabs>
        <w:ind w:left="2268" w:firstLine="709"/>
      </w:pPr>
      <w:rPr/>
    </w:lvl>
    <w:lvl w:ilvl="8">
      <w:start w:val="1"/>
      <w:numFmt w:val="decimal"/>
      <w:suff w:val="space"/>
      <w:lvlText w:val="%1.%2.%3.%4.%5.%6.%7.%8.%9"/>
      <w:lvlJc w:val="left"/>
      <w:pPr>
        <w:tabs>
          <w:tab w:val="num" w:pos="0"/>
        </w:tabs>
        <w:ind w:left="2268" w:firstLine="709"/>
      </w:pPr>
      <w:rPr/>
    </w:lvl>
  </w:abstractNum>
  <w:abstractNum w:abstractNumId="6">
    <w:lvl w:ilvl="0">
      <w:start w:val="1"/>
      <w:numFmt w:val="decimal"/>
      <w:lvlText w:val="%1"/>
      <w:lvlJc w:val="left"/>
      <w:pPr>
        <w:tabs>
          <w:tab w:val="num" w:pos="0"/>
        </w:tabs>
        <w:ind w:left="720" w:hanging="360"/>
      </w:pPr>
      <w:rPr/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  <w:rPr/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  <w:rPr/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  <w:rPr/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  <w:rPr/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  <w:rPr/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  <w:rPr/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  <w:rPr/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  <w:rPr/>
    </w:lvl>
  </w:abstractNum>
  <w:abstractNum w:abstractNumId="7">
    <w:lvl w:ilvl="0">
      <w:start w:val="1"/>
      <w:numFmt w:val="decimal"/>
      <w:lvlText w:val="%1"/>
      <w:lvlJc w:val="left"/>
      <w:pPr>
        <w:tabs>
          <w:tab w:val="num" w:pos="360"/>
        </w:tabs>
        <w:ind w:left="360" w:hanging="360"/>
      </w:pPr>
      <w:rPr>
        <w:b/>
      </w:rPr>
    </w:lvl>
    <w:lvl w:ilvl="1">
      <w:start w:val="1"/>
      <w:numFmt w:val="decimal"/>
      <w:lvlText w:val="%1.%2"/>
      <w:lvlJc w:val="left"/>
      <w:pPr>
        <w:tabs>
          <w:tab w:val="num" w:pos="720"/>
        </w:tabs>
        <w:ind w:left="720" w:hanging="360"/>
      </w:pPr>
      <w:rPr>
        <w:b/>
      </w:rPr>
    </w:lvl>
    <w:lvl w:ilvl="2">
      <w:start w:val="1"/>
      <w:numFmt w:val="decimal"/>
      <w:lvlText w:val="%1.%2.%3"/>
      <w:lvlJc w:val="left"/>
      <w:pPr>
        <w:tabs>
          <w:tab w:val="num" w:pos="1800"/>
        </w:tabs>
        <w:ind w:left="1800" w:hanging="720"/>
      </w:pPr>
      <w:rPr/>
    </w:lvl>
    <w:lvl w:ilvl="3">
      <w:start w:val="1"/>
      <w:numFmt w:val="decimal"/>
      <w:lvlText w:val="%1.%2.%3.%4"/>
      <w:lvlJc w:val="left"/>
      <w:pPr>
        <w:tabs>
          <w:tab w:val="num" w:pos="1800"/>
        </w:tabs>
        <w:ind w:left="1800" w:hanging="720"/>
      </w:pPr>
      <w:rPr/>
    </w:lvl>
    <w:lvl w:ilvl="4">
      <w:start w:val="1"/>
      <w:numFmt w:val="decimal"/>
      <w:lvlText w:val="%1.%2.%3.%4.%5"/>
      <w:lvlJc w:val="left"/>
      <w:pPr>
        <w:tabs>
          <w:tab w:val="num" w:pos="2520"/>
        </w:tabs>
        <w:ind w:left="2520" w:hanging="1080"/>
      </w:pPr>
      <w:rPr/>
    </w:lvl>
    <w:lvl w:ilvl="5">
      <w:start w:val="1"/>
      <w:numFmt w:val="decimal"/>
      <w:lvlText w:val="%1.%2.%3.%4.%5.%6"/>
      <w:lvlJc w:val="left"/>
      <w:pPr>
        <w:tabs>
          <w:tab w:val="num" w:pos="2880"/>
        </w:tabs>
        <w:ind w:left="2880" w:hanging="1080"/>
      </w:pPr>
      <w:rPr/>
    </w:lvl>
    <w:lvl w:ilvl="6">
      <w:start w:val="1"/>
      <w:numFmt w:val="decimal"/>
      <w:lvlText w:val="%1.%2.%3.%4.%5.%6.%7"/>
      <w:lvlJc w:val="left"/>
      <w:pPr>
        <w:tabs>
          <w:tab w:val="num" w:pos="3600"/>
        </w:tabs>
        <w:ind w:left="3600" w:hanging="1440"/>
      </w:pPr>
      <w:rPr/>
    </w:lvl>
    <w:lvl w:ilvl="7">
      <w:start w:val="1"/>
      <w:numFmt w:val="decimal"/>
      <w:lvlText w:val="%1.%2.%3.%4.%5.%6.%7.%8"/>
      <w:lvlJc w:val="left"/>
      <w:pPr>
        <w:tabs>
          <w:tab w:val="num" w:pos="3960"/>
        </w:tabs>
        <w:ind w:left="3960" w:hanging="1440"/>
      </w:pPr>
      <w:rPr/>
    </w:lvl>
    <w:lvl w:ilvl="8">
      <w:start w:val="1"/>
      <w:numFmt w:val="decimal"/>
      <w:lvlText w:val="%1.%2.%3.%4.%5.%6.%7.%8.%9"/>
      <w:lvlJc w:val="left"/>
      <w:pPr>
        <w:tabs>
          <w:tab w:val="num" w:pos="4680"/>
        </w:tabs>
        <w:ind w:left="4680" w:hanging="1800"/>
      </w:pPr>
      <w:rPr/>
    </w:lvl>
  </w:abstractNum>
  <w:abstractNum w:abstractNumId="8">
    <w:lvl w:ilvl="0">
      <w:start w:val="1"/>
      <w:numFmt w:val="bullet"/>
      <w:lvlText w:val=""/>
      <w:lvlJc w:val="left"/>
      <w:pPr>
        <w:tabs>
          <w:tab w:val="num" w:pos="0"/>
        </w:tabs>
        <w:ind w:left="1429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2149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869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3589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4309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5029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749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6469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7189" w:hanging="360"/>
      </w:pPr>
      <w:rPr>
        <w:rFonts w:ascii="Wingdings" w:hAnsi="Wingdings" w:cs="Wingdings" w:hint="default"/>
      </w:rPr>
    </w:lvl>
  </w:abstractNum>
  <w:abstractNum w:abstractNumId="9">
    <w:lvl w:ilvl="0">
      <w:start w:val="1"/>
      <w:numFmt w:val="decimal"/>
      <w:lvlText w:val="%1."/>
      <w:lvlJc w:val="left"/>
      <w:pPr>
        <w:tabs>
          <w:tab w:val="num" w:pos="0"/>
        </w:tabs>
        <w:ind w:left="643" w:hanging="360"/>
      </w:pPr>
      <w:rPr/>
    </w:lvl>
    <w:lvl w:ilvl="1">
      <w:start w:val="1"/>
      <w:numFmt w:val="decimal"/>
      <w:lvlText w:val="%1.%2."/>
      <w:lvlJc w:val="left"/>
      <w:pPr>
        <w:tabs>
          <w:tab w:val="num" w:pos="0"/>
        </w:tabs>
        <w:ind w:left="716" w:hanging="432"/>
      </w:pPr>
      <w:rPr/>
    </w:lvl>
    <w:lvl w:ilvl="2">
      <w:start w:val="1"/>
      <w:numFmt w:val="decimal"/>
      <w:lvlText w:val="3.2.%3."/>
      <w:lvlJc w:val="left"/>
      <w:pPr>
        <w:tabs>
          <w:tab w:val="num" w:pos="0"/>
        </w:tabs>
        <w:ind w:left="1224" w:hanging="504"/>
      </w:pPr>
      <w:rPr/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1728" w:hanging="648"/>
      </w:pPr>
      <w:rPr/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2232" w:hanging="792"/>
      </w:pPr>
      <w:rPr/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2736" w:hanging="936"/>
      </w:pPr>
      <w:rPr/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3240" w:hanging="1080"/>
      </w:pPr>
      <w:rPr/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3744" w:hanging="1224"/>
      </w:pPr>
      <w:rPr/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4320" w:hanging="1440"/>
      </w:pPr>
      <w:rPr/>
    </w:lvl>
  </w:abstractNum>
  <w:abstractNum w:abstractNumId="10">
    <w:lvl w:ilvl="0">
      <w:start w:val="1"/>
      <w:numFmt w:val="decimal"/>
      <w:lvlText w:val="%1."/>
      <w:lvlJc w:val="left"/>
      <w:pPr>
        <w:tabs>
          <w:tab w:val="num" w:pos="0"/>
        </w:tabs>
        <w:ind w:left="927" w:hanging="360"/>
      </w:pPr>
      <w:rPr/>
    </w:lvl>
    <w:lvl w:ilvl="1">
      <w:start w:val="1"/>
      <w:numFmt w:val="lowerLetter"/>
      <w:lvlText w:val="%2."/>
      <w:lvlJc w:val="left"/>
      <w:pPr>
        <w:tabs>
          <w:tab w:val="num" w:pos="0"/>
        </w:tabs>
        <w:ind w:left="1647" w:hanging="360"/>
      </w:pPr>
      <w:rPr/>
    </w:lvl>
    <w:lvl w:ilvl="2">
      <w:start w:val="1"/>
      <w:numFmt w:val="lowerRoman"/>
      <w:lvlText w:val="%3."/>
      <w:lvlJc w:val="right"/>
      <w:pPr>
        <w:tabs>
          <w:tab w:val="num" w:pos="0"/>
        </w:tabs>
        <w:ind w:left="2367" w:hanging="180"/>
      </w:pPr>
      <w:rPr/>
    </w:lvl>
    <w:lvl w:ilvl="3">
      <w:start w:val="1"/>
      <w:numFmt w:val="decimal"/>
      <w:lvlText w:val="%4."/>
      <w:lvlJc w:val="left"/>
      <w:pPr>
        <w:tabs>
          <w:tab w:val="num" w:pos="0"/>
        </w:tabs>
        <w:ind w:left="3087" w:hanging="360"/>
      </w:pPr>
      <w:rPr/>
    </w:lvl>
    <w:lvl w:ilvl="4">
      <w:start w:val="1"/>
      <w:numFmt w:val="lowerLetter"/>
      <w:lvlText w:val="%5."/>
      <w:lvlJc w:val="left"/>
      <w:pPr>
        <w:tabs>
          <w:tab w:val="num" w:pos="0"/>
        </w:tabs>
        <w:ind w:left="3807" w:hanging="360"/>
      </w:pPr>
      <w:rPr/>
    </w:lvl>
    <w:lvl w:ilvl="5">
      <w:start w:val="1"/>
      <w:numFmt w:val="lowerRoman"/>
      <w:lvlText w:val="%6."/>
      <w:lvlJc w:val="right"/>
      <w:pPr>
        <w:tabs>
          <w:tab w:val="num" w:pos="0"/>
        </w:tabs>
        <w:ind w:left="4527" w:hanging="180"/>
      </w:pPr>
      <w:rPr/>
    </w:lvl>
    <w:lvl w:ilvl="6">
      <w:start w:val="1"/>
      <w:numFmt w:val="decimal"/>
      <w:lvlText w:val="%7."/>
      <w:lvlJc w:val="left"/>
      <w:pPr>
        <w:tabs>
          <w:tab w:val="num" w:pos="0"/>
        </w:tabs>
        <w:ind w:left="5247" w:hanging="360"/>
      </w:pPr>
      <w:rPr/>
    </w:lvl>
    <w:lvl w:ilvl="7">
      <w:start w:val="1"/>
      <w:numFmt w:val="lowerLetter"/>
      <w:lvlText w:val="%8."/>
      <w:lvlJc w:val="left"/>
      <w:pPr>
        <w:tabs>
          <w:tab w:val="num" w:pos="0"/>
        </w:tabs>
        <w:ind w:left="5967" w:hanging="360"/>
      </w:pPr>
      <w:rPr/>
    </w:lvl>
    <w:lvl w:ilvl="8">
      <w:start w:val="1"/>
      <w:numFmt w:val="lowerRoman"/>
      <w:lvlText w:val="%9."/>
      <w:lvlJc w:val="right"/>
      <w:pPr>
        <w:tabs>
          <w:tab w:val="num" w:pos="0"/>
        </w:tabs>
        <w:ind w:left="6687" w:hanging="180"/>
      </w:pPr>
      <w:rPr/>
    </w:lvl>
  </w:abstractNum>
  <w:abstractNum w:abstractNumId="11"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  <w:num w:numId="5">
    <w:abstractNumId w:val="5"/>
  </w:num>
  <w:num w:numId="6">
    <w:abstractNumId w:val="6"/>
  </w:num>
  <w:num w:numId="7">
    <w:abstractNumId w:val="7"/>
  </w:num>
  <w:num w:numId="8">
    <w:abstractNumId w:val="8"/>
  </w:num>
  <w:num w:numId="9">
    <w:abstractNumId w:val="9"/>
  </w:num>
  <w:num w:numId="10">
    <w:abstractNumId w:val="10"/>
  </w:num>
  <w:num w:numId="11">
    <w:abstractNumId w:val="11"/>
  </w:num>
</w:numbering>
</file>

<file path=word/settings.xml><?xml version="1.0" encoding="utf-8"?>
<w:settings xmlns:w="http://schemas.openxmlformats.org/wordprocessingml/2006/main">
  <w:zoom w:percent="90"/>
  <w:embedSystemFonts/>
  <w:defaultTabStop w:val="709"/>
  <w:autoHyphenation w:val="true"/>
  <w:hyphenationZone w:val="0"/>
  <w:compat>
    <w:compatSetting w:name="compatibilityMode" w:uri="http://schemas.microsoft.com/office/word" w:val="12"/>
  </w:compat>
  <w:themeFontLang w:val="ru-RU" w:eastAsia="" w:bidi=""/>
</w:settings>
</file>

<file path=word/styles.xml><?xml version="1.0" encoding="utf-8"?>
<w:styles xmlns:w="http://schemas.openxmlformats.org/wordprocessingml/2006/main" xmlns:w14="http://schemas.microsoft.com/office/word/2010/wordml" xmlns:mc="http://schemas.openxmlformats.org/markup-compatibility/2006" mc:Ignorable="w14">
  <w:docDefaults>
    <w:rPrDefault>
      <w:rPr>
        <w:rFonts w:ascii="Times New Roman" w:hAnsi="Times New Roman" w:eastAsia="Times New Roman" w:cs="Times New Roman"/>
        <w:lang w:val="ru-RU" w:eastAsia="ru-RU" w:bidi="ar-SA"/>
      </w:rPr>
    </w:rPrDefault>
    <w:pPrDefault>
      <w:pPr>
        <w:suppressAutoHyphens w:val="true"/>
      </w:pPr>
    </w:pPrDefault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toc 1" w:uiPriority="39" w:qFormat="1"/>
    <w:lsdException w:name="toc 2" w:uiPriority="39" w:qFormat="1"/>
    <w:lsdException w:name="toc 3" w:uiPriority="39" w:qFormat="1"/>
    <w:lsdException w:name="caption" w:qFormat="1"/>
    <w:lsdException w:name="footnote reference" w:uiPriority="99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Body Text Indent" w:uiPriority="99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Body Text Indent 2" w:uiPriority="99"/>
    <w:lsdException w:name="Hyperlink" w:uiPriority="99"/>
    <w:lsdException w:name="FollowedHyperlink" w:uiPriority="99"/>
    <w:lsdException w:name="Strong" w:semiHidden="0" w:unhideWhenUsed="0" w:qFormat="1"/>
    <w:lsdException w:name="Emphasis" w:semiHidden="0" w:unhideWhenUsed="0" w:qFormat="1"/>
    <w:lsdException w:name="Normal (Web)" w:uiPriority="99"/>
    <w:lsdException w:name="No List" w:uiPriority="99"/>
    <w:lsdException w:name="Table Grid" w:semiHidden="0" w:unhideWhenUsed="0"/>
    <w:lsdException w:name="Placeholder Text" w:uiPriority="99" w:unhideWhenUsed="0"/>
    <w:lsdException w:name="No Spacing" w:uiPriority="1" w:semiHidden="0" w:unhideWhenUsed="0" w:qFormat="1"/>
    <w:lsdException w:name="Light Shading" w:uiPriority="60" w:semiHidden="0" w:unhideWhenUsed="0"/>
    <w:lsdException w:name="Light List" w:uiPriority="61" w:semiHidden="0" w:unhideWhenUsed="0"/>
    <w:lsdException w:name="Light Grid" w:uiPriority="62" w:semiHidden="0" w:unhideWhenUsed="0"/>
    <w:lsdException w:name="Medium Shading 1" w:uiPriority="63" w:semiHidden="0" w:unhideWhenUsed="0"/>
    <w:lsdException w:name="Medium Shading 2" w:uiPriority="64" w:semiHidden="0" w:unhideWhenUsed="0"/>
    <w:lsdException w:name="Medium List 1" w:uiPriority="65" w:semiHidden="0" w:unhideWhenUsed="0"/>
    <w:lsdException w:name="Medium List 2" w:uiPriority="66" w:semiHidden="0" w:unhideWhenUsed="0"/>
    <w:lsdException w:name="Medium Grid 1" w:uiPriority="67" w:semiHidden="0" w:unhideWhenUsed="0"/>
    <w:lsdException w:name="Medium Grid 2" w:uiPriority="68" w:semiHidden="0" w:unhideWhenUsed="0"/>
    <w:lsdException w:name="Medium Grid 3" w:uiPriority="69" w:semiHidden="0" w:unhideWhenUsed="0"/>
    <w:lsdException w:name="Dark List" w:uiPriority="70" w:semiHidden="0" w:unhideWhenUsed="0"/>
    <w:lsdException w:name="Colorful Shading" w:uiPriority="71" w:semiHidden="0" w:unhideWhenUsed="0"/>
    <w:lsdException w:name="Colorful List" w:uiPriority="72" w:semiHidden="0" w:unhideWhenUsed="0"/>
    <w:lsdException w:name="Colorful Grid" w:uiPriority="73" w:semiHidden="0" w:unhideWhenUsed="0"/>
    <w:lsdException w:name="Light Shading Accent 1" w:uiPriority="60" w:semiHidden="0" w:unhideWhenUsed="0"/>
    <w:lsdException w:name="Light List Accent 1" w:uiPriority="61" w:semiHidden="0" w:unhideWhenUsed="0"/>
    <w:lsdException w:name="Light Grid Accent 1" w:uiPriority="62" w:semiHidden="0" w:unhideWhenUsed="0"/>
    <w:lsdException w:name="Medium Shading 1 Accent 1" w:uiPriority="63" w:semiHidden="0" w:unhideWhenUsed="0"/>
    <w:lsdException w:name="Medium Shading 2 Accent 1" w:uiPriority="64" w:semiHidden="0" w:unhideWhenUsed="0"/>
    <w:lsdException w:name="Medium List 1 Accent 1" w:uiPriority="65" w:semiHidden="0" w:unhideWhenUsed="0"/>
    <w:lsdException w:name="Revision" w:uiPriority="99" w:unhideWhenUsed="0"/>
    <w:lsdException w:name="List Paragraph" w:uiPriority="34" w:semiHidden="0" w:unhideWhenUsed="0" w:qFormat="1"/>
    <w:lsdException w:name="Quote" w:uiPriority="29" w:semiHidden="0" w:unhideWhenUsed="0" w:qFormat="1"/>
    <w:lsdException w:name="Intense Quote" w:uiPriority="30" w:semiHidden="0" w:unhideWhenUsed="0" w:qFormat="1"/>
    <w:lsdException w:name="Medium List 2 Accent 1" w:uiPriority="66" w:semiHidden="0" w:unhideWhenUsed="0"/>
    <w:lsdException w:name="Medium Grid 1 Accent 1" w:uiPriority="67" w:semiHidden="0" w:unhideWhenUsed="0"/>
    <w:lsdException w:name="Medium Grid 2 Accent 1" w:uiPriority="68" w:semiHidden="0" w:unhideWhenUsed="0"/>
    <w:lsdException w:name="Medium Grid 3 Accent 1" w:uiPriority="69" w:semiHidden="0" w:unhideWhenUsed="0"/>
    <w:lsdException w:name="Dark List Accent 1" w:uiPriority="70" w:semiHidden="0" w:unhideWhenUsed="0"/>
    <w:lsdException w:name="Colorful Shading Accent 1" w:uiPriority="71" w:semiHidden="0" w:unhideWhenUsed="0"/>
    <w:lsdException w:name="Colorful List Accent 1" w:uiPriority="72" w:semiHidden="0" w:unhideWhenUsed="0"/>
    <w:lsdException w:name="Colorful Grid Accent 1" w:uiPriority="73" w:semiHidden="0" w:unhideWhenUsed="0"/>
    <w:lsdException w:name="Light Shading Accent 2" w:uiPriority="60" w:semiHidden="0" w:unhideWhenUsed="0"/>
    <w:lsdException w:name="Light List Accent 2" w:uiPriority="61" w:semiHidden="0" w:unhideWhenUsed="0"/>
    <w:lsdException w:name="Light Grid Accent 2" w:uiPriority="62" w:semiHidden="0" w:unhideWhenUsed="0"/>
    <w:lsdException w:name="Medium Shading 1 Accent 2" w:uiPriority="63" w:semiHidden="0" w:unhideWhenUsed="0"/>
    <w:lsdException w:name="Medium Shading 2 Accent 2" w:uiPriority="64" w:semiHidden="0" w:unhideWhenUsed="0"/>
    <w:lsdException w:name="Medium List 1 Accent 2" w:uiPriority="65" w:semiHidden="0" w:unhideWhenUsed="0"/>
    <w:lsdException w:name="Medium List 2 Accent 2" w:uiPriority="66" w:semiHidden="0" w:unhideWhenUsed="0"/>
    <w:lsdException w:name="Medium Grid 1 Accent 2" w:uiPriority="67" w:semiHidden="0" w:unhideWhenUsed="0"/>
    <w:lsdException w:name="Medium Grid 2 Accent 2" w:uiPriority="68" w:semiHidden="0" w:unhideWhenUsed="0"/>
    <w:lsdException w:name="Medium Grid 3 Accent 2" w:uiPriority="69" w:semiHidden="0" w:unhideWhenUsed="0"/>
    <w:lsdException w:name="Dark List Accent 2" w:uiPriority="70" w:semiHidden="0" w:unhideWhenUsed="0"/>
    <w:lsdException w:name="Colorful Shading Accent 2" w:uiPriority="71" w:semiHidden="0" w:unhideWhenUsed="0"/>
    <w:lsdException w:name="Colorful List Accent 2" w:uiPriority="72" w:semiHidden="0" w:unhideWhenUsed="0"/>
    <w:lsdException w:name="Colorful Grid Accent 2" w:uiPriority="73" w:semiHidden="0" w:unhideWhenUsed="0"/>
    <w:lsdException w:name="Light Shading Accent 3" w:uiPriority="60" w:semiHidden="0" w:unhideWhenUsed="0"/>
    <w:lsdException w:name="Light List Accent 3" w:uiPriority="61" w:semiHidden="0" w:unhideWhenUsed="0"/>
    <w:lsdException w:name="Light Grid Accent 3" w:uiPriority="62" w:semiHidden="0" w:unhideWhenUsed="0"/>
    <w:lsdException w:name="Medium Shading 1 Accent 3" w:uiPriority="63" w:semiHidden="0" w:unhideWhenUsed="0"/>
    <w:lsdException w:name="Medium Shading 2 Accent 3" w:uiPriority="64" w:semiHidden="0" w:unhideWhenUsed="0"/>
    <w:lsdException w:name="Medium List 1 Accent 3" w:uiPriority="65" w:semiHidden="0" w:unhideWhenUsed="0"/>
    <w:lsdException w:name="Medium List 2 Accent 3" w:uiPriority="66" w:semiHidden="0" w:unhideWhenUsed="0"/>
    <w:lsdException w:name="Medium Grid 1 Accent 3" w:uiPriority="67" w:semiHidden="0" w:unhideWhenUsed="0"/>
    <w:lsdException w:name="Medium Grid 2 Accent 3" w:uiPriority="68" w:semiHidden="0" w:unhideWhenUsed="0"/>
    <w:lsdException w:name="Medium Grid 3 Accent 3" w:uiPriority="69" w:semiHidden="0" w:unhideWhenUsed="0"/>
    <w:lsdException w:name="Dark List Accent 3" w:uiPriority="70" w:semiHidden="0" w:unhideWhenUsed="0"/>
    <w:lsdException w:name="Colorful Shading Accent 3" w:uiPriority="71" w:semiHidden="0" w:unhideWhenUsed="0"/>
    <w:lsdException w:name="Colorful List Accent 3" w:uiPriority="72" w:semiHidden="0" w:unhideWhenUsed="0"/>
    <w:lsdException w:name="Colorful Grid Accent 3" w:uiPriority="73" w:semiHidden="0" w:unhideWhenUsed="0"/>
    <w:lsdException w:name="Light Shading Accent 4" w:uiPriority="60" w:semiHidden="0" w:unhideWhenUsed="0"/>
    <w:lsdException w:name="Light List Accent 4" w:uiPriority="61" w:semiHidden="0" w:unhideWhenUsed="0"/>
    <w:lsdException w:name="Light Grid Accent 4" w:uiPriority="62" w:semiHidden="0" w:unhideWhenUsed="0"/>
    <w:lsdException w:name="Medium Shading 1 Accent 4" w:uiPriority="63" w:semiHidden="0" w:unhideWhenUsed="0"/>
    <w:lsdException w:name="Medium Shading 2 Accent 4" w:uiPriority="64" w:semiHidden="0" w:unhideWhenUsed="0"/>
    <w:lsdException w:name="Medium List 1 Accent 4" w:uiPriority="65" w:semiHidden="0" w:unhideWhenUsed="0"/>
    <w:lsdException w:name="Medium List 2 Accent 4" w:uiPriority="66" w:semiHidden="0" w:unhideWhenUsed="0"/>
    <w:lsdException w:name="Medium Grid 1 Accent 4" w:uiPriority="67" w:semiHidden="0" w:unhideWhenUsed="0"/>
    <w:lsdException w:name="Medium Grid 2 Accent 4" w:uiPriority="68" w:semiHidden="0" w:unhideWhenUsed="0"/>
    <w:lsdException w:name="Medium Grid 3 Accent 4" w:uiPriority="69" w:semiHidden="0" w:unhideWhenUsed="0"/>
    <w:lsdException w:name="Dark List Accent 4" w:uiPriority="70" w:semiHidden="0" w:unhideWhenUsed="0"/>
    <w:lsdException w:name="Colorful Shading Accent 4" w:uiPriority="71" w:semiHidden="0" w:unhideWhenUsed="0"/>
    <w:lsdException w:name="Colorful List Accent 4" w:uiPriority="72" w:semiHidden="0" w:unhideWhenUsed="0"/>
    <w:lsdException w:name="Colorful Grid Accent 4" w:uiPriority="73" w:semiHidden="0" w:unhideWhenUsed="0"/>
    <w:lsdException w:name="Light Shading Accent 5" w:uiPriority="60" w:semiHidden="0" w:unhideWhenUsed="0"/>
    <w:lsdException w:name="Light List Accent 5" w:uiPriority="61" w:semiHidden="0" w:unhideWhenUsed="0"/>
    <w:lsdException w:name="Light Grid Accent 5" w:uiPriority="62" w:semiHidden="0" w:unhideWhenUsed="0"/>
    <w:lsdException w:name="Medium Shading 1 Accent 5" w:uiPriority="63" w:semiHidden="0" w:unhideWhenUsed="0"/>
    <w:lsdException w:name="Medium Shading 2 Accent 5" w:uiPriority="64" w:semiHidden="0" w:unhideWhenUsed="0"/>
    <w:lsdException w:name="Medium List 1 Accent 5" w:uiPriority="65" w:semiHidden="0" w:unhideWhenUsed="0"/>
    <w:lsdException w:name="Medium List 2 Accent 5" w:uiPriority="66" w:semiHidden="0" w:unhideWhenUsed="0"/>
    <w:lsdException w:name="Medium Grid 1 Accent 5" w:uiPriority="67" w:semiHidden="0" w:unhideWhenUsed="0"/>
    <w:lsdException w:name="Medium Grid 2 Accent 5" w:uiPriority="68" w:semiHidden="0" w:unhideWhenUsed="0"/>
    <w:lsdException w:name="Medium Grid 3 Accent 5" w:uiPriority="69" w:semiHidden="0" w:unhideWhenUsed="0"/>
    <w:lsdException w:name="Dark List Accent 5" w:uiPriority="70" w:semiHidden="0" w:unhideWhenUsed="0"/>
    <w:lsdException w:name="Colorful Shading Accent 5" w:uiPriority="71" w:semiHidden="0" w:unhideWhenUsed="0"/>
    <w:lsdException w:name="Colorful List Accent 5" w:uiPriority="72" w:semiHidden="0" w:unhideWhenUsed="0"/>
    <w:lsdException w:name="Colorful Grid Accent 5" w:uiPriority="73" w:semiHidden="0" w:unhideWhenUsed="0"/>
    <w:lsdException w:name="Light Shading Accent 6" w:uiPriority="60" w:semiHidden="0" w:unhideWhenUsed="0"/>
    <w:lsdException w:name="Light List Accent 6" w:uiPriority="61" w:semiHidden="0" w:unhideWhenUsed="0"/>
    <w:lsdException w:name="Light Grid Accent 6" w:uiPriority="62" w:semiHidden="0" w:unhideWhenUsed="0"/>
    <w:lsdException w:name="Medium Shading 1 Accent 6" w:uiPriority="63" w:semiHidden="0" w:unhideWhenUsed="0"/>
    <w:lsdException w:name="Medium Shading 2 Accent 6" w:uiPriority="64" w:semiHidden="0" w:unhideWhenUsed="0"/>
    <w:lsdException w:name="Medium List 1 Accent 6" w:uiPriority="65" w:semiHidden="0" w:unhideWhenUsed="0"/>
    <w:lsdException w:name="Medium List 2 Accent 6" w:uiPriority="66" w:semiHidden="0" w:unhideWhenUsed="0"/>
    <w:lsdException w:name="Medium Grid 1 Accent 6" w:uiPriority="67" w:semiHidden="0" w:unhideWhenUsed="0"/>
    <w:lsdException w:name="Medium Grid 2 Accent 6" w:uiPriority="68" w:semiHidden="0" w:unhideWhenUsed="0"/>
    <w:lsdException w:name="Medium Grid 3 Accent 6" w:uiPriority="69" w:semiHidden="0" w:unhideWhenUsed="0"/>
    <w:lsdException w:name="Dark List Accent 6" w:uiPriority="70" w:semiHidden="0" w:unhideWhenUsed="0"/>
    <w:lsdException w:name="Colorful Shading Accent 6" w:uiPriority="71" w:semiHidden="0" w:unhideWhenUsed="0"/>
    <w:lsdException w:name="Colorful List Accent 6" w:uiPriority="72" w:semiHidden="0" w:unhideWhenUsed="0"/>
    <w:lsdException w:name="Colorful Grid Accent 6" w:uiPriority="73" w:semiHidden="0" w:unhideWhenUsed="0"/>
    <w:lsdException w:name="Subtle Emphasis" w:uiPriority="19" w:semiHidden="0" w:unhideWhenUsed="0" w:qFormat="1"/>
    <w:lsdException w:name="Intense Emphasis" w:uiPriority="21" w:semiHidden="0" w:unhideWhenUsed="0" w:qFormat="1"/>
    <w:lsdException w:name="Subtle Reference" w:uiPriority="31" w:semiHidden="0" w:unhideWhenUsed="0" w:qFormat="1"/>
    <w:lsdException w:name="Intense Reference" w:uiPriority="32" w:semiHidden="0" w:unhideWhenUsed="0" w:qFormat="1"/>
    <w:lsdException w:name="Book Title" w:uiPriority="33" w:semiHidden="0" w:unhideWhenUsed="0" w:qFormat="1"/>
    <w:lsdException w:name="Bibliography" w:uiPriority="37"/>
    <w:lsdException w:name="TOC Heading" w:uiPriority="39" w:qFormat="1"/>
  </w:latentStyles>
  <w:style w:type="paragraph" w:styleId="Normal" w:default="1">
    <w:name w:val="Normal"/>
    <w:qFormat/>
    <w:rsid w:val="002f65fd"/>
    <w:pPr>
      <w:widowControl/>
      <w:suppressAutoHyphens w:val="true"/>
      <w:bidi w:val="0"/>
      <w:spacing w:before="0" w:after="0"/>
      <w:jc w:val="left"/>
    </w:pPr>
    <w:rPr>
      <w:rFonts w:cs="Calibri" w:ascii="Times New Roman" w:hAnsi="Times New Roman" w:eastAsia="Times New Roman"/>
      <w:color w:val="auto"/>
      <w:kern w:val="0"/>
      <w:sz w:val="24"/>
      <w:szCs w:val="24"/>
      <w:lang w:eastAsia="ar-SA" w:val="ru-RU" w:bidi="ar-SA"/>
    </w:rPr>
  </w:style>
  <w:style w:type="paragraph" w:styleId="Heading1">
    <w:name w:val="heading 1"/>
    <w:basedOn w:val="Normal"/>
    <w:next w:val="Normal"/>
    <w:autoRedefine/>
    <w:qFormat/>
    <w:rsid w:val="002f46ec"/>
    <w:pPr>
      <w:keepNext w:val="true"/>
      <w:tabs>
        <w:tab w:val="clear" w:pos="709"/>
        <w:tab w:val="left" w:pos="432" w:leader="none"/>
        <w:tab w:val="left" w:pos="851" w:leader="none"/>
        <w:tab w:val="left" w:pos="993" w:leader="none"/>
        <w:tab w:val="left" w:pos="2127" w:leader="none"/>
      </w:tabs>
      <w:spacing w:before="240" w:after="360"/>
      <w:jc w:val="center"/>
      <w:outlineLvl w:val="0"/>
    </w:pPr>
    <w:rPr>
      <w:b/>
      <w:bCs/>
      <w:caps/>
      <w:szCs w:val="28"/>
      <w:lang w:val="en-US"/>
    </w:rPr>
  </w:style>
  <w:style w:type="paragraph" w:styleId="Heading2">
    <w:name w:val="heading 2"/>
    <w:basedOn w:val="Normal"/>
    <w:next w:val="Normal"/>
    <w:link w:val="2"/>
    <w:autoRedefine/>
    <w:unhideWhenUsed/>
    <w:qFormat/>
    <w:rsid w:val="00444202"/>
    <w:pPr>
      <w:keepNext w:val="true"/>
      <w:keepLines/>
      <w:spacing w:before="240" w:after="360"/>
      <w:jc w:val="both"/>
      <w:outlineLvl w:val="1"/>
    </w:pPr>
    <w:rPr>
      <w:b/>
    </w:rPr>
  </w:style>
  <w:style w:type="paragraph" w:styleId="Heading3">
    <w:name w:val="heading 3"/>
    <w:basedOn w:val="Normal"/>
    <w:next w:val="Normal"/>
    <w:link w:val="3"/>
    <w:autoRedefine/>
    <w:unhideWhenUsed/>
    <w:qFormat/>
    <w:rsid w:val="00362e69"/>
    <w:pPr>
      <w:keepNext w:val="true"/>
      <w:spacing w:before="360" w:after="240"/>
      <w:outlineLvl w:val="2"/>
    </w:pPr>
    <w:rPr>
      <w:rFonts w:cs="Times New Roman"/>
      <w:b/>
      <w:bCs/>
      <w:szCs w:val="26"/>
    </w:rPr>
  </w:style>
  <w:style w:type="paragraph" w:styleId="Heading4">
    <w:name w:val="heading 4"/>
    <w:basedOn w:val="Normal"/>
    <w:next w:val="Normal"/>
    <w:link w:val="4"/>
    <w:qFormat/>
    <w:rsid w:val="002d3d62"/>
    <w:pPr>
      <w:keepNext w:val="true"/>
      <w:keepLines/>
      <w:suppressAutoHyphens w:val="false"/>
      <w:spacing w:before="200" w:after="0"/>
      <w:outlineLvl w:val="3"/>
    </w:pPr>
    <w:rPr>
      <w:rFonts w:ascii="Cambria" w:hAnsi="Cambria" w:cs="Times New Roman"/>
      <w:b/>
      <w:bCs/>
      <w:i/>
      <w:iCs/>
      <w:color w:val="4F81BD"/>
      <w:lang w:eastAsia="ru-RU"/>
    </w:rPr>
  </w:style>
  <w:style w:type="paragraph" w:styleId="Heading5">
    <w:name w:val="heading 5"/>
    <w:basedOn w:val="Normal"/>
    <w:next w:val="Normal"/>
    <w:link w:val="5"/>
    <w:qFormat/>
    <w:rsid w:val="002d3d62"/>
    <w:pPr>
      <w:keepNext w:val="true"/>
      <w:keepLines/>
      <w:suppressAutoHyphens w:val="false"/>
      <w:spacing w:before="200" w:after="0"/>
      <w:outlineLvl w:val="4"/>
    </w:pPr>
    <w:rPr>
      <w:rFonts w:ascii="Cambria" w:hAnsi="Cambria" w:cs="Times New Roman"/>
      <w:color w:val="243F60"/>
      <w:lang w:eastAsia="ru-RU"/>
    </w:rPr>
  </w:style>
  <w:style w:type="paragraph" w:styleId="Heading6">
    <w:name w:val="heading 6"/>
    <w:basedOn w:val="Normal"/>
    <w:next w:val="Normal"/>
    <w:link w:val="6"/>
    <w:qFormat/>
    <w:rsid w:val="00c737c7"/>
    <w:pPr>
      <w:suppressAutoHyphens w:val="false"/>
      <w:spacing w:before="240" w:after="60"/>
      <w:ind w:firstLine="567"/>
      <w:outlineLvl w:val="5"/>
    </w:pPr>
    <w:rPr>
      <w:rFonts w:cs="Times New Roman"/>
      <w:b/>
      <w:bCs/>
      <w:sz w:val="22"/>
      <w:szCs w:val="22"/>
      <w:lang w:eastAsia="ru-RU"/>
    </w:rPr>
  </w:style>
  <w:style w:type="paragraph" w:styleId="Heading7">
    <w:name w:val="heading 7"/>
    <w:basedOn w:val="Normal"/>
    <w:next w:val="Normal"/>
    <w:link w:val="7"/>
    <w:qFormat/>
    <w:rsid w:val="006411cf"/>
    <w:pPr>
      <w:suppressAutoHyphens w:val="false"/>
      <w:spacing w:before="240" w:after="120"/>
      <w:jc w:val="right"/>
      <w:outlineLvl w:val="6"/>
    </w:pPr>
    <w:rPr>
      <w:rFonts w:cs="Times New Roman"/>
      <w:lang w:eastAsia="ru-RU"/>
    </w:rPr>
  </w:style>
  <w:style w:type="paragraph" w:styleId="Heading8">
    <w:name w:val="heading 8"/>
    <w:basedOn w:val="Normal"/>
    <w:next w:val="Normal"/>
    <w:link w:val="8"/>
    <w:qFormat/>
    <w:rsid w:val="002d3d62"/>
    <w:pPr>
      <w:suppressAutoHyphens w:val="false"/>
      <w:spacing w:before="240" w:after="60"/>
      <w:outlineLvl w:val="7"/>
    </w:pPr>
    <w:rPr>
      <w:rFonts w:ascii="Calibri" w:hAnsi="Calibri" w:cs="Times New Roman"/>
      <w:i/>
      <w:iCs/>
      <w:lang w:eastAsia="ru-RU"/>
    </w:rPr>
  </w:style>
  <w:style w:type="paragraph" w:styleId="Heading9">
    <w:name w:val="heading 9"/>
    <w:basedOn w:val="Normal"/>
    <w:next w:val="Normal"/>
    <w:link w:val="9"/>
    <w:qFormat/>
    <w:rsid w:val="00c737c7"/>
    <w:pPr>
      <w:suppressAutoHyphens w:val="false"/>
      <w:spacing w:before="240" w:after="60"/>
      <w:ind w:firstLine="567"/>
      <w:outlineLvl w:val="8"/>
    </w:pPr>
    <w:rPr>
      <w:rFonts w:ascii="Arial" w:hAnsi="Arial" w:cs="Arial"/>
      <w:sz w:val="22"/>
      <w:szCs w:val="22"/>
      <w:lang w:eastAsia="ru-RU"/>
    </w:rPr>
  </w:style>
  <w:style w:type="character" w:styleId="DefaultParagraphFont" w:default="1">
    <w:name w:val="Default Paragraph Font"/>
    <w:uiPriority w:val="1"/>
    <w:semiHidden/>
    <w:unhideWhenUsed/>
    <w:qFormat/>
    <w:rPr/>
  </w:style>
  <w:style w:type="character" w:styleId="2" w:customStyle="1">
    <w:name w:val="Заголовок 2 Знак"/>
    <w:basedOn w:val="DefaultParagraphFont"/>
    <w:qFormat/>
    <w:rsid w:val="00444202"/>
    <w:rPr>
      <w:rFonts w:cs="Calibri"/>
      <w:b/>
      <w:sz w:val="24"/>
      <w:szCs w:val="24"/>
      <w:lang w:eastAsia="ar-SA"/>
    </w:rPr>
  </w:style>
  <w:style w:type="character" w:styleId="3" w:customStyle="1">
    <w:name w:val="Заголовок 3 Знак"/>
    <w:qFormat/>
    <w:rsid w:val="00362e69"/>
    <w:rPr>
      <w:b/>
      <w:bCs/>
      <w:sz w:val="24"/>
      <w:szCs w:val="26"/>
      <w:lang w:eastAsia="ar-SA"/>
    </w:rPr>
  </w:style>
  <w:style w:type="character" w:styleId="4" w:customStyle="1">
    <w:name w:val="Заголовок 4 Знак"/>
    <w:basedOn w:val="DefaultParagraphFont"/>
    <w:qFormat/>
    <w:rsid w:val="002d3d62"/>
    <w:rPr>
      <w:rFonts w:ascii="Cambria" w:hAnsi="Cambria"/>
      <w:b/>
      <w:bCs/>
      <w:i/>
      <w:iCs/>
      <w:color w:val="4F81BD"/>
      <w:sz w:val="24"/>
      <w:szCs w:val="24"/>
    </w:rPr>
  </w:style>
  <w:style w:type="character" w:styleId="5" w:customStyle="1">
    <w:name w:val="Заголовок 5 Знак"/>
    <w:basedOn w:val="DefaultParagraphFont"/>
    <w:qFormat/>
    <w:rsid w:val="002d3d62"/>
    <w:rPr>
      <w:rFonts w:ascii="Cambria" w:hAnsi="Cambria"/>
      <w:color w:val="243F60"/>
      <w:sz w:val="24"/>
      <w:szCs w:val="24"/>
    </w:rPr>
  </w:style>
  <w:style w:type="character" w:styleId="8" w:customStyle="1">
    <w:name w:val="Заголовок 8 Знак"/>
    <w:basedOn w:val="DefaultParagraphFont"/>
    <w:qFormat/>
    <w:rsid w:val="002d3d62"/>
    <w:rPr>
      <w:rFonts w:ascii="Calibri" w:hAnsi="Calibri"/>
      <w:i/>
      <w:iCs/>
      <w:sz w:val="24"/>
      <w:szCs w:val="24"/>
    </w:rPr>
  </w:style>
  <w:style w:type="character" w:styleId="WW8Num2z0" w:customStyle="1">
    <w:name w:val="WW8Num2z0"/>
    <w:qFormat/>
    <w:rsid w:val="004f712f"/>
    <w:rPr>
      <w:rFonts w:ascii="Courier New" w:hAnsi="Courier New"/>
    </w:rPr>
  </w:style>
  <w:style w:type="character" w:styleId="Absatz-Standardschriftart" w:customStyle="1">
    <w:name w:val="Absatz-Standardschriftart"/>
    <w:qFormat/>
    <w:rsid w:val="004f712f"/>
    <w:rPr/>
  </w:style>
  <w:style w:type="character" w:styleId="WW-Absatz-Standardschriftart" w:customStyle="1">
    <w:name w:val="WW-Absatz-Standardschriftart"/>
    <w:qFormat/>
    <w:rsid w:val="004f712f"/>
    <w:rPr/>
  </w:style>
  <w:style w:type="character" w:styleId="WW-Absatz-Standardschriftart1" w:customStyle="1">
    <w:name w:val="WW-Absatz-Standardschriftart1"/>
    <w:qFormat/>
    <w:rsid w:val="004f712f"/>
    <w:rPr/>
  </w:style>
  <w:style w:type="character" w:styleId="WW8Num4z0" w:customStyle="1">
    <w:name w:val="WW8Num4z0"/>
    <w:qFormat/>
    <w:rsid w:val="004f712f"/>
    <w:rPr>
      <w:rFonts w:ascii="Times New Roman" w:hAnsi="Times New Roman" w:cs="Times New Roman"/>
    </w:rPr>
  </w:style>
  <w:style w:type="character" w:styleId="WW8Num6z0" w:customStyle="1">
    <w:name w:val="WW8Num6z0"/>
    <w:qFormat/>
    <w:rsid w:val="004f712f"/>
    <w:rPr>
      <w:rFonts w:ascii="Courier New" w:hAnsi="Courier New"/>
    </w:rPr>
  </w:style>
  <w:style w:type="character" w:styleId="WW8Num6z2" w:customStyle="1">
    <w:name w:val="WW8Num6z2"/>
    <w:qFormat/>
    <w:rsid w:val="004f712f"/>
    <w:rPr>
      <w:rFonts w:ascii="Wingdings" w:hAnsi="Wingdings"/>
    </w:rPr>
  </w:style>
  <w:style w:type="character" w:styleId="WW8Num6z3" w:customStyle="1">
    <w:name w:val="WW8Num6z3"/>
    <w:qFormat/>
    <w:rsid w:val="004f712f"/>
    <w:rPr>
      <w:rFonts w:ascii="Symbol" w:hAnsi="Symbol"/>
    </w:rPr>
  </w:style>
  <w:style w:type="character" w:styleId="WW8Num6z4" w:customStyle="1">
    <w:name w:val="WW8Num6z4"/>
    <w:qFormat/>
    <w:rsid w:val="004f712f"/>
    <w:rPr>
      <w:rFonts w:ascii="Courier New" w:hAnsi="Courier New" w:cs="Courier New"/>
    </w:rPr>
  </w:style>
  <w:style w:type="character" w:styleId="WW8Num7z0" w:customStyle="1">
    <w:name w:val="WW8Num7z0"/>
    <w:qFormat/>
    <w:rsid w:val="004f712f"/>
    <w:rPr>
      <w:rFonts w:ascii="Courier New" w:hAnsi="Courier New"/>
    </w:rPr>
  </w:style>
  <w:style w:type="character" w:styleId="WW8Num7z2" w:customStyle="1">
    <w:name w:val="WW8Num7z2"/>
    <w:qFormat/>
    <w:rsid w:val="004f712f"/>
    <w:rPr>
      <w:rFonts w:ascii="Wingdings" w:hAnsi="Wingdings"/>
    </w:rPr>
  </w:style>
  <w:style w:type="character" w:styleId="WW8Num7z3" w:customStyle="1">
    <w:name w:val="WW8Num7z3"/>
    <w:qFormat/>
    <w:rsid w:val="004f712f"/>
    <w:rPr>
      <w:rFonts w:ascii="Symbol" w:hAnsi="Symbol"/>
    </w:rPr>
  </w:style>
  <w:style w:type="character" w:styleId="WW8Num7z4" w:customStyle="1">
    <w:name w:val="WW8Num7z4"/>
    <w:qFormat/>
    <w:rsid w:val="004f712f"/>
    <w:rPr>
      <w:rFonts w:ascii="Courier New" w:hAnsi="Courier New" w:cs="Courier New"/>
    </w:rPr>
  </w:style>
  <w:style w:type="character" w:styleId="WW8Num8z0" w:customStyle="1">
    <w:name w:val="WW8Num8z0"/>
    <w:qFormat/>
    <w:rsid w:val="004f712f"/>
    <w:rPr>
      <w:rFonts w:ascii="Courier New" w:hAnsi="Courier New"/>
    </w:rPr>
  </w:style>
  <w:style w:type="character" w:styleId="WW8Num8z2" w:customStyle="1">
    <w:name w:val="WW8Num8z2"/>
    <w:qFormat/>
    <w:rsid w:val="004f712f"/>
    <w:rPr>
      <w:rFonts w:ascii="Wingdings" w:hAnsi="Wingdings"/>
    </w:rPr>
  </w:style>
  <w:style w:type="character" w:styleId="WW8Num8z3" w:customStyle="1">
    <w:name w:val="WW8Num8z3"/>
    <w:qFormat/>
    <w:rsid w:val="004f712f"/>
    <w:rPr>
      <w:rFonts w:ascii="Symbol" w:hAnsi="Symbol"/>
    </w:rPr>
  </w:style>
  <w:style w:type="character" w:styleId="WW8Num8z4" w:customStyle="1">
    <w:name w:val="WW8Num8z4"/>
    <w:qFormat/>
    <w:rsid w:val="004f712f"/>
    <w:rPr>
      <w:rFonts w:ascii="Courier New" w:hAnsi="Courier New" w:cs="Courier New"/>
    </w:rPr>
  </w:style>
  <w:style w:type="character" w:styleId="WW8Num10z0" w:customStyle="1">
    <w:name w:val="WW8Num10z0"/>
    <w:qFormat/>
    <w:rsid w:val="004f712f"/>
    <w:rPr>
      <w:sz w:val="16"/>
    </w:rPr>
  </w:style>
  <w:style w:type="character" w:styleId="WW8NumSt9z0" w:customStyle="1">
    <w:name w:val="WW8NumSt9z0"/>
    <w:qFormat/>
    <w:rsid w:val="004f712f"/>
    <w:rPr>
      <w:rFonts w:ascii="Times New Roman" w:hAnsi="Times New Roman" w:cs="Times New Roman"/>
    </w:rPr>
  </w:style>
  <w:style w:type="character" w:styleId="1" w:customStyle="1">
    <w:name w:val="Основной шрифт абзаца1"/>
    <w:qFormat/>
    <w:rsid w:val="004f712f"/>
    <w:rPr/>
  </w:style>
  <w:style w:type="character" w:styleId="Style5" w:customStyle="1">
    <w:name w:val="Верхний колонтитул Знак"/>
    <w:qFormat/>
    <w:rsid w:val="004f712f"/>
    <w:rPr>
      <w:rFonts w:ascii="Times New Roman" w:hAnsi="Times New Roman" w:eastAsia="Times New Roman"/>
      <w:sz w:val="24"/>
      <w:szCs w:val="24"/>
    </w:rPr>
  </w:style>
  <w:style w:type="character" w:styleId="Style6" w:customStyle="1">
    <w:name w:val="Нижний колонтитул Знак"/>
    <w:qFormat/>
    <w:rsid w:val="004f712f"/>
    <w:rPr>
      <w:rFonts w:ascii="Times New Roman" w:hAnsi="Times New Roman" w:eastAsia="Times New Roman"/>
      <w:sz w:val="24"/>
      <w:szCs w:val="24"/>
    </w:rPr>
  </w:style>
  <w:style w:type="character" w:styleId="Style7" w:customStyle="1">
    <w:name w:val="Текст выноски Знак"/>
    <w:qFormat/>
    <w:rsid w:val="004f712f"/>
    <w:rPr>
      <w:rFonts w:ascii="Tahoma" w:hAnsi="Tahoma" w:eastAsia="Times New Roman" w:cs="Tahoma"/>
      <w:sz w:val="16"/>
      <w:szCs w:val="16"/>
    </w:rPr>
  </w:style>
  <w:style w:type="character" w:styleId="Strong">
    <w:name w:val="Strong"/>
    <w:qFormat/>
    <w:rsid w:val="004f712f"/>
    <w:rPr>
      <w:b/>
      <w:bCs/>
    </w:rPr>
  </w:style>
  <w:style w:type="character" w:styleId="xdtextbox1" w:customStyle="1">
    <w:name w:val="xdtextbox1"/>
    <w:qFormat/>
    <w:rsid w:val="004f712f"/>
    <w:rPr>
      <w:color w:val="000000"/>
      <w:shd w:fill="FFFFFF" w:val="clear"/>
    </w:rPr>
  </w:style>
  <w:style w:type="character" w:styleId="11" w:customStyle="1">
    <w:name w:val="Заголовок 1 Знак"/>
    <w:qFormat/>
    <w:rsid w:val="004f712f"/>
    <w:rPr>
      <w:rFonts w:ascii="Times New Roman" w:hAnsi="Times New Roman" w:eastAsia="Times New Roman"/>
      <w:b/>
      <w:bCs/>
      <w:sz w:val="28"/>
      <w:szCs w:val="28"/>
      <w:lang w:val="en-US"/>
    </w:rPr>
  </w:style>
  <w:style w:type="character" w:styleId="Style8" w:customStyle="1">
    <w:name w:val="Основной текст Знак"/>
    <w:basedOn w:val="DefaultParagraphFont"/>
    <w:qFormat/>
    <w:rsid w:val="002d3d62"/>
    <w:rPr>
      <w:rFonts w:cs="Calibri"/>
      <w:sz w:val="24"/>
      <w:szCs w:val="24"/>
      <w:lang w:eastAsia="ar-SA"/>
    </w:rPr>
  </w:style>
  <w:style w:type="character" w:styleId="Style9" w:customStyle="1">
    <w:name w:val="Название Знак"/>
    <w:qFormat/>
    <w:rsid w:val="00927b1f"/>
    <w:rPr>
      <w:rFonts w:ascii="Cambria" w:hAnsi="Cambria" w:eastAsia="Times New Roman" w:cs="Times New Roman"/>
      <w:b/>
      <w:bCs/>
      <w:kern w:val="2"/>
      <w:sz w:val="32"/>
      <w:szCs w:val="32"/>
      <w:lang w:eastAsia="ar-SA"/>
    </w:rPr>
  </w:style>
  <w:style w:type="character" w:styleId="Hyperlink">
    <w:name w:val="Hyperlink"/>
    <w:uiPriority w:val="99"/>
    <w:unhideWhenUsed/>
    <w:rsid w:val="00b84c62"/>
    <w:rPr>
      <w:color w:val="0000FF"/>
      <w:u w:val="single"/>
    </w:rPr>
  </w:style>
  <w:style w:type="character" w:styleId="header-user-name" w:customStyle="1">
    <w:name w:val="header-user-name"/>
    <w:qFormat/>
    <w:rsid w:val="009e5635"/>
    <w:rPr/>
  </w:style>
  <w:style w:type="character" w:styleId="s3" w:customStyle="1">
    <w:name w:val="s3"/>
    <w:qFormat/>
    <w:rsid w:val="00c071a1"/>
    <w:rPr/>
  </w:style>
  <w:style w:type="character" w:styleId="Normal1" w:customStyle="1">
    <w:name w:val="Normal Знак"/>
    <w:link w:val="110"/>
    <w:qFormat/>
    <w:rsid w:val="00a927bb"/>
    <w:rPr>
      <w:sz w:val="24"/>
    </w:rPr>
  </w:style>
  <w:style w:type="character" w:styleId="21" w:customStyle="1">
    <w:name w:val="Основной текст (2)"/>
    <w:basedOn w:val="DefaultParagraphFont"/>
    <w:qFormat/>
    <w:rsid w:val="00ed6dd3"/>
    <w:rPr>
      <w:rFonts w:ascii="Times New Roman" w:hAnsi="Times New Roman" w:eastAsia="Times New Roman" w:cs="Times New Roman"/>
      <w:b/>
      <w:bCs/>
      <w:i w:val="false"/>
      <w:iCs w:val="false"/>
      <w:caps w:val="false"/>
      <w:smallCaps w:val="false"/>
      <w:strike w:val="false"/>
      <w:dstrike w:val="false"/>
      <w:color w:val="000000"/>
      <w:spacing w:val="0"/>
      <w:w w:val="100"/>
      <w:sz w:val="27"/>
      <w:szCs w:val="27"/>
      <w:u w:val="single"/>
      <w:lang w:val="ru-RU"/>
    </w:rPr>
  </w:style>
  <w:style w:type="character" w:styleId="22" w:customStyle="1">
    <w:name w:val="Основной текст с отступом 2 Знак"/>
    <w:basedOn w:val="DefaultParagraphFont"/>
    <w:link w:val="BodyTextIndent2"/>
    <w:uiPriority w:val="99"/>
    <w:qFormat/>
    <w:rsid w:val="005d3bad"/>
    <w:rPr>
      <w:rFonts w:cs="Calibri"/>
      <w:sz w:val="24"/>
      <w:szCs w:val="24"/>
      <w:lang w:eastAsia="ar-SA"/>
    </w:rPr>
  </w:style>
  <w:style w:type="character" w:styleId="Style10" w:customStyle="1">
    <w:name w:val="Основной текст_"/>
    <w:basedOn w:val="DefaultParagraphFont"/>
    <w:link w:val="113"/>
    <w:qFormat/>
    <w:rsid w:val="005d3bad"/>
    <w:rPr>
      <w:sz w:val="27"/>
      <w:szCs w:val="27"/>
      <w:shd w:fill="FFFFFF" w:val="clear"/>
    </w:rPr>
  </w:style>
  <w:style w:type="character" w:styleId="blk" w:customStyle="1">
    <w:name w:val="blk"/>
    <w:basedOn w:val="DefaultParagraphFont"/>
    <w:qFormat/>
    <w:rsid w:val="005d3bad"/>
    <w:rPr/>
  </w:style>
  <w:style w:type="character" w:styleId="23" w:customStyle="1">
    <w:name w:val="Основной текст 2 Знак"/>
    <w:basedOn w:val="DefaultParagraphFont"/>
    <w:link w:val="BodyText2"/>
    <w:qFormat/>
    <w:rsid w:val="002d3d62"/>
    <w:rPr>
      <w:rFonts w:cs="Calibri"/>
      <w:sz w:val="24"/>
      <w:szCs w:val="24"/>
      <w:lang w:eastAsia="ar-SA"/>
    </w:rPr>
  </w:style>
  <w:style w:type="character" w:styleId="Style11" w:customStyle="1">
    <w:name w:val="Текст сноски Знак"/>
    <w:basedOn w:val="DefaultParagraphFont"/>
    <w:qFormat/>
    <w:rsid w:val="002d3d62"/>
    <w:rPr/>
  </w:style>
  <w:style w:type="character" w:styleId="Style12">
    <w:name w:val="Символ сноски"/>
    <w:basedOn w:val="DefaultParagraphFont"/>
    <w:uiPriority w:val="99"/>
    <w:qFormat/>
    <w:rsid w:val="002d3d62"/>
    <w:rPr>
      <w:vertAlign w:val="superscript"/>
    </w:rPr>
  </w:style>
  <w:style w:type="character" w:styleId="FootnoteReference">
    <w:name w:val="footnote reference"/>
    <w:rPr>
      <w:vertAlign w:val="superscript"/>
    </w:rPr>
  </w:style>
  <w:style w:type="character" w:styleId="31" w:customStyle="1">
    <w:name w:val="Основной текст 3 Знак"/>
    <w:basedOn w:val="DefaultParagraphFont"/>
    <w:link w:val="BodyText3"/>
    <w:qFormat/>
    <w:rsid w:val="002d3d62"/>
    <w:rPr>
      <w:sz w:val="16"/>
      <w:szCs w:val="16"/>
    </w:rPr>
  </w:style>
  <w:style w:type="character" w:styleId="Style13" w:customStyle="1">
    <w:name w:val="Текст Знак"/>
    <w:basedOn w:val="DefaultParagraphFont"/>
    <w:link w:val="PlainText"/>
    <w:qFormat/>
    <w:rsid w:val="002d3d62"/>
    <w:rPr>
      <w:rFonts w:ascii="Courier New" w:hAnsi="Courier New" w:cs="Courier New"/>
    </w:rPr>
  </w:style>
  <w:style w:type="character" w:styleId="Style14" w:customStyle="1">
    <w:name w:val="Основной текст с отступом Знак"/>
    <w:basedOn w:val="DefaultParagraphFont"/>
    <w:uiPriority w:val="99"/>
    <w:qFormat/>
    <w:rsid w:val="002d3d62"/>
    <w:rPr>
      <w:sz w:val="24"/>
      <w:szCs w:val="24"/>
    </w:rPr>
  </w:style>
  <w:style w:type="character" w:styleId="12" w:customStyle="1">
    <w:name w:val="Основной текст с отступом Знак1"/>
    <w:basedOn w:val="DefaultParagraphFont"/>
    <w:uiPriority w:val="99"/>
    <w:semiHidden/>
    <w:qFormat/>
    <w:rsid w:val="002d3d62"/>
    <w:rPr>
      <w:rFonts w:cs="Calibri"/>
      <w:sz w:val="24"/>
      <w:szCs w:val="24"/>
      <w:lang w:eastAsia="ar-SA"/>
    </w:rPr>
  </w:style>
  <w:style w:type="character" w:styleId="Style15" w:customStyle="1">
    <w:name w:val="Дата Знак"/>
    <w:basedOn w:val="DefaultParagraphFont"/>
    <w:link w:val="Date"/>
    <w:qFormat/>
    <w:rsid w:val="002d3d62"/>
    <w:rPr>
      <w:sz w:val="24"/>
    </w:rPr>
  </w:style>
  <w:style w:type="character" w:styleId="13" w:customStyle="1">
    <w:name w:val="Дата Знак1"/>
    <w:basedOn w:val="DefaultParagraphFont"/>
    <w:uiPriority w:val="99"/>
    <w:qFormat/>
    <w:rsid w:val="002d3d62"/>
    <w:rPr>
      <w:rFonts w:cs="Calibri"/>
      <w:sz w:val="24"/>
      <w:szCs w:val="24"/>
      <w:lang w:eastAsia="ar-SA"/>
    </w:rPr>
  </w:style>
  <w:style w:type="character" w:styleId="32" w:customStyle="1">
    <w:name w:val="Основной текст с отступом 3 Знак"/>
    <w:basedOn w:val="DefaultParagraphFont"/>
    <w:link w:val="BodyTextIndent3"/>
    <w:qFormat/>
    <w:rsid w:val="002d3d62"/>
    <w:rPr>
      <w:sz w:val="16"/>
      <w:szCs w:val="16"/>
    </w:rPr>
  </w:style>
  <w:style w:type="character" w:styleId="311" w:customStyle="1">
    <w:name w:val="Основной текст с отступом 3 Знак1"/>
    <w:basedOn w:val="DefaultParagraphFont"/>
    <w:uiPriority w:val="99"/>
    <w:semiHidden/>
    <w:qFormat/>
    <w:rsid w:val="002d3d62"/>
    <w:rPr>
      <w:rFonts w:cs="Calibri"/>
      <w:sz w:val="16"/>
      <w:szCs w:val="16"/>
      <w:lang w:eastAsia="ar-SA"/>
    </w:rPr>
  </w:style>
  <w:style w:type="character" w:styleId="HTML" w:customStyle="1">
    <w:name w:val="Стандартный HTML Знак"/>
    <w:basedOn w:val="DefaultParagraphFont"/>
    <w:link w:val="HTMLPreformatted"/>
    <w:qFormat/>
    <w:rsid w:val="002d3d62"/>
    <w:rPr>
      <w:rFonts w:ascii="Courier New" w:hAnsi="Courier New" w:cs="Courier New"/>
    </w:rPr>
  </w:style>
  <w:style w:type="character" w:styleId="HTML1" w:customStyle="1">
    <w:name w:val="Стандартный HTML Знак1"/>
    <w:basedOn w:val="DefaultParagraphFont"/>
    <w:uiPriority w:val="99"/>
    <w:semiHidden/>
    <w:qFormat/>
    <w:rsid w:val="002d3d62"/>
    <w:rPr>
      <w:rFonts w:ascii="Consolas" w:hAnsi="Consolas" w:cs="Calibri"/>
      <w:lang w:eastAsia="ar-SA"/>
    </w:rPr>
  </w:style>
  <w:style w:type="character" w:styleId="postbody1" w:customStyle="1">
    <w:name w:val="postbody1"/>
    <w:basedOn w:val="DefaultParagraphFont"/>
    <w:qFormat/>
    <w:rsid w:val="002d3d62"/>
    <w:rPr>
      <w:sz w:val="20"/>
      <w:szCs w:val="20"/>
    </w:rPr>
  </w:style>
  <w:style w:type="character" w:styleId="PageNumber">
    <w:name w:val="page number"/>
    <w:basedOn w:val="DefaultParagraphFont"/>
    <w:rsid w:val="002d3d62"/>
    <w:rPr/>
  </w:style>
  <w:style w:type="character" w:styleId="CommentReference">
    <w:name w:val="annotation reference"/>
    <w:basedOn w:val="DefaultParagraphFont"/>
    <w:semiHidden/>
    <w:unhideWhenUsed/>
    <w:qFormat/>
    <w:rsid w:val="00751901"/>
    <w:rPr>
      <w:sz w:val="16"/>
      <w:szCs w:val="16"/>
    </w:rPr>
  </w:style>
  <w:style w:type="character" w:styleId="Style16" w:customStyle="1">
    <w:name w:val="Текст примечания Знак"/>
    <w:basedOn w:val="DefaultParagraphFont"/>
    <w:semiHidden/>
    <w:qFormat/>
    <w:rsid w:val="00751901"/>
    <w:rPr>
      <w:rFonts w:cs="Calibri"/>
      <w:lang w:eastAsia="ar-SA"/>
    </w:rPr>
  </w:style>
  <w:style w:type="character" w:styleId="Style17" w:customStyle="1">
    <w:name w:val="Тема примечания Знак"/>
    <w:basedOn w:val="Style16"/>
    <w:link w:val="annotationsubject"/>
    <w:semiHidden/>
    <w:qFormat/>
    <w:rsid w:val="00751901"/>
    <w:rPr>
      <w:rFonts w:cs="Calibri"/>
      <w:b/>
      <w:bCs/>
      <w:lang w:eastAsia="ar-SA"/>
    </w:rPr>
  </w:style>
  <w:style w:type="character" w:styleId="Style18" w:customStyle="1">
    <w:name w:val="Абзац Знак"/>
    <w:link w:val="Style55"/>
    <w:qFormat/>
    <w:rsid w:val="00e972ad"/>
    <w:rPr>
      <w:sz w:val="24"/>
      <w:szCs w:val="24"/>
    </w:rPr>
  </w:style>
  <w:style w:type="character" w:styleId="mw-headline" w:customStyle="1">
    <w:name w:val="mw-headline"/>
    <w:basedOn w:val="DefaultParagraphFont"/>
    <w:qFormat/>
    <w:rsid w:val="00aa1e44"/>
    <w:rPr/>
  </w:style>
  <w:style w:type="character" w:styleId="mw-editsection" w:customStyle="1">
    <w:name w:val="mw-editsection"/>
    <w:basedOn w:val="DefaultParagraphFont"/>
    <w:qFormat/>
    <w:rsid w:val="00aa1e44"/>
    <w:rPr/>
  </w:style>
  <w:style w:type="character" w:styleId="mw-editsection-bracket" w:customStyle="1">
    <w:name w:val="mw-editsection-bracket"/>
    <w:basedOn w:val="DefaultParagraphFont"/>
    <w:qFormat/>
    <w:rsid w:val="00aa1e44"/>
    <w:rPr/>
  </w:style>
  <w:style w:type="character" w:styleId="mw-editsection-divider" w:customStyle="1">
    <w:name w:val="mw-editsection-divider"/>
    <w:basedOn w:val="DefaultParagraphFont"/>
    <w:qFormat/>
    <w:rsid w:val="00aa1e44"/>
    <w:rPr/>
  </w:style>
  <w:style w:type="character" w:styleId="nowrap" w:customStyle="1">
    <w:name w:val="nowrap"/>
    <w:basedOn w:val="DefaultParagraphFont"/>
    <w:qFormat/>
    <w:rsid w:val="00aa1e44"/>
    <w:rPr/>
  </w:style>
  <w:style w:type="character" w:styleId="6" w:customStyle="1">
    <w:name w:val="Заголовок 6 Знак"/>
    <w:basedOn w:val="DefaultParagraphFont"/>
    <w:qFormat/>
    <w:rsid w:val="00c737c7"/>
    <w:rPr>
      <w:b/>
      <w:bCs/>
      <w:sz w:val="22"/>
      <w:szCs w:val="22"/>
    </w:rPr>
  </w:style>
  <w:style w:type="character" w:styleId="7" w:customStyle="1">
    <w:name w:val="Заголовок 7 Знак"/>
    <w:basedOn w:val="DefaultParagraphFont"/>
    <w:qFormat/>
    <w:rsid w:val="006411cf"/>
    <w:rPr>
      <w:sz w:val="24"/>
      <w:szCs w:val="24"/>
    </w:rPr>
  </w:style>
  <w:style w:type="character" w:styleId="9" w:customStyle="1">
    <w:name w:val="Заголовок 9 Знак"/>
    <w:basedOn w:val="DefaultParagraphFont"/>
    <w:qFormat/>
    <w:rsid w:val="00c737c7"/>
    <w:rPr>
      <w:rFonts w:ascii="Arial" w:hAnsi="Arial" w:cs="Arial"/>
      <w:sz w:val="22"/>
      <w:szCs w:val="22"/>
    </w:rPr>
  </w:style>
  <w:style w:type="character" w:styleId="Style19" w:customStyle="1">
    <w:name w:val="Список Знак"/>
    <w:qFormat/>
    <w:rsid w:val="00c737c7"/>
    <w:rPr>
      <w:rFonts w:ascii="Arial" w:hAnsi="Arial" w:cs="Tahoma"/>
      <w:sz w:val="24"/>
      <w:szCs w:val="24"/>
      <w:lang w:eastAsia="ar-SA"/>
    </w:rPr>
  </w:style>
  <w:style w:type="character" w:styleId="Style20" w:customStyle="1">
    <w:name w:val="Табличный_нумерованный Знак"/>
    <w:link w:val="Style62"/>
    <w:qFormat/>
    <w:rsid w:val="00c737c7"/>
    <w:rPr>
      <w:sz w:val="22"/>
      <w:szCs w:val="22"/>
      <w:lang w:eastAsia="ar-SA"/>
    </w:rPr>
  </w:style>
  <w:style w:type="character" w:styleId="Style21" w:customStyle="1">
    <w:name w:val="Схема документа Знак"/>
    <w:basedOn w:val="DefaultParagraphFont"/>
    <w:link w:val="DocumentMap"/>
    <w:qFormat/>
    <w:rsid w:val="00c737c7"/>
    <w:rPr>
      <w:rFonts w:ascii="Tahoma" w:hAnsi="Tahoma"/>
      <w:sz w:val="24"/>
      <w:shd w:fill="000080" w:val="clear"/>
    </w:rPr>
  </w:style>
  <w:style w:type="character" w:styleId="Emphasis">
    <w:name w:val="Emphasis"/>
    <w:basedOn w:val="DefaultParagraphFont"/>
    <w:qFormat/>
    <w:rsid w:val="00c737c7"/>
    <w:rPr/>
  </w:style>
  <w:style w:type="character" w:styleId="Style22" w:customStyle="1">
    <w:name w:val="Подзаголовок Знак"/>
    <w:basedOn w:val="DefaultParagraphFont"/>
    <w:qFormat/>
    <w:rsid w:val="00c737c7"/>
    <w:rPr>
      <w:rFonts w:ascii="Arial" w:hAnsi="Arial"/>
      <w:spacing w:val="-16"/>
      <w:kern w:val="2"/>
      <w:sz w:val="32"/>
      <w:szCs w:val="32"/>
      <w:lang w:eastAsia="en-US"/>
    </w:rPr>
  </w:style>
  <w:style w:type="character" w:styleId="LineNumber">
    <w:name w:val="line number"/>
    <w:rsid w:val="00c737c7"/>
    <w:rPr>
      <w:sz w:val="18"/>
      <w:szCs w:val="18"/>
    </w:rPr>
  </w:style>
  <w:style w:type="character" w:styleId="Style23" w:customStyle="1">
    <w:name w:val="Шапка Знак"/>
    <w:basedOn w:val="DefaultParagraphFont"/>
    <w:link w:val="MessageHeader"/>
    <w:qFormat/>
    <w:rsid w:val="00c737c7"/>
    <w:rPr>
      <w:rFonts w:ascii="Arial" w:hAnsi="Arial"/>
      <w:sz w:val="22"/>
      <w:szCs w:val="22"/>
      <w:lang w:eastAsia="en-US"/>
    </w:rPr>
  </w:style>
  <w:style w:type="character" w:styleId="HTML2" w:customStyle="1">
    <w:name w:val="Адрес HTML Знак"/>
    <w:basedOn w:val="DefaultParagraphFont"/>
    <w:link w:val="HTMLAddress"/>
    <w:qFormat/>
    <w:rsid w:val="00c737c7"/>
    <w:rPr>
      <w:rFonts w:ascii="Arial" w:hAnsi="Arial"/>
      <w:i/>
      <w:iCs/>
      <w:spacing w:val="-5"/>
      <w:lang w:eastAsia="en-US"/>
    </w:rPr>
  </w:style>
  <w:style w:type="character" w:styleId="HTMLAcronym">
    <w:name w:val="HTML Acronym"/>
    <w:qFormat/>
    <w:rsid w:val="00c737c7"/>
    <w:rPr>
      <w:lang w:val="ru-RU"/>
    </w:rPr>
  </w:style>
  <w:style w:type="character" w:styleId="Style24" w:customStyle="1">
    <w:name w:val="Заголовок записки Знак"/>
    <w:basedOn w:val="DefaultParagraphFont"/>
    <w:link w:val="NoteHeading"/>
    <w:qFormat/>
    <w:rsid w:val="00c737c7"/>
    <w:rPr>
      <w:rFonts w:ascii="Arial" w:hAnsi="Arial"/>
      <w:spacing w:val="-5"/>
      <w:lang w:eastAsia="en-US"/>
    </w:rPr>
  </w:style>
  <w:style w:type="character" w:styleId="HTMLKeyboard">
    <w:name w:val="HTML Keyboard"/>
    <w:qFormat/>
    <w:rsid w:val="00c737c7"/>
    <w:rPr>
      <w:rFonts w:ascii="Courier New" w:hAnsi="Courier New" w:cs="Courier New"/>
      <w:sz w:val="20"/>
      <w:szCs w:val="20"/>
      <w:lang w:val="ru-RU"/>
    </w:rPr>
  </w:style>
  <w:style w:type="character" w:styleId="HTMLCode">
    <w:name w:val="HTML Code"/>
    <w:qFormat/>
    <w:rsid w:val="00c737c7"/>
    <w:rPr>
      <w:rFonts w:ascii="Courier New" w:hAnsi="Courier New" w:cs="Courier New"/>
      <w:sz w:val="20"/>
      <w:szCs w:val="20"/>
      <w:lang w:val="ru-RU"/>
    </w:rPr>
  </w:style>
  <w:style w:type="character" w:styleId="Style25" w:customStyle="1">
    <w:name w:val="Красная строка Знак"/>
    <w:basedOn w:val="Style8"/>
    <w:qFormat/>
    <w:rsid w:val="00c737c7"/>
    <w:rPr>
      <w:rFonts w:ascii="Arial" w:hAnsi="Arial" w:cs="Calibri"/>
      <w:spacing w:val="-5"/>
      <w:sz w:val="24"/>
      <w:szCs w:val="24"/>
      <w:lang w:eastAsia="en-US"/>
    </w:rPr>
  </w:style>
  <w:style w:type="character" w:styleId="24" w:customStyle="1">
    <w:name w:val="Красная строка 2 Знак"/>
    <w:basedOn w:val="Style14"/>
    <w:link w:val="BodyTextFirstIndent2"/>
    <w:qFormat/>
    <w:rsid w:val="00c737c7"/>
    <w:rPr>
      <w:rFonts w:ascii="Arial" w:hAnsi="Arial"/>
      <w:spacing w:val="-5"/>
      <w:sz w:val="24"/>
      <w:szCs w:val="24"/>
      <w:lang w:eastAsia="en-US"/>
    </w:rPr>
  </w:style>
  <w:style w:type="character" w:styleId="HTMLSample">
    <w:name w:val="HTML Sample"/>
    <w:qFormat/>
    <w:rsid w:val="00c737c7"/>
    <w:rPr>
      <w:rFonts w:ascii="Courier New" w:hAnsi="Courier New" w:cs="Courier New"/>
      <w:lang w:val="ru-RU"/>
    </w:rPr>
  </w:style>
  <w:style w:type="character" w:styleId="HTMLDefinition">
    <w:name w:val="HTML Definition"/>
    <w:qFormat/>
    <w:rsid w:val="00c737c7"/>
    <w:rPr>
      <w:i/>
      <w:iCs/>
      <w:lang w:val="ru-RU"/>
    </w:rPr>
  </w:style>
  <w:style w:type="character" w:styleId="HTMLVariable">
    <w:name w:val="HTML Variable"/>
    <w:qFormat/>
    <w:rsid w:val="00c737c7"/>
    <w:rPr>
      <w:i/>
      <w:iCs/>
      <w:lang w:val="ru-RU"/>
    </w:rPr>
  </w:style>
  <w:style w:type="character" w:styleId="HTMLTypewriter">
    <w:name w:val="HTML Typewriter"/>
    <w:qFormat/>
    <w:rsid w:val="00c737c7"/>
    <w:rPr>
      <w:rFonts w:ascii="Courier New" w:hAnsi="Courier New" w:cs="Courier New"/>
      <w:sz w:val="20"/>
      <w:szCs w:val="20"/>
      <w:lang w:val="ru-RU"/>
    </w:rPr>
  </w:style>
  <w:style w:type="character" w:styleId="Style26" w:customStyle="1">
    <w:name w:val="Подпись Знак"/>
    <w:basedOn w:val="DefaultParagraphFont"/>
    <w:qFormat/>
    <w:rsid w:val="00c737c7"/>
    <w:rPr>
      <w:rFonts w:ascii="Arial" w:hAnsi="Arial"/>
      <w:spacing w:val="-5"/>
      <w:lang w:eastAsia="en-US"/>
    </w:rPr>
  </w:style>
  <w:style w:type="character" w:styleId="Style27" w:customStyle="1">
    <w:name w:val="Приветствие Знак"/>
    <w:basedOn w:val="DefaultParagraphFont"/>
    <w:qFormat/>
    <w:rsid w:val="00c737c7"/>
    <w:rPr>
      <w:rFonts w:ascii="Arial" w:hAnsi="Arial"/>
      <w:spacing w:val="-5"/>
      <w:lang w:eastAsia="en-US"/>
    </w:rPr>
  </w:style>
  <w:style w:type="character" w:styleId="FollowedHyperlink">
    <w:name w:val="FollowedHyperlink"/>
    <w:uiPriority w:val="99"/>
    <w:rsid w:val="00c737c7"/>
    <w:rPr>
      <w:color w:val="800080"/>
      <w:u w:val="single"/>
      <w:lang w:val="ru-RU"/>
    </w:rPr>
  </w:style>
  <w:style w:type="character" w:styleId="Style28" w:customStyle="1">
    <w:name w:val="Прощание Знак"/>
    <w:basedOn w:val="DefaultParagraphFont"/>
    <w:qFormat/>
    <w:rsid w:val="00c737c7"/>
    <w:rPr>
      <w:rFonts w:ascii="Arial" w:hAnsi="Arial"/>
      <w:spacing w:val="-5"/>
      <w:lang w:eastAsia="en-US"/>
    </w:rPr>
  </w:style>
  <w:style w:type="character" w:styleId="HTMLCite">
    <w:name w:val="HTML Cite"/>
    <w:qFormat/>
    <w:rsid w:val="00c737c7"/>
    <w:rPr>
      <w:i/>
      <w:iCs/>
      <w:lang w:val="ru-RU"/>
    </w:rPr>
  </w:style>
  <w:style w:type="character" w:styleId="Style29" w:customStyle="1">
    <w:name w:val="Электронная подпись Знак"/>
    <w:basedOn w:val="DefaultParagraphFont"/>
    <w:link w:val="E-mailSignature"/>
    <w:qFormat/>
    <w:rsid w:val="00c737c7"/>
    <w:rPr>
      <w:rFonts w:ascii="Arial" w:hAnsi="Arial"/>
      <w:spacing w:val="-5"/>
      <w:lang w:eastAsia="en-US"/>
    </w:rPr>
  </w:style>
  <w:style w:type="character" w:styleId="Style30" w:customStyle="1">
    <w:name w:val="Текст концевой сноски Знак"/>
    <w:basedOn w:val="DefaultParagraphFont"/>
    <w:qFormat/>
    <w:rsid w:val="00c737c7"/>
    <w:rPr/>
  </w:style>
  <w:style w:type="character" w:styleId="Style31">
    <w:name w:val="Символ концевой сноски"/>
    <w:qFormat/>
    <w:rsid w:val="00c737c7"/>
    <w:rPr>
      <w:vertAlign w:val="superscript"/>
    </w:rPr>
  </w:style>
  <w:style w:type="character" w:styleId="EndnoteReference">
    <w:name w:val="endnote reference"/>
    <w:rPr>
      <w:vertAlign w:val="superscript"/>
    </w:rPr>
  </w:style>
  <w:style w:type="character" w:styleId="SubtleEmphasis">
    <w:name w:val="Subtle Emphasis"/>
    <w:uiPriority w:val="19"/>
    <w:qFormat/>
    <w:rsid w:val="00c737c7"/>
    <w:rPr>
      <w:rFonts w:eastAsia="Times New Roman" w:cs="Times New Roman"/>
      <w:bCs w:val="false"/>
      <w:i/>
      <w:iCs/>
      <w:color w:val="808080"/>
      <w:szCs w:val="22"/>
      <w:lang w:val="ru-RU"/>
    </w:rPr>
  </w:style>
  <w:style w:type="character" w:styleId="Style32" w:customStyle="1">
    <w:name w:val="Подчеркнутый Знак"/>
    <w:link w:val="Style68"/>
    <w:semiHidden/>
    <w:qFormat/>
    <w:rsid w:val="00c737c7"/>
    <w:rPr>
      <w:sz w:val="24"/>
      <w:szCs w:val="24"/>
      <w:u w:val="single"/>
    </w:rPr>
  </w:style>
  <w:style w:type="character" w:styleId="S" w:customStyle="1">
    <w:name w:val="S_Обычный Знак"/>
    <w:link w:val="S6"/>
    <w:qFormat/>
    <w:rsid w:val="00c737c7"/>
    <w:rPr>
      <w:sz w:val="24"/>
      <w:szCs w:val="24"/>
    </w:rPr>
  </w:style>
  <w:style w:type="character" w:styleId="S1" w:customStyle="1">
    <w:name w:val="S_Маркированный Знак Знак"/>
    <w:link w:val="S5"/>
    <w:qFormat/>
    <w:rsid w:val="00c737c7"/>
    <w:rPr>
      <w:sz w:val="24"/>
      <w:szCs w:val="24"/>
    </w:rPr>
  </w:style>
  <w:style w:type="character" w:styleId="S2" w:customStyle="1">
    <w:name w:val="S_Обычный в таблице Знак"/>
    <w:link w:val="S7"/>
    <w:qFormat/>
    <w:rsid w:val="00c737c7"/>
    <w:rPr>
      <w:sz w:val="24"/>
      <w:szCs w:val="24"/>
    </w:rPr>
  </w:style>
  <w:style w:type="character" w:styleId="14" w:customStyle="1">
    <w:name w:val="Основной текст Знак1"/>
    <w:qFormat/>
    <w:rsid w:val="00816626"/>
    <w:rPr>
      <w:rFonts w:ascii="Times New Roman" w:hAnsi="Times New Roman" w:eastAsia="Times New Roman"/>
      <w:sz w:val="24"/>
      <w:szCs w:val="24"/>
    </w:rPr>
  </w:style>
  <w:style w:type="character" w:styleId="ConsPlusNormal" w:customStyle="1">
    <w:name w:val="ConsPlusNormal Знак"/>
    <w:link w:val="ConsPlusNormal1"/>
    <w:qFormat/>
    <w:rsid w:val="00816626"/>
    <w:rPr>
      <w:rFonts w:ascii="Arial" w:hAnsi="Arial" w:cs="Arial"/>
      <w:lang w:eastAsia="ar-SA"/>
    </w:rPr>
  </w:style>
  <w:style w:type="character" w:styleId="Style33" w:customStyle="1">
    <w:name w:val="Маркированный список Знак"/>
    <w:qFormat/>
    <w:rsid w:val="00816626"/>
    <w:rPr>
      <w:sz w:val="24"/>
      <w:szCs w:val="24"/>
    </w:rPr>
  </w:style>
  <w:style w:type="character" w:styleId="Style34" w:customStyle="1">
    <w:name w:val="Абзац списка Знак"/>
    <w:link w:val="ListParagraph"/>
    <w:uiPriority w:val="34"/>
    <w:qFormat/>
    <w:rsid w:val="00816626"/>
    <w:rPr>
      <w:rFonts w:cs="Calibri"/>
      <w:sz w:val="24"/>
      <w:szCs w:val="24"/>
      <w:lang w:eastAsia="ar-SA"/>
    </w:rPr>
  </w:style>
  <w:style w:type="character" w:styleId="bogdanovo1" w:customStyle="1">
    <w:name w:val="bogdanovo1"/>
    <w:qFormat/>
    <w:rsid w:val="00816626"/>
    <w:rPr>
      <w:rFonts w:ascii="Comic Sans MS" w:hAnsi="Comic Sans MS"/>
      <w:b/>
      <w:bCs/>
      <w:color w:val="FF0099"/>
    </w:rPr>
  </w:style>
  <w:style w:type="character" w:styleId="Style35" w:customStyle="1">
    <w:name w:val="Без интервала Знак"/>
    <w:link w:val="NoSpacing"/>
    <w:uiPriority w:val="1"/>
    <w:qFormat/>
    <w:rsid w:val="00816626"/>
    <w:rPr>
      <w:rFonts w:ascii="Arial" w:hAnsi="Arial" w:eastAsia="Arial Unicode MS"/>
      <w:kern w:val="2"/>
      <w:szCs w:val="24"/>
    </w:rPr>
  </w:style>
  <w:style w:type="character" w:styleId="15" w:customStyle="1">
    <w:name w:val="1 Стиль Знак"/>
    <w:link w:val="116"/>
    <w:qFormat/>
    <w:rsid w:val="00816626"/>
    <w:rPr>
      <w:sz w:val="24"/>
      <w:szCs w:val="24"/>
    </w:rPr>
  </w:style>
  <w:style w:type="character" w:styleId="Normal2" w:customStyle="1">
    <w:name w:val="Normal Знак Знак"/>
    <w:qFormat/>
    <w:rsid w:val="00816626"/>
    <w:rPr>
      <w:sz w:val="22"/>
      <w:lang w:val="ru-RU" w:eastAsia="ru-RU" w:bidi="ar-SA"/>
    </w:rPr>
  </w:style>
  <w:style w:type="character" w:styleId="Normal10-02" w:customStyle="1">
    <w:name w:val="Normal + 10 пт полужирный По центру Слева:  -02 см Справ... Знак"/>
    <w:link w:val="Normal10-021"/>
    <w:qFormat/>
    <w:rsid w:val="00816626"/>
    <w:rPr>
      <w:b/>
      <w:bCs/>
    </w:rPr>
  </w:style>
  <w:style w:type="character" w:styleId="127" w:customStyle="1">
    <w:name w:val="127 см Знак"/>
    <w:link w:val="1271"/>
    <w:qFormat/>
    <w:rsid w:val="00816626"/>
    <w:rPr>
      <w:sz w:val="26"/>
    </w:rPr>
  </w:style>
  <w:style w:type="character" w:styleId="61" w:customStyle="1">
    <w:name w:val="Основной текст (6)_"/>
    <w:link w:val="62"/>
    <w:qFormat/>
    <w:locked/>
    <w:rsid w:val="00d118e2"/>
    <w:rPr>
      <w:b/>
      <w:bCs/>
      <w:sz w:val="23"/>
      <w:szCs w:val="23"/>
      <w:shd w:fill="FFFFFF" w:val="clear"/>
    </w:rPr>
  </w:style>
  <w:style w:type="character" w:styleId="55" w:customStyle="1">
    <w:name w:val="Основной текст (55)_"/>
    <w:link w:val="5511"/>
    <w:qFormat/>
    <w:locked/>
    <w:rsid w:val="00d118e2"/>
    <w:rPr>
      <w:sz w:val="14"/>
      <w:szCs w:val="14"/>
      <w:shd w:fill="FFFFFF" w:val="clear"/>
    </w:rPr>
  </w:style>
  <w:style w:type="character" w:styleId="551pt" w:customStyle="1">
    <w:name w:val="Основной текст (55) + Интервал 1 pt"/>
    <w:qFormat/>
    <w:rsid w:val="00d118e2"/>
    <w:rPr>
      <w:spacing w:val="20"/>
      <w:sz w:val="14"/>
      <w:szCs w:val="14"/>
      <w:u w:val="single"/>
      <w:lang w:bidi="ar-SA"/>
    </w:rPr>
  </w:style>
  <w:style w:type="character" w:styleId="551" w:customStyle="1">
    <w:name w:val="Основной текст (55)"/>
    <w:qFormat/>
    <w:rsid w:val="00d118e2"/>
    <w:rPr>
      <w:sz w:val="14"/>
      <w:szCs w:val="14"/>
      <w:u w:val="single"/>
      <w:lang w:bidi="ar-SA"/>
    </w:rPr>
  </w:style>
  <w:style w:type="character" w:styleId="121" w:customStyle="1">
    <w:name w:val="Основной текст + 12"/>
    <w:qFormat/>
    <w:rsid w:val="00d118e2"/>
    <w:rPr>
      <w:rFonts w:ascii="Times New Roman" w:hAnsi="Times New Roman" w:cs="Times New Roman"/>
      <w:b/>
      <w:bCs/>
      <w:spacing w:val="0"/>
      <w:sz w:val="25"/>
      <w:szCs w:val="25"/>
    </w:rPr>
  </w:style>
  <w:style w:type="character" w:styleId="Style36" w:customStyle="1">
    <w:name w:val="Шапка табл Знак"/>
    <w:link w:val="Style73"/>
    <w:qFormat/>
    <w:rsid w:val="00ce7eca"/>
    <w:rPr>
      <w:rFonts w:ascii="Arial" w:hAnsi="Arial" w:eastAsia="Calibri"/>
      <w:b/>
    </w:rPr>
  </w:style>
  <w:style w:type="character" w:styleId="Style37" w:customStyle="1">
    <w:name w:val="Табл Знак"/>
    <w:link w:val="Style74"/>
    <w:qFormat/>
    <w:rsid w:val="00ce7eca"/>
    <w:rPr>
      <w:rFonts w:ascii="Arial" w:hAnsi="Arial" w:cs="Arial"/>
      <w:color w:val="000000"/>
    </w:rPr>
  </w:style>
  <w:style w:type="character" w:styleId="Style38" w:customStyle="1">
    <w:name w:val="Список текс Знак"/>
    <w:link w:val="Style75"/>
    <w:qFormat/>
    <w:rsid w:val="00ce7eca"/>
    <w:rPr>
      <w:rFonts w:ascii="Arial" w:hAnsi="Arial" w:eastAsia="Calibri"/>
      <w:sz w:val="22"/>
      <w:szCs w:val="22"/>
      <w:lang w:eastAsia="en-US"/>
    </w:rPr>
  </w:style>
  <w:style w:type="character" w:styleId="FontStyle47" w:customStyle="1">
    <w:name w:val="Font Style47"/>
    <w:qFormat/>
    <w:rsid w:val="002a5bb0"/>
    <w:rPr>
      <w:rFonts w:ascii="Times New Roman" w:hAnsi="Times New Roman" w:cs="Times New Roman"/>
      <w:sz w:val="26"/>
      <w:szCs w:val="26"/>
    </w:rPr>
  </w:style>
  <w:style w:type="character" w:styleId="s8" w:customStyle="1">
    <w:name w:val="s8"/>
    <w:basedOn w:val="DefaultParagraphFont"/>
    <w:qFormat/>
    <w:rsid w:val="00293087"/>
    <w:rPr/>
  </w:style>
  <w:style w:type="character" w:styleId="111" w:customStyle="1">
    <w:name w:val="Табличный_боковик_11 Знак"/>
    <w:link w:val="119"/>
    <w:qFormat/>
    <w:rsid w:val="00457fa7"/>
    <w:rPr>
      <w:sz w:val="22"/>
      <w:szCs w:val="24"/>
    </w:rPr>
  </w:style>
  <w:style w:type="character" w:styleId="112" w:customStyle="1">
    <w:name w:val="Табличный_таблица_11 Знак"/>
    <w:link w:val="1110"/>
    <w:qFormat/>
    <w:rsid w:val="00457fa7"/>
    <w:rPr>
      <w:sz w:val="22"/>
      <w:szCs w:val="22"/>
    </w:rPr>
  </w:style>
  <w:style w:type="character" w:styleId="Style39" w:customStyle="1">
    <w:name w:val="отчет Знак"/>
    <w:basedOn w:val="DefaultParagraphFont"/>
    <w:link w:val="Style76"/>
    <w:qFormat/>
    <w:rsid w:val="00b12471"/>
    <w:rPr>
      <w:sz w:val="28"/>
      <w:szCs w:val="22"/>
    </w:rPr>
  </w:style>
  <w:style w:type="character" w:styleId="ConsPlusTitle" w:customStyle="1">
    <w:name w:val="ConsPlusTitle Знак"/>
    <w:basedOn w:val="DefaultParagraphFont"/>
    <w:link w:val="ConsPlusTitle1"/>
    <w:qFormat/>
    <w:rsid w:val="008a0751"/>
    <w:rPr>
      <w:rFonts w:ascii="Arial" w:hAnsi="Arial" w:cs="Arial"/>
      <w:b/>
      <w:bCs/>
    </w:rPr>
  </w:style>
  <w:style w:type="character" w:styleId="Main" w:customStyle="1">
    <w:name w:val="Main Знак"/>
    <w:basedOn w:val="DefaultParagraphFont"/>
    <w:link w:val="Main1"/>
    <w:qFormat/>
    <w:rsid w:val="00dd5b1e"/>
    <w:rPr>
      <w:rFonts w:cs="Tahoma"/>
      <w:sz w:val="24"/>
      <w:szCs w:val="16"/>
    </w:rPr>
  </w:style>
  <w:style w:type="character" w:styleId="Style40" w:customStyle="1">
    <w:name w:val="обычный Знак Знак"/>
    <w:link w:val="Style77"/>
    <w:qFormat/>
    <w:locked/>
    <w:rsid w:val="001d201d"/>
    <w:rPr>
      <w:sz w:val="24"/>
      <w:szCs w:val="24"/>
    </w:rPr>
  </w:style>
  <w:style w:type="character" w:styleId="fontstyle01" w:customStyle="1">
    <w:name w:val="fontstyle01"/>
    <w:basedOn w:val="DefaultParagraphFont"/>
    <w:qFormat/>
    <w:rsid w:val="00a068a9"/>
    <w:rPr>
      <w:rFonts w:ascii="Times New Roman" w:hAnsi="Times New Roman" w:cs="Times New Roman"/>
      <w:b/>
      <w:bCs/>
      <w:i w:val="false"/>
      <w:iCs w:val="false"/>
      <w:color w:val="000000"/>
      <w:sz w:val="24"/>
      <w:szCs w:val="24"/>
    </w:rPr>
  </w:style>
  <w:style w:type="character" w:styleId="FontStyle26" w:customStyle="1">
    <w:name w:val="Font Style26"/>
    <w:semiHidden/>
    <w:qFormat/>
    <w:rsid w:val="007a225b"/>
    <w:rPr>
      <w:rFonts w:ascii="Times New Roman" w:hAnsi="Times New Roman" w:cs="Times New Roman"/>
      <w:i/>
      <w:iCs/>
      <w:spacing w:val="-10"/>
      <w:sz w:val="30"/>
      <w:szCs w:val="30"/>
    </w:rPr>
  </w:style>
  <w:style w:type="character" w:styleId="FontStyle31" w:customStyle="1">
    <w:name w:val="Font Style31"/>
    <w:semiHidden/>
    <w:qFormat/>
    <w:rsid w:val="007a225b"/>
    <w:rPr>
      <w:rFonts w:ascii="Times New Roman" w:hAnsi="Times New Roman" w:cs="Times New Roman"/>
      <w:b/>
      <w:bCs/>
      <w:sz w:val="26"/>
      <w:szCs w:val="26"/>
    </w:rPr>
  </w:style>
  <w:style w:type="character" w:styleId="FontStyle33" w:customStyle="1">
    <w:name w:val="Font Style33"/>
    <w:semiHidden/>
    <w:qFormat/>
    <w:rsid w:val="007a225b"/>
    <w:rPr>
      <w:rFonts w:ascii="Times New Roman" w:hAnsi="Times New Roman" w:cs="Times New Roman"/>
      <w:sz w:val="24"/>
      <w:szCs w:val="24"/>
    </w:rPr>
  </w:style>
  <w:style w:type="character" w:styleId="FontStyle32" w:customStyle="1">
    <w:name w:val="Font Style32"/>
    <w:semiHidden/>
    <w:qFormat/>
    <w:rsid w:val="007a225b"/>
    <w:rPr>
      <w:rFonts w:ascii="Times New Roman" w:hAnsi="Times New Roman" w:cs="Times New Roman"/>
      <w:sz w:val="30"/>
      <w:szCs w:val="30"/>
    </w:rPr>
  </w:style>
  <w:style w:type="character" w:styleId="FontStyle40" w:customStyle="1">
    <w:name w:val="Font Style40"/>
    <w:semiHidden/>
    <w:qFormat/>
    <w:rsid w:val="007a225b"/>
    <w:rPr>
      <w:rFonts w:ascii="Times New Roman" w:hAnsi="Times New Roman" w:cs="Times New Roman"/>
      <w:b/>
      <w:bCs/>
      <w:smallCaps/>
      <w:sz w:val="20"/>
      <w:szCs w:val="20"/>
    </w:rPr>
  </w:style>
  <w:style w:type="character" w:styleId="FontStyle41" w:customStyle="1">
    <w:name w:val="Font Style41"/>
    <w:semiHidden/>
    <w:qFormat/>
    <w:rsid w:val="007a225b"/>
    <w:rPr>
      <w:rFonts w:ascii="Times New Roman" w:hAnsi="Times New Roman" w:cs="Times New Roman"/>
      <w:sz w:val="26"/>
      <w:szCs w:val="26"/>
    </w:rPr>
  </w:style>
  <w:style w:type="character" w:styleId="FontStyle43" w:customStyle="1">
    <w:name w:val="Font Style43"/>
    <w:semiHidden/>
    <w:qFormat/>
    <w:rsid w:val="007a225b"/>
    <w:rPr>
      <w:rFonts w:ascii="Times New Roman" w:hAnsi="Times New Roman" w:cs="Times New Roman"/>
      <w:spacing w:val="-10"/>
      <w:sz w:val="26"/>
      <w:szCs w:val="26"/>
    </w:rPr>
  </w:style>
  <w:style w:type="character" w:styleId="Style41" w:customStyle="1">
    <w:name w:val="Знак Знак Знак"/>
    <w:basedOn w:val="DefaultParagraphFont"/>
    <w:qFormat/>
    <w:rsid w:val="007a225b"/>
    <w:rPr/>
  </w:style>
  <w:style w:type="character" w:styleId="16" w:customStyle="1">
    <w:name w:val="Знак1 Знак Знак"/>
    <w:qFormat/>
    <w:rsid w:val="007a225b"/>
    <w:rPr>
      <w:rFonts w:ascii="Tahoma" w:hAnsi="Tahoma" w:cs="Tahoma"/>
      <w:sz w:val="16"/>
      <w:szCs w:val="16"/>
    </w:rPr>
  </w:style>
  <w:style w:type="character" w:styleId="FontStyle34" w:customStyle="1">
    <w:name w:val="Font Style34"/>
    <w:qFormat/>
    <w:rsid w:val="007a225b"/>
    <w:rPr>
      <w:rFonts w:ascii="Times New Roman" w:hAnsi="Times New Roman"/>
      <w:sz w:val="26"/>
    </w:rPr>
  </w:style>
  <w:style w:type="character" w:styleId="UnresolvedMention" w:customStyle="1">
    <w:name w:val="Unresolved Mention"/>
    <w:basedOn w:val="DefaultParagraphFont"/>
    <w:uiPriority w:val="99"/>
    <w:semiHidden/>
    <w:unhideWhenUsed/>
    <w:qFormat/>
    <w:rsid w:val="007a225b"/>
    <w:rPr>
      <w:color w:val="605E5C"/>
      <w:shd w:fill="E1DFDD" w:val="clear"/>
    </w:rPr>
  </w:style>
  <w:style w:type="character" w:styleId="Style42">
    <w:name w:val="Ссылка указателя"/>
    <w:qFormat/>
    <w:rPr/>
  </w:style>
  <w:style w:type="paragraph" w:styleId="Style43">
    <w:name w:val="Заголовок"/>
    <w:basedOn w:val="Normal"/>
    <w:next w:val="BodyText"/>
    <w:qFormat/>
    <w:pPr>
      <w:keepNext w:val="true"/>
      <w:spacing w:before="240" w:after="120"/>
    </w:pPr>
    <w:rPr>
      <w:rFonts w:ascii="Times New Roman" w:hAnsi="Times New Roman" w:eastAsia="Microsoft YaHei" w:cs="Arial"/>
      <w:sz w:val="28"/>
      <w:szCs w:val="28"/>
    </w:rPr>
  </w:style>
  <w:style w:type="paragraph" w:styleId="BodyText">
    <w:name w:val="Body Text"/>
    <w:basedOn w:val="Normal"/>
    <w:link w:val="Style8"/>
    <w:rsid w:val="004f712f"/>
    <w:pPr>
      <w:spacing w:before="0" w:after="120"/>
    </w:pPr>
    <w:rPr/>
  </w:style>
  <w:style w:type="paragraph" w:styleId="List">
    <w:name w:val="List"/>
    <w:basedOn w:val="BodyText"/>
    <w:link w:val="Style19"/>
    <w:rsid w:val="004f712f"/>
    <w:pPr/>
    <w:rPr>
      <w:rFonts w:ascii="Arial" w:hAnsi="Arial" w:cs="Tahoma"/>
    </w:rPr>
  </w:style>
  <w:style w:type="paragraph" w:styleId="Caption">
    <w:name w:val="caption"/>
    <w:basedOn w:val="Normal"/>
    <w:next w:val="Normal"/>
    <w:qFormat/>
    <w:rsid w:val="00c737c7"/>
    <w:pPr>
      <w:suppressAutoHyphens w:val="false"/>
      <w:spacing w:before="120" w:after="120"/>
      <w:jc w:val="center"/>
    </w:pPr>
    <w:rPr>
      <w:rFonts w:cs="Times New Roman"/>
      <w:b/>
      <w:bCs/>
      <w:sz w:val="22"/>
      <w:szCs w:val="20"/>
      <w:lang w:eastAsia="ru-RU"/>
    </w:rPr>
  </w:style>
  <w:style w:type="paragraph" w:styleId="Style44">
    <w:name w:val="Указатель"/>
    <w:basedOn w:val="Normal"/>
    <w:qFormat/>
    <w:pPr>
      <w:suppressLineNumbers/>
    </w:pPr>
    <w:rPr>
      <w:rFonts w:ascii="Times New Roman" w:hAnsi="Times New Roman" w:cs="Arial"/>
    </w:rPr>
  </w:style>
  <w:style w:type="paragraph" w:styleId="17" w:customStyle="1">
    <w:name w:val="Заголовок1"/>
    <w:basedOn w:val="Normal"/>
    <w:next w:val="BodyText"/>
    <w:qFormat/>
    <w:rsid w:val="004f712f"/>
    <w:pPr>
      <w:keepNext w:val="true"/>
      <w:spacing w:before="240" w:after="120"/>
    </w:pPr>
    <w:rPr>
      <w:rFonts w:ascii="Arial" w:hAnsi="Arial" w:eastAsia="MS Mincho" w:cs="Tahoma"/>
      <w:sz w:val="28"/>
      <w:szCs w:val="28"/>
    </w:rPr>
  </w:style>
  <w:style w:type="paragraph" w:styleId="18" w:customStyle="1">
    <w:name w:val="Название1"/>
    <w:basedOn w:val="Normal"/>
    <w:qFormat/>
    <w:rsid w:val="004f712f"/>
    <w:pPr>
      <w:suppressLineNumbers/>
      <w:spacing w:before="120" w:after="120"/>
    </w:pPr>
    <w:rPr>
      <w:rFonts w:ascii="Arial" w:hAnsi="Arial" w:cs="Tahoma"/>
      <w:i/>
      <w:iCs/>
      <w:sz w:val="20"/>
    </w:rPr>
  </w:style>
  <w:style w:type="paragraph" w:styleId="19" w:customStyle="1">
    <w:name w:val="Указатель1"/>
    <w:basedOn w:val="Normal"/>
    <w:qFormat/>
    <w:rsid w:val="004f712f"/>
    <w:pPr>
      <w:suppressLineNumbers/>
    </w:pPr>
    <w:rPr>
      <w:rFonts w:ascii="Arial" w:hAnsi="Arial" w:cs="Tahoma"/>
    </w:rPr>
  </w:style>
  <w:style w:type="paragraph" w:styleId="ListParagraph">
    <w:name w:val="List Paragraph"/>
    <w:basedOn w:val="Normal"/>
    <w:link w:val="Style34"/>
    <w:uiPriority w:val="34"/>
    <w:qFormat/>
    <w:rsid w:val="004f712f"/>
    <w:pPr>
      <w:ind w:left="720"/>
    </w:pPr>
    <w:rPr/>
  </w:style>
  <w:style w:type="paragraph" w:styleId="ConsPlusNormal1" w:customStyle="1">
    <w:name w:val="ConsPlusNormal"/>
    <w:link w:val="ConsPlusNormal"/>
    <w:qFormat/>
    <w:rsid w:val="004f712f"/>
    <w:pPr>
      <w:widowControl w:val="false"/>
      <w:suppressAutoHyphens w:val="true"/>
      <w:bidi w:val="0"/>
      <w:spacing w:before="0" w:after="0"/>
      <w:ind w:firstLine="720"/>
      <w:jc w:val="left"/>
    </w:pPr>
    <w:rPr>
      <w:rFonts w:ascii="Arial" w:hAnsi="Arial" w:cs="Arial" w:eastAsia="Times New Roman"/>
      <w:color w:val="auto"/>
      <w:kern w:val="0"/>
      <w:sz w:val="20"/>
      <w:szCs w:val="20"/>
      <w:lang w:eastAsia="ar-SA" w:val="ru-RU" w:bidi="ar-SA"/>
    </w:rPr>
  </w:style>
  <w:style w:type="paragraph" w:styleId="HeaderandFooter">
    <w:name w:val="Header and Footer"/>
    <w:basedOn w:val="Normal"/>
    <w:qFormat/>
    <w:pPr/>
    <w:rPr/>
  </w:style>
  <w:style w:type="paragraph" w:styleId="Header">
    <w:name w:val="header"/>
    <w:basedOn w:val="Normal"/>
    <w:rsid w:val="004f712f"/>
    <w:pPr>
      <w:tabs>
        <w:tab w:val="clear" w:pos="709"/>
        <w:tab w:val="center" w:pos="4677" w:leader="none"/>
        <w:tab w:val="right" w:pos="9355" w:leader="none"/>
      </w:tabs>
    </w:pPr>
    <w:rPr/>
  </w:style>
  <w:style w:type="paragraph" w:styleId="Footer">
    <w:name w:val="footer"/>
    <w:basedOn w:val="Normal"/>
    <w:rsid w:val="004f712f"/>
    <w:pPr>
      <w:tabs>
        <w:tab w:val="clear" w:pos="709"/>
        <w:tab w:val="center" w:pos="4677" w:leader="none"/>
        <w:tab w:val="right" w:pos="9355" w:leader="none"/>
      </w:tabs>
    </w:pPr>
    <w:rPr/>
  </w:style>
  <w:style w:type="paragraph" w:styleId="BalloonText">
    <w:name w:val="Balloon Text"/>
    <w:basedOn w:val="Normal"/>
    <w:qFormat/>
    <w:rsid w:val="004f712f"/>
    <w:pPr/>
    <w:rPr>
      <w:rFonts w:ascii="Tahoma" w:hAnsi="Tahoma" w:cs="Tahoma"/>
      <w:sz w:val="16"/>
      <w:szCs w:val="16"/>
    </w:rPr>
  </w:style>
  <w:style w:type="paragraph" w:styleId="bodytext1" w:customStyle="1">
    <w:name w:val="bodytext"/>
    <w:basedOn w:val="Normal"/>
    <w:qFormat/>
    <w:rsid w:val="004f712f"/>
    <w:pPr>
      <w:spacing w:before="150" w:after="150"/>
    </w:pPr>
    <w:rPr>
      <w:rFonts w:ascii="Tahoma" w:hAnsi="Tahoma" w:cs="Tahoma"/>
      <w:sz w:val="18"/>
      <w:szCs w:val="18"/>
    </w:rPr>
  </w:style>
  <w:style w:type="paragraph" w:styleId="211" w:customStyle="1">
    <w:name w:val="Основной текст с отступом 21"/>
    <w:basedOn w:val="Normal"/>
    <w:qFormat/>
    <w:rsid w:val="004f712f"/>
    <w:pPr>
      <w:widowControl w:val="false"/>
      <w:overflowPunct w:val="true"/>
      <w:ind w:hanging="426" w:left="426"/>
      <w:jc w:val="both"/>
      <w:textAlignment w:val="baseline"/>
    </w:pPr>
    <w:rPr>
      <w:sz w:val="26"/>
      <w:szCs w:val="20"/>
    </w:rPr>
  </w:style>
  <w:style w:type="paragraph" w:styleId="Style45" w:customStyle="1">
    <w:name w:val="Содержимое таблицы"/>
    <w:basedOn w:val="Normal"/>
    <w:qFormat/>
    <w:rsid w:val="004f712f"/>
    <w:pPr>
      <w:suppressLineNumbers/>
    </w:pPr>
    <w:rPr/>
  </w:style>
  <w:style w:type="paragraph" w:styleId="Style46" w:customStyle="1">
    <w:name w:val="Заголовок таблицы"/>
    <w:basedOn w:val="Style45"/>
    <w:qFormat/>
    <w:rsid w:val="004f712f"/>
    <w:pPr>
      <w:jc w:val="center"/>
    </w:pPr>
    <w:rPr>
      <w:b/>
      <w:bCs/>
    </w:rPr>
  </w:style>
  <w:style w:type="paragraph" w:styleId="Title">
    <w:name w:val="Title"/>
    <w:basedOn w:val="Normal"/>
    <w:next w:val="Normal"/>
    <w:link w:val="Style9"/>
    <w:qFormat/>
    <w:rsid w:val="00927b1f"/>
    <w:pPr>
      <w:spacing w:before="240" w:after="60"/>
      <w:jc w:val="center"/>
      <w:outlineLvl w:val="0"/>
    </w:pPr>
    <w:rPr>
      <w:rFonts w:ascii="Cambria" w:hAnsi="Cambria" w:cs="Times New Roman"/>
      <w:b/>
      <w:bCs/>
      <w:kern w:val="2"/>
      <w:sz w:val="32"/>
      <w:szCs w:val="32"/>
    </w:rPr>
  </w:style>
  <w:style w:type="paragraph" w:styleId="p10" w:customStyle="1">
    <w:name w:val="p10"/>
    <w:basedOn w:val="Normal"/>
    <w:qFormat/>
    <w:rsid w:val="00c071a1"/>
    <w:pPr>
      <w:suppressAutoHyphens w:val="false"/>
      <w:spacing w:beforeAutospacing="1" w:afterAutospacing="1"/>
    </w:pPr>
    <w:rPr>
      <w:rFonts w:cs="Times New Roman"/>
      <w:lang w:eastAsia="ru-RU"/>
    </w:rPr>
  </w:style>
  <w:style w:type="paragraph" w:styleId="p11" w:customStyle="1">
    <w:name w:val="p11"/>
    <w:basedOn w:val="Normal"/>
    <w:qFormat/>
    <w:rsid w:val="00c071a1"/>
    <w:pPr>
      <w:suppressAutoHyphens w:val="false"/>
      <w:spacing w:beforeAutospacing="1" w:afterAutospacing="1"/>
    </w:pPr>
    <w:rPr>
      <w:rFonts w:cs="Times New Roman"/>
      <w:lang w:eastAsia="ru-RU"/>
    </w:rPr>
  </w:style>
  <w:style w:type="paragraph" w:styleId="Style47" w:customStyle="1">
    <w:name w:val="???????"/>
    <w:qFormat/>
    <w:rsid w:val="00a14440"/>
    <w:pPr>
      <w:widowControl w:val="false"/>
      <w:tabs>
        <w:tab w:val="clear" w:pos="709"/>
        <w:tab w:val="left" w:pos="0" w:leader="none"/>
        <w:tab w:val="left" w:pos="707" w:leader="none"/>
        <w:tab w:val="left" w:pos="1414" w:leader="none"/>
        <w:tab w:val="left" w:pos="2122" w:leader="none"/>
        <w:tab w:val="left" w:pos="2830" w:leader="none"/>
        <w:tab w:val="left" w:pos="3537" w:leader="none"/>
        <w:tab w:val="left" w:pos="4245" w:leader="none"/>
        <w:tab w:val="left" w:pos="4952" w:leader="none"/>
        <w:tab w:val="left" w:pos="5660" w:leader="none"/>
        <w:tab w:val="left" w:pos="6367" w:leader="none"/>
        <w:tab w:val="left" w:pos="7075" w:leader="none"/>
        <w:tab w:val="left" w:pos="7782" w:leader="none"/>
        <w:tab w:val="left" w:pos="8490" w:leader="none"/>
        <w:tab w:val="left" w:pos="9197" w:leader="none"/>
        <w:tab w:val="left" w:pos="9905" w:leader="none"/>
        <w:tab w:val="left" w:pos="10612" w:leader="none"/>
        <w:tab w:val="left" w:pos="11320" w:leader="none"/>
        <w:tab w:val="left" w:pos="12027" w:leader="none"/>
        <w:tab w:val="left" w:pos="12735" w:leader="none"/>
        <w:tab w:val="left" w:pos="13442" w:leader="none"/>
        <w:tab w:val="left" w:pos="14150" w:leader="none"/>
      </w:tabs>
      <w:suppressAutoHyphens w:val="true"/>
      <w:bidi w:val="0"/>
      <w:spacing w:before="0" w:after="0"/>
      <w:jc w:val="left"/>
    </w:pPr>
    <w:rPr>
      <w:rFonts w:ascii="Lucida Sans Unicode" w:hAnsi="Lucida Sans Unicode" w:eastAsia="Lucida Sans Unicode" w:cs="Times New Roman"/>
      <w:color w:val="FFFFFF"/>
      <w:kern w:val="0"/>
      <w:sz w:val="48"/>
      <w:szCs w:val="48"/>
      <w:lang w:val="ru-RU" w:eastAsia="ru-RU" w:bidi="ar-SA"/>
    </w:rPr>
  </w:style>
  <w:style w:type="paragraph" w:styleId="110" w:customStyle="1">
    <w:name w:val="Обычный1"/>
    <w:link w:val="Normal1"/>
    <w:qFormat/>
    <w:rsid w:val="00a927bb"/>
    <w:pPr>
      <w:widowControl/>
      <w:bidi w:val="0"/>
      <w:spacing w:before="100" w:after="100"/>
      <w:jc w:val="left"/>
    </w:pPr>
    <w:rPr>
      <w:rFonts w:ascii="Times New Roman" w:hAnsi="Times New Roman" w:eastAsia="Times New Roman" w:cs="Times New Roman"/>
      <w:color w:val="auto"/>
      <w:kern w:val="0"/>
      <w:sz w:val="24"/>
      <w:szCs w:val="20"/>
      <w:lang w:val="ru-RU" w:eastAsia="ru-RU" w:bidi="ar-SA"/>
    </w:rPr>
  </w:style>
  <w:style w:type="paragraph" w:styleId="41" w:customStyle="1">
    <w:name w:val="Основной текст4"/>
    <w:basedOn w:val="Normal"/>
    <w:qFormat/>
    <w:rsid w:val="00ed6dd3"/>
    <w:pPr>
      <w:widowControl w:val="false"/>
      <w:shd w:val="clear" w:color="auto" w:fill="FFFFFF"/>
      <w:suppressAutoHyphens w:val="false"/>
      <w:spacing w:lineRule="atLeast" w:line="0"/>
      <w:ind w:hanging="1760"/>
    </w:pPr>
    <w:rPr>
      <w:rFonts w:cs="Times New Roman"/>
      <w:color w:val="000000"/>
      <w:sz w:val="27"/>
      <w:szCs w:val="27"/>
      <w:lang w:eastAsia="ru-RU"/>
    </w:rPr>
  </w:style>
  <w:style w:type="paragraph" w:styleId="BodyTextIndent2">
    <w:name w:val="Body Text Indent 2"/>
    <w:basedOn w:val="Normal"/>
    <w:link w:val="22"/>
    <w:uiPriority w:val="99"/>
    <w:unhideWhenUsed/>
    <w:qFormat/>
    <w:rsid w:val="005d3bad"/>
    <w:pPr>
      <w:spacing w:lineRule="auto" w:line="480" w:before="0" w:after="120"/>
      <w:ind w:left="283"/>
    </w:pPr>
    <w:rPr/>
  </w:style>
  <w:style w:type="paragraph" w:styleId="TOC2">
    <w:name w:val="toc 2"/>
    <w:basedOn w:val="Normal"/>
    <w:next w:val="Normal"/>
    <w:autoRedefine/>
    <w:uiPriority w:val="39"/>
    <w:qFormat/>
    <w:rsid w:val="002f46ec"/>
    <w:pPr>
      <w:spacing w:before="120" w:after="0"/>
      <w:ind w:left="240"/>
    </w:pPr>
    <w:rPr>
      <w:b/>
      <w:bCs/>
      <w:szCs w:val="22"/>
    </w:rPr>
  </w:style>
  <w:style w:type="paragraph" w:styleId="NormalWeb">
    <w:name w:val="Normal (Web)"/>
    <w:basedOn w:val="Normal"/>
    <w:uiPriority w:val="99"/>
    <w:qFormat/>
    <w:rsid w:val="005d3bad"/>
    <w:pPr>
      <w:suppressAutoHyphens w:val="false"/>
      <w:spacing w:beforeAutospacing="1" w:afterAutospacing="1"/>
    </w:pPr>
    <w:rPr>
      <w:rFonts w:cs="Times New Roman"/>
      <w:lang w:eastAsia="ru-RU"/>
    </w:rPr>
  </w:style>
  <w:style w:type="paragraph" w:styleId="113" w:customStyle="1">
    <w:name w:val="Основной текст1"/>
    <w:basedOn w:val="Normal"/>
    <w:link w:val="Style10"/>
    <w:qFormat/>
    <w:rsid w:val="005d3bad"/>
    <w:pPr>
      <w:widowControl w:val="false"/>
      <w:shd w:val="clear" w:color="auto" w:fill="FFFFFF"/>
      <w:suppressAutoHyphens w:val="false"/>
      <w:spacing w:lineRule="exact" w:line="326"/>
    </w:pPr>
    <w:rPr>
      <w:rFonts w:cs="Times New Roman"/>
      <w:sz w:val="27"/>
      <w:szCs w:val="27"/>
      <w:lang w:eastAsia="ru-RU"/>
    </w:rPr>
  </w:style>
  <w:style w:type="paragraph" w:styleId="Default" w:customStyle="1">
    <w:name w:val="Default"/>
    <w:qFormat/>
    <w:rsid w:val="005d3bad"/>
    <w:pPr>
      <w:widowControl/>
      <w:bidi w:val="0"/>
      <w:spacing w:before="0" w:after="0"/>
      <w:jc w:val="left"/>
    </w:pPr>
    <w:rPr>
      <w:rFonts w:ascii="Times New Roman" w:hAnsi="Times New Roman" w:eastAsia="Times New Roman" w:cs="Times New Roman"/>
      <w:color w:val="000000"/>
      <w:kern w:val="0"/>
      <w:sz w:val="24"/>
      <w:szCs w:val="24"/>
      <w:lang w:val="ru-RU" w:eastAsia="ru-RU" w:bidi="ar-SA"/>
    </w:rPr>
  </w:style>
  <w:style w:type="paragraph" w:styleId="Style48" w:customStyle="1">
    <w:name w:val="Содержимое врезки"/>
    <w:basedOn w:val="BodyText"/>
    <w:qFormat/>
    <w:rsid w:val="00670d60"/>
    <w:pPr>
      <w:spacing w:before="0" w:after="0"/>
      <w:jc w:val="center"/>
    </w:pPr>
    <w:rPr>
      <w:rFonts w:cs="Times New Roman"/>
      <w:b/>
      <w:sz w:val="22"/>
    </w:rPr>
  </w:style>
  <w:style w:type="paragraph" w:styleId="BodyText2">
    <w:name w:val="Body Text 2"/>
    <w:basedOn w:val="Normal"/>
    <w:link w:val="23"/>
    <w:unhideWhenUsed/>
    <w:qFormat/>
    <w:rsid w:val="002d3d62"/>
    <w:pPr>
      <w:spacing w:lineRule="auto" w:line="480" w:before="0" w:after="120"/>
    </w:pPr>
    <w:rPr/>
  </w:style>
  <w:style w:type="paragraph" w:styleId="Preformat" w:customStyle="1">
    <w:name w:val="Preformat"/>
    <w:qFormat/>
    <w:rsid w:val="002d3d62"/>
    <w:pPr>
      <w:widowControl/>
      <w:bidi w:val="0"/>
      <w:spacing w:before="0" w:after="0"/>
      <w:jc w:val="left"/>
    </w:pPr>
    <w:rPr>
      <w:rFonts w:ascii="Courier New" w:hAnsi="Courier New" w:eastAsia="Times New Roman" w:cs="Times New Roman"/>
      <w:color w:val="auto"/>
      <w:kern w:val="0"/>
      <w:sz w:val="20"/>
      <w:szCs w:val="20"/>
      <w:lang w:val="ru-RU" w:eastAsia="ru-RU" w:bidi="ar-SA"/>
    </w:rPr>
  </w:style>
  <w:style w:type="paragraph" w:styleId="FootnoteText">
    <w:name w:val="footnote text"/>
    <w:basedOn w:val="Normal"/>
    <w:link w:val="Style11"/>
    <w:rsid w:val="002d3d62"/>
    <w:pPr>
      <w:suppressAutoHyphens w:val="false"/>
    </w:pPr>
    <w:rPr>
      <w:rFonts w:cs="Times New Roman"/>
      <w:sz w:val="20"/>
      <w:szCs w:val="20"/>
      <w:lang w:eastAsia="ru-RU"/>
    </w:rPr>
  </w:style>
  <w:style w:type="paragraph" w:styleId="BodyText3">
    <w:name w:val="Body Text 3"/>
    <w:basedOn w:val="Normal"/>
    <w:link w:val="31"/>
    <w:qFormat/>
    <w:rsid w:val="002d3d62"/>
    <w:pPr>
      <w:suppressAutoHyphens w:val="false"/>
      <w:spacing w:before="0" w:after="120"/>
    </w:pPr>
    <w:rPr>
      <w:rFonts w:cs="Times New Roman"/>
      <w:sz w:val="16"/>
      <w:szCs w:val="16"/>
      <w:lang w:eastAsia="ru-RU"/>
    </w:rPr>
  </w:style>
  <w:style w:type="paragraph" w:styleId="PlainText">
    <w:name w:val="Plain Text"/>
    <w:basedOn w:val="Normal"/>
    <w:link w:val="Style13"/>
    <w:qFormat/>
    <w:rsid w:val="002d3d62"/>
    <w:pPr>
      <w:suppressAutoHyphens w:val="false"/>
    </w:pPr>
    <w:rPr>
      <w:rFonts w:ascii="Courier New" w:hAnsi="Courier New" w:cs="Courier New"/>
      <w:sz w:val="20"/>
      <w:szCs w:val="20"/>
      <w:lang w:eastAsia="ru-RU"/>
    </w:rPr>
  </w:style>
  <w:style w:type="paragraph" w:styleId="BodyTextIndent">
    <w:name w:val="Body Text Indent"/>
    <w:basedOn w:val="Normal"/>
    <w:link w:val="Style14"/>
    <w:uiPriority w:val="99"/>
    <w:rsid w:val="002d3d62"/>
    <w:pPr>
      <w:suppressAutoHyphens w:val="false"/>
      <w:spacing w:before="0" w:after="120"/>
      <w:ind w:left="283"/>
    </w:pPr>
    <w:rPr>
      <w:rFonts w:cs="Times New Roman"/>
      <w:lang w:eastAsia="ru-RU"/>
    </w:rPr>
  </w:style>
  <w:style w:type="paragraph" w:styleId="NoSpacing">
    <w:name w:val="No Spacing"/>
    <w:link w:val="Style35"/>
    <w:uiPriority w:val="1"/>
    <w:qFormat/>
    <w:rsid w:val="002d3d62"/>
    <w:pPr>
      <w:widowControl w:val="false"/>
      <w:suppressAutoHyphens w:val="true"/>
      <w:bidi w:val="0"/>
      <w:spacing w:before="0" w:after="0"/>
      <w:jc w:val="left"/>
    </w:pPr>
    <w:rPr>
      <w:rFonts w:ascii="Arial" w:hAnsi="Arial" w:eastAsia="Arial Unicode MS" w:cs="Times New Roman"/>
      <w:color w:val="auto"/>
      <w:kern w:val="2"/>
      <w:sz w:val="20"/>
      <w:szCs w:val="24"/>
      <w:lang w:val="ru-RU" w:eastAsia="ru-RU" w:bidi="ar-SA"/>
    </w:rPr>
  </w:style>
  <w:style w:type="paragraph" w:styleId="Date">
    <w:name w:val="Date"/>
    <w:basedOn w:val="Normal"/>
    <w:next w:val="Normal"/>
    <w:link w:val="Style15"/>
    <w:qFormat/>
    <w:rsid w:val="002d3d62"/>
    <w:pPr>
      <w:suppressAutoHyphens w:val="false"/>
      <w:spacing w:before="0" w:after="60"/>
      <w:jc w:val="both"/>
    </w:pPr>
    <w:rPr>
      <w:rFonts w:cs="Times New Roman"/>
      <w:szCs w:val="20"/>
      <w:lang w:eastAsia="ru-RU"/>
    </w:rPr>
  </w:style>
  <w:style w:type="paragraph" w:styleId="ConsNonformat" w:customStyle="1">
    <w:name w:val="ConsNonformat"/>
    <w:qFormat/>
    <w:rsid w:val="002d3d62"/>
    <w:pPr>
      <w:widowControl w:val="false"/>
      <w:bidi w:val="0"/>
      <w:spacing w:before="0" w:after="0"/>
      <w:ind w:right="19772"/>
      <w:jc w:val="left"/>
    </w:pPr>
    <w:rPr>
      <w:rFonts w:ascii="Courier New" w:hAnsi="Courier New" w:cs="Courier New" w:eastAsia="Times New Roman"/>
      <w:color w:val="auto"/>
      <w:kern w:val="0"/>
      <w:sz w:val="20"/>
      <w:szCs w:val="20"/>
      <w:lang w:val="ru-RU" w:eastAsia="ru-RU" w:bidi="ar-SA"/>
    </w:rPr>
  </w:style>
  <w:style w:type="paragraph" w:styleId="25" w:customStyle="1">
    <w:name w:val="Обычный2"/>
    <w:qFormat/>
    <w:rsid w:val="002d3d62"/>
    <w:pPr>
      <w:widowControl w:val="false"/>
      <w:bidi w:val="0"/>
      <w:spacing w:before="0" w:after="0"/>
      <w:jc w:val="left"/>
    </w:pPr>
    <w:rPr>
      <w:rFonts w:ascii="Times New Roman" w:hAnsi="Times New Roman" w:eastAsia="Times New Roman" w:cs="Times New Roman"/>
      <w:color w:val="auto"/>
      <w:kern w:val="0"/>
      <w:sz w:val="20"/>
      <w:szCs w:val="20"/>
      <w:lang w:val="ru-RU" w:eastAsia="ru-RU" w:bidi="ar-SA"/>
    </w:rPr>
  </w:style>
  <w:style w:type="paragraph" w:styleId="Style49" w:customStyle="1">
    <w:name w:val="Иллюстрация"/>
    <w:qFormat/>
    <w:rsid w:val="002d3d62"/>
    <w:pPr>
      <w:keepNext w:val="true"/>
      <w:keepLines/>
      <w:widowControl/>
      <w:bidi w:val="0"/>
      <w:spacing w:before="240" w:after="120"/>
      <w:contextualSpacing/>
      <w:jc w:val="left"/>
    </w:pPr>
    <w:rPr>
      <w:rFonts w:ascii="Tahoma" w:hAnsi="Tahoma" w:cs="Arial" w:eastAsia="Times New Roman"/>
      <w:b/>
      <w:bCs/>
      <w:color w:val="515024"/>
      <w:kern w:val="0"/>
      <w:sz w:val="20"/>
      <w:szCs w:val="26"/>
      <w:lang w:val="ru-RU" w:eastAsia="ru-RU" w:bidi="ar-SA"/>
    </w:rPr>
  </w:style>
  <w:style w:type="paragraph" w:styleId="BodyTextIndent3">
    <w:name w:val="Body Text Indent 3"/>
    <w:basedOn w:val="Normal"/>
    <w:link w:val="32"/>
    <w:qFormat/>
    <w:rsid w:val="002d3d62"/>
    <w:pPr>
      <w:suppressAutoHyphens w:val="false"/>
      <w:spacing w:before="0" w:after="120"/>
      <w:ind w:left="283"/>
    </w:pPr>
    <w:rPr>
      <w:rFonts w:cs="Times New Roman"/>
      <w:sz w:val="16"/>
      <w:szCs w:val="16"/>
      <w:lang w:eastAsia="ru-RU"/>
    </w:rPr>
  </w:style>
  <w:style w:type="paragraph" w:styleId="HTMLPreformatted">
    <w:name w:val="HTML Preformatted"/>
    <w:basedOn w:val="Normal"/>
    <w:link w:val="HTML"/>
    <w:unhideWhenUsed/>
    <w:qFormat/>
    <w:rsid w:val="002d3d62"/>
    <w:pPr>
      <w:tabs>
        <w:tab w:val="clear" w:pos="709"/>
        <w:tab w:val="left" w:pos="916" w:leader="none"/>
        <w:tab w:val="left" w:pos="1832" w:leader="none"/>
        <w:tab w:val="left" w:pos="2748" w:leader="none"/>
        <w:tab w:val="left" w:pos="3664" w:leader="none"/>
        <w:tab w:val="left" w:pos="4580" w:leader="none"/>
        <w:tab w:val="left" w:pos="5496" w:leader="none"/>
        <w:tab w:val="left" w:pos="6412" w:leader="none"/>
        <w:tab w:val="left" w:pos="7328" w:leader="none"/>
        <w:tab w:val="left" w:pos="8244" w:leader="none"/>
        <w:tab w:val="left" w:pos="9160" w:leader="none"/>
        <w:tab w:val="left" w:pos="10076" w:leader="none"/>
        <w:tab w:val="left" w:pos="10992" w:leader="none"/>
        <w:tab w:val="left" w:pos="11908" w:leader="none"/>
        <w:tab w:val="left" w:pos="12824" w:leader="none"/>
        <w:tab w:val="left" w:pos="13740" w:leader="none"/>
        <w:tab w:val="left" w:pos="14656" w:leader="none"/>
      </w:tabs>
      <w:suppressAutoHyphens w:val="false"/>
    </w:pPr>
    <w:rPr>
      <w:rFonts w:ascii="Courier New" w:hAnsi="Courier New" w:cs="Courier New"/>
      <w:sz w:val="20"/>
      <w:szCs w:val="20"/>
      <w:lang w:eastAsia="ru-RU"/>
    </w:rPr>
  </w:style>
  <w:style w:type="paragraph" w:styleId="ConsPlusTitle1" w:customStyle="1">
    <w:name w:val="ConsPlusTitle"/>
    <w:link w:val="ConsPlusTitle"/>
    <w:qFormat/>
    <w:rsid w:val="002d3d62"/>
    <w:pPr>
      <w:widowControl w:val="false"/>
      <w:bidi w:val="0"/>
      <w:spacing w:before="0" w:after="0"/>
      <w:jc w:val="left"/>
    </w:pPr>
    <w:rPr>
      <w:rFonts w:ascii="Arial" w:hAnsi="Arial" w:cs="Arial" w:eastAsia="Times New Roman"/>
      <w:b/>
      <w:bCs/>
      <w:color w:val="auto"/>
      <w:kern w:val="0"/>
      <w:sz w:val="20"/>
      <w:szCs w:val="20"/>
      <w:lang w:val="ru-RU" w:eastAsia="ru-RU" w:bidi="ar-SA"/>
    </w:rPr>
  </w:style>
  <w:style w:type="paragraph" w:styleId="FR1" w:customStyle="1">
    <w:name w:val="FR1"/>
    <w:qFormat/>
    <w:rsid w:val="002d3d62"/>
    <w:pPr>
      <w:widowControl w:val="false"/>
      <w:bidi w:val="0"/>
      <w:spacing w:before="400" w:after="0"/>
      <w:jc w:val="center"/>
    </w:pPr>
    <w:rPr>
      <w:rFonts w:ascii="Times New Roman" w:hAnsi="Times New Roman" w:eastAsia="Times New Roman" w:cs="Times New Roman"/>
      <w:b/>
      <w:bCs/>
      <w:color w:val="auto"/>
      <w:kern w:val="0"/>
      <w:sz w:val="36"/>
      <w:szCs w:val="36"/>
      <w:lang w:val="ru-RU" w:eastAsia="ru-RU" w:bidi="ar-SA"/>
    </w:rPr>
  </w:style>
  <w:style w:type="paragraph" w:styleId="ConsTitle" w:customStyle="1">
    <w:name w:val="ConsTitle"/>
    <w:qFormat/>
    <w:rsid w:val="002d3d62"/>
    <w:pPr>
      <w:widowControl w:val="false"/>
      <w:bidi w:val="0"/>
      <w:spacing w:before="0" w:after="0"/>
      <w:ind w:right="19772"/>
      <w:jc w:val="left"/>
    </w:pPr>
    <w:rPr>
      <w:rFonts w:ascii="Arial" w:hAnsi="Arial" w:eastAsia="Times New Roman" w:cs="Times New Roman"/>
      <w:b/>
      <w:color w:val="auto"/>
      <w:kern w:val="0"/>
      <w:sz w:val="16"/>
      <w:szCs w:val="20"/>
      <w:lang w:val="ru-RU" w:eastAsia="ru-RU" w:bidi="ar-SA"/>
    </w:rPr>
  </w:style>
  <w:style w:type="paragraph" w:styleId="ConsNormal" w:customStyle="1">
    <w:name w:val="ConsNormal"/>
    <w:qFormat/>
    <w:rsid w:val="002d3d62"/>
    <w:pPr>
      <w:widowControl w:val="false"/>
      <w:bidi w:val="0"/>
      <w:spacing w:before="0" w:after="0"/>
      <w:ind w:firstLine="720" w:right="19772"/>
      <w:jc w:val="left"/>
    </w:pPr>
    <w:rPr>
      <w:rFonts w:ascii="Arial" w:hAnsi="Arial" w:cs="Arial" w:eastAsia="Times New Roman"/>
      <w:color w:val="auto"/>
      <w:kern w:val="0"/>
      <w:sz w:val="20"/>
      <w:szCs w:val="20"/>
      <w:lang w:val="ru-RU" w:eastAsia="ru-RU" w:bidi="ar-SA"/>
    </w:rPr>
  </w:style>
  <w:style w:type="paragraph" w:styleId="312" w:customStyle="1">
    <w:name w:val="Основной текст 31"/>
    <w:basedOn w:val="Normal"/>
    <w:qFormat/>
    <w:rsid w:val="002d3d62"/>
    <w:pPr>
      <w:widowControl w:val="false"/>
      <w:spacing w:before="0" w:after="120"/>
    </w:pPr>
    <w:rPr>
      <w:rFonts w:eastAsia="Lucida Sans Unicode"/>
      <w:kern w:val="2"/>
      <w:sz w:val="16"/>
      <w:szCs w:val="16"/>
    </w:rPr>
  </w:style>
  <w:style w:type="paragraph" w:styleId="TOC1">
    <w:name w:val="toc 1"/>
    <w:basedOn w:val="Normal"/>
    <w:next w:val="Normal"/>
    <w:autoRedefine/>
    <w:uiPriority w:val="39"/>
    <w:qFormat/>
    <w:rsid w:val="002f46ec"/>
    <w:pPr>
      <w:spacing w:before="120" w:after="0"/>
    </w:pPr>
    <w:rPr>
      <w:rFonts w:ascii="Times New Roman Полужирный" w:hAnsi="Times New Roman Полужирный"/>
      <w:b/>
      <w:bCs/>
      <w:iCs/>
      <w:caps/>
    </w:rPr>
  </w:style>
  <w:style w:type="paragraph" w:styleId="212" w:customStyle="1">
    <w:name w:val="Основной текст 21"/>
    <w:basedOn w:val="Normal"/>
    <w:qFormat/>
    <w:rsid w:val="002d3d62"/>
    <w:pPr>
      <w:suppressAutoHyphens w:val="false"/>
      <w:ind w:firstLine="567"/>
      <w:jc w:val="both"/>
    </w:pPr>
    <w:rPr>
      <w:rFonts w:cs="Times New Roman"/>
      <w:sz w:val="20"/>
      <w:szCs w:val="20"/>
      <w:lang w:eastAsia="ru-RU"/>
    </w:rPr>
  </w:style>
  <w:style w:type="paragraph" w:styleId="Style50" w:customStyle="1">
    <w:name w:val="Вставка"/>
    <w:basedOn w:val="Normal"/>
    <w:qFormat/>
    <w:rsid w:val="002d3d62"/>
    <w:pPr>
      <w:pBdr>
        <w:top w:val="single" w:sz="18" w:space="1" w:color="A3A284"/>
        <w:bottom w:val="single" w:sz="18" w:space="1" w:color="A3A284"/>
      </w:pBdr>
      <w:shd w:val="clear" w:color="auto" w:fill="F5F4E4"/>
      <w:suppressAutoHyphens w:val="false"/>
      <w:spacing w:before="120" w:after="360"/>
      <w:ind w:firstLine="284"/>
      <w:contextualSpacing/>
      <w:jc w:val="both"/>
    </w:pPr>
    <w:rPr>
      <w:rFonts w:ascii="Trebuchet MS" w:hAnsi="Trebuchet MS" w:cs="Arial"/>
      <w:bCs/>
      <w:color w:val="000000"/>
      <w:sz w:val="20"/>
      <w:szCs w:val="20"/>
      <w:lang w:eastAsia="ru-RU"/>
    </w:rPr>
  </w:style>
  <w:style w:type="paragraph" w:styleId="Style51" w:customStyle="1">
    <w:name w:val="Глава"/>
    <w:basedOn w:val="Normal"/>
    <w:qFormat/>
    <w:rsid w:val="002d3d62"/>
    <w:pPr>
      <w:tabs>
        <w:tab w:val="clear" w:pos="709"/>
        <w:tab w:val="left" w:pos="1440" w:leader="none"/>
      </w:tabs>
      <w:suppressAutoHyphens w:val="false"/>
      <w:spacing w:before="0" w:after="80"/>
      <w:ind w:hanging="360" w:left="1440"/>
      <w:jc w:val="both"/>
    </w:pPr>
    <w:rPr>
      <w:rFonts w:cs="Times New Roman"/>
      <w:b/>
      <w:bCs/>
      <w:sz w:val="32"/>
      <w:szCs w:val="32"/>
      <w:lang w:eastAsia="ru-RU"/>
    </w:rPr>
  </w:style>
  <w:style w:type="paragraph" w:styleId="Style52" w:customStyle="1">
    <w:name w:val="Знак"/>
    <w:basedOn w:val="Normal"/>
    <w:qFormat/>
    <w:rsid w:val="002d3d62"/>
    <w:pPr>
      <w:suppressAutoHyphens w:val="false"/>
      <w:spacing w:beforeAutospacing="1" w:afterAutospacing="1"/>
    </w:pPr>
    <w:rPr>
      <w:rFonts w:ascii="Tahoma" w:hAnsi="Tahoma" w:cs="Times New Roman"/>
      <w:sz w:val="20"/>
      <w:szCs w:val="20"/>
      <w:lang w:val="en-US" w:eastAsia="en-US"/>
    </w:rPr>
  </w:style>
  <w:style w:type="paragraph" w:styleId="p2" w:customStyle="1">
    <w:name w:val="p2"/>
    <w:basedOn w:val="Normal"/>
    <w:qFormat/>
    <w:rsid w:val="002d3d62"/>
    <w:pPr>
      <w:suppressAutoHyphens w:val="false"/>
      <w:spacing w:beforeAutospacing="1" w:afterAutospacing="1"/>
      <w:jc w:val="both"/>
    </w:pPr>
    <w:rPr>
      <w:rFonts w:ascii="Arial" w:hAnsi="Arial" w:cs="Arial"/>
      <w:color w:val="000000"/>
      <w:sz w:val="20"/>
      <w:szCs w:val="20"/>
      <w:lang w:eastAsia="ru-RU"/>
    </w:rPr>
  </w:style>
  <w:style w:type="paragraph" w:styleId="Style53" w:customStyle="1">
    <w:name w:val="Внутренний адрес"/>
    <w:basedOn w:val="Normal"/>
    <w:qFormat/>
    <w:rsid w:val="002d3d62"/>
    <w:pPr>
      <w:suppressAutoHyphens w:val="false"/>
      <w:jc w:val="both"/>
    </w:pPr>
    <w:rPr>
      <w:rFonts w:cs="Times New Roman"/>
      <w:sz w:val="28"/>
      <w:szCs w:val="20"/>
      <w:lang w:val="en-US" w:eastAsia="ru-RU"/>
    </w:rPr>
  </w:style>
  <w:style w:type="paragraph" w:styleId="221" w:customStyle="1">
    <w:name w:val="Основной текст с отступом 22"/>
    <w:basedOn w:val="Normal"/>
    <w:qFormat/>
    <w:rsid w:val="002d3d62"/>
    <w:pPr>
      <w:widowControl w:val="false"/>
      <w:ind w:left="360"/>
    </w:pPr>
    <w:rPr>
      <w:rFonts w:eastAsia="Lucida Sans Unicode" w:cs="Times New Roman"/>
      <w:i/>
      <w:iCs/>
      <w:kern w:val="2"/>
      <w:sz w:val="28"/>
    </w:rPr>
  </w:style>
  <w:style w:type="paragraph" w:styleId="321" w:customStyle="1">
    <w:name w:val="Основной текст 32"/>
    <w:basedOn w:val="Normal"/>
    <w:qFormat/>
    <w:rsid w:val="002d3d62"/>
    <w:pPr>
      <w:widowControl w:val="false"/>
      <w:spacing w:before="0" w:after="120"/>
    </w:pPr>
    <w:rPr>
      <w:rFonts w:eastAsia="Lucida Sans Unicode"/>
      <w:kern w:val="2"/>
      <w:sz w:val="16"/>
      <w:szCs w:val="16"/>
    </w:rPr>
  </w:style>
  <w:style w:type="paragraph" w:styleId="Style54" w:customStyle="1">
    <w:name w:val="Стиль доклада"/>
    <w:basedOn w:val="Normal"/>
    <w:qFormat/>
    <w:rsid w:val="002d3d62"/>
    <w:pPr>
      <w:tabs>
        <w:tab w:val="left" w:pos="709" w:leader="none"/>
      </w:tabs>
      <w:suppressAutoHyphens w:val="false"/>
      <w:spacing w:lineRule="auto" w:line="360"/>
      <w:ind w:firstLine="720"/>
      <w:jc w:val="both"/>
    </w:pPr>
    <w:rPr>
      <w:rFonts w:cs="Times New Roman"/>
      <w:sz w:val="28"/>
      <w:szCs w:val="20"/>
      <w:lang w:eastAsia="ru-RU"/>
    </w:rPr>
  </w:style>
  <w:style w:type="paragraph" w:styleId="CommentText">
    <w:name w:val="annotation text"/>
    <w:basedOn w:val="Normal"/>
    <w:link w:val="Style16"/>
    <w:semiHidden/>
    <w:unhideWhenUsed/>
    <w:rsid w:val="00751901"/>
    <w:pPr/>
    <w:rPr>
      <w:sz w:val="20"/>
      <w:szCs w:val="20"/>
    </w:rPr>
  </w:style>
  <w:style w:type="paragraph" w:styleId="annotationsubject">
    <w:name w:val="annotation subject"/>
    <w:basedOn w:val="CommentText"/>
    <w:next w:val="CommentText"/>
    <w:link w:val="Style17"/>
    <w:semiHidden/>
    <w:unhideWhenUsed/>
    <w:qFormat/>
    <w:rsid w:val="00751901"/>
    <w:pPr/>
    <w:rPr>
      <w:b/>
      <w:bCs/>
    </w:rPr>
  </w:style>
  <w:style w:type="paragraph" w:styleId="Style55" w:customStyle="1">
    <w:name w:val="Абзац"/>
    <w:basedOn w:val="Normal"/>
    <w:link w:val="Style18"/>
    <w:qFormat/>
    <w:rsid w:val="00e972ad"/>
    <w:pPr>
      <w:suppressAutoHyphens w:val="false"/>
      <w:spacing w:before="120" w:after="60"/>
      <w:ind w:firstLine="567"/>
      <w:jc w:val="both"/>
    </w:pPr>
    <w:rPr>
      <w:rFonts w:cs="Times New Roman"/>
      <w:lang w:eastAsia="ru-RU"/>
    </w:rPr>
  </w:style>
  <w:style w:type="paragraph" w:styleId="TOC3">
    <w:name w:val="toc 3"/>
    <w:basedOn w:val="Normal"/>
    <w:next w:val="Normal"/>
    <w:autoRedefine/>
    <w:uiPriority w:val="39"/>
    <w:qFormat/>
    <w:rsid w:val="002f46ec"/>
    <w:pPr>
      <w:ind w:left="480"/>
    </w:pPr>
    <w:rPr>
      <w:szCs w:val="20"/>
    </w:rPr>
  </w:style>
  <w:style w:type="paragraph" w:styleId="Style56" w:customStyle="1">
    <w:name w:val="Список нумерованный"/>
    <w:basedOn w:val="Normal"/>
    <w:qFormat/>
    <w:rsid w:val="00c737c7"/>
    <w:pPr>
      <w:numPr>
        <w:ilvl w:val="0"/>
        <w:numId w:val="5"/>
      </w:numPr>
      <w:suppressAutoHyphens w:val="false"/>
      <w:spacing w:before="120" w:after="0"/>
      <w:jc w:val="both"/>
    </w:pPr>
    <w:rPr>
      <w:rFonts w:cs="Times New Roman"/>
      <w:lang w:eastAsia="ru-RU"/>
    </w:rPr>
  </w:style>
  <w:style w:type="paragraph" w:styleId="Style57" w:customStyle="1">
    <w:name w:val="Табличный"/>
    <w:basedOn w:val="Normal"/>
    <w:qFormat/>
    <w:rsid w:val="00c737c7"/>
    <w:pPr>
      <w:keepNext w:val="true"/>
      <w:widowControl w:val="false"/>
      <w:suppressAutoHyphens w:val="false"/>
      <w:spacing w:before="60" w:after="60"/>
      <w:jc w:val="center"/>
    </w:pPr>
    <w:rPr>
      <w:rFonts w:cs="Times New Roman"/>
      <w:b/>
      <w:sz w:val="22"/>
      <w:szCs w:val="20"/>
      <w:lang w:eastAsia="ru-RU"/>
    </w:rPr>
  </w:style>
  <w:style w:type="paragraph" w:styleId="Style58" w:customStyle="1">
    <w:name w:val="Содержание"/>
    <w:basedOn w:val="Normal"/>
    <w:qFormat/>
    <w:rsid w:val="00c737c7"/>
    <w:pPr>
      <w:widowControl w:val="false"/>
      <w:suppressAutoHyphens w:val="false"/>
      <w:spacing w:before="240" w:after="240"/>
      <w:jc w:val="center"/>
    </w:pPr>
    <w:rPr>
      <w:rFonts w:cs="Times New Roman"/>
      <w:b/>
      <w:caps/>
      <w:szCs w:val="20"/>
      <w:lang w:eastAsia="ru-RU"/>
    </w:rPr>
  </w:style>
  <w:style w:type="paragraph" w:styleId="Style59" w:customStyle="1">
    <w:name w:val="Название таблицы"/>
    <w:basedOn w:val="Normal"/>
    <w:qFormat/>
    <w:rsid w:val="00c737c7"/>
    <w:pPr>
      <w:suppressAutoHyphens w:val="false"/>
      <w:spacing w:before="120" w:after="120"/>
    </w:pPr>
    <w:rPr>
      <w:rFonts w:cs="Times New Roman"/>
      <w:b/>
      <w:sz w:val="22"/>
      <w:lang w:eastAsia="ru-RU"/>
    </w:rPr>
  </w:style>
  <w:style w:type="paragraph" w:styleId="Style60" w:customStyle="1">
    <w:name w:val="Табличный_заголовки"/>
    <w:basedOn w:val="Normal"/>
    <w:qFormat/>
    <w:rsid w:val="00c737c7"/>
    <w:pPr>
      <w:keepNext w:val="true"/>
      <w:keepLines/>
      <w:suppressAutoHyphens w:val="false"/>
      <w:jc w:val="center"/>
    </w:pPr>
    <w:rPr>
      <w:rFonts w:cs="Times New Roman"/>
      <w:b/>
      <w:sz w:val="22"/>
      <w:szCs w:val="22"/>
      <w:lang w:eastAsia="ru-RU"/>
    </w:rPr>
  </w:style>
  <w:style w:type="paragraph" w:styleId="Style61" w:customStyle="1">
    <w:name w:val="Табличный_центр"/>
    <w:basedOn w:val="Normal"/>
    <w:qFormat/>
    <w:rsid w:val="00c737c7"/>
    <w:pPr>
      <w:suppressAutoHyphens w:val="false"/>
      <w:jc w:val="center"/>
    </w:pPr>
    <w:rPr>
      <w:rFonts w:cs="Times New Roman"/>
      <w:sz w:val="22"/>
      <w:szCs w:val="22"/>
      <w:lang w:eastAsia="ru-RU"/>
    </w:rPr>
  </w:style>
  <w:style w:type="paragraph" w:styleId="114" w:customStyle="1">
    <w:name w:val="Список 1)"/>
    <w:basedOn w:val="Normal"/>
    <w:qFormat/>
    <w:rsid w:val="00c737c7"/>
    <w:pPr>
      <w:numPr>
        <w:ilvl w:val="0"/>
        <w:numId w:val="3"/>
      </w:numPr>
      <w:suppressAutoHyphens w:val="false"/>
      <w:spacing w:before="0" w:after="60"/>
      <w:jc w:val="both"/>
    </w:pPr>
    <w:rPr>
      <w:rFonts w:cs="Times New Roman"/>
      <w:lang w:eastAsia="ru-RU"/>
    </w:rPr>
  </w:style>
  <w:style w:type="paragraph" w:styleId="Style62" w:customStyle="1">
    <w:name w:val="Табличный_нумерованный"/>
    <w:basedOn w:val="Normal"/>
    <w:link w:val="Style20"/>
    <w:qFormat/>
    <w:rsid w:val="00c737c7"/>
    <w:pPr>
      <w:numPr>
        <w:ilvl w:val="0"/>
        <w:numId w:val="2"/>
      </w:numPr>
      <w:suppressAutoHyphens w:val="false"/>
    </w:pPr>
    <w:rPr>
      <w:rFonts w:cs="Times New Roman"/>
      <w:sz w:val="22"/>
      <w:szCs w:val="22"/>
    </w:rPr>
  </w:style>
  <w:style w:type="paragraph" w:styleId="TOC4">
    <w:name w:val="toc 4"/>
    <w:basedOn w:val="Normal"/>
    <w:next w:val="Normal"/>
    <w:autoRedefine/>
    <w:semiHidden/>
    <w:rsid w:val="00c737c7"/>
    <w:pPr>
      <w:ind w:left="720"/>
    </w:pPr>
    <w:rPr>
      <w:rFonts w:ascii="Calibri" w:hAnsi="Calibri" w:asciiTheme="minorHAnsi" w:hAnsiTheme="minorHAnsi"/>
      <w:sz w:val="20"/>
      <w:szCs w:val="20"/>
    </w:rPr>
  </w:style>
  <w:style w:type="paragraph" w:styleId="TOC5">
    <w:name w:val="toc 5"/>
    <w:basedOn w:val="Normal"/>
    <w:next w:val="Normal"/>
    <w:autoRedefine/>
    <w:semiHidden/>
    <w:rsid w:val="00c737c7"/>
    <w:pPr>
      <w:ind w:left="960"/>
    </w:pPr>
    <w:rPr>
      <w:rFonts w:ascii="Calibri" w:hAnsi="Calibri" w:asciiTheme="minorHAnsi" w:hAnsiTheme="minorHAnsi"/>
      <w:sz w:val="20"/>
      <w:szCs w:val="20"/>
    </w:rPr>
  </w:style>
  <w:style w:type="paragraph" w:styleId="TOC6">
    <w:name w:val="toc 6"/>
    <w:basedOn w:val="Normal"/>
    <w:next w:val="Normal"/>
    <w:autoRedefine/>
    <w:semiHidden/>
    <w:rsid w:val="00c737c7"/>
    <w:pPr>
      <w:ind w:left="1200"/>
    </w:pPr>
    <w:rPr>
      <w:rFonts w:ascii="Calibri" w:hAnsi="Calibri" w:asciiTheme="minorHAnsi" w:hAnsiTheme="minorHAnsi"/>
      <w:sz w:val="20"/>
      <w:szCs w:val="20"/>
    </w:rPr>
  </w:style>
  <w:style w:type="paragraph" w:styleId="TOC7">
    <w:name w:val="toc 7"/>
    <w:basedOn w:val="Normal"/>
    <w:next w:val="Normal"/>
    <w:autoRedefine/>
    <w:semiHidden/>
    <w:rsid w:val="00c737c7"/>
    <w:pPr>
      <w:ind w:left="1440"/>
    </w:pPr>
    <w:rPr>
      <w:rFonts w:ascii="Calibri" w:hAnsi="Calibri" w:asciiTheme="minorHAnsi" w:hAnsiTheme="minorHAnsi"/>
      <w:sz w:val="20"/>
      <w:szCs w:val="20"/>
    </w:rPr>
  </w:style>
  <w:style w:type="paragraph" w:styleId="TOC8">
    <w:name w:val="toc 8"/>
    <w:basedOn w:val="Normal"/>
    <w:next w:val="Normal"/>
    <w:autoRedefine/>
    <w:semiHidden/>
    <w:rsid w:val="00c737c7"/>
    <w:pPr>
      <w:ind w:left="1680"/>
    </w:pPr>
    <w:rPr>
      <w:rFonts w:ascii="Calibri" w:hAnsi="Calibri" w:asciiTheme="minorHAnsi" w:hAnsiTheme="minorHAnsi"/>
      <w:sz w:val="20"/>
      <w:szCs w:val="20"/>
    </w:rPr>
  </w:style>
  <w:style w:type="paragraph" w:styleId="TOC9">
    <w:name w:val="toc 9"/>
    <w:basedOn w:val="Normal"/>
    <w:next w:val="Normal"/>
    <w:autoRedefine/>
    <w:semiHidden/>
    <w:rsid w:val="00c737c7"/>
    <w:pPr>
      <w:ind w:left="1920"/>
    </w:pPr>
    <w:rPr>
      <w:rFonts w:ascii="Calibri" w:hAnsi="Calibri" w:asciiTheme="minorHAnsi" w:hAnsiTheme="minorHAnsi"/>
      <w:sz w:val="20"/>
      <w:szCs w:val="20"/>
    </w:rPr>
  </w:style>
  <w:style w:type="paragraph" w:styleId="toaheading">
    <w:name w:val="toa heading"/>
    <w:basedOn w:val="Normal"/>
    <w:next w:val="Normal"/>
    <w:semiHidden/>
    <w:qFormat/>
    <w:rsid w:val="00c737c7"/>
    <w:pPr>
      <w:suppressAutoHyphens w:val="false"/>
      <w:spacing w:before="40" w:after="20"/>
      <w:jc w:val="center"/>
    </w:pPr>
    <w:rPr>
      <w:rFonts w:cs="Times New Roman"/>
      <w:b/>
      <w:sz w:val="22"/>
      <w:szCs w:val="20"/>
      <w:lang w:eastAsia="ru-RU"/>
    </w:rPr>
  </w:style>
  <w:style w:type="paragraph" w:styleId="Style63" w:customStyle="1">
    <w:name w:val="Требования"/>
    <w:basedOn w:val="Normal"/>
    <w:qFormat/>
    <w:rsid w:val="00c737c7"/>
    <w:pPr>
      <w:numPr>
        <w:ilvl w:val="1"/>
        <w:numId w:val="4"/>
      </w:numPr>
      <w:suppressAutoHyphens w:val="false"/>
      <w:spacing w:before="120" w:after="60"/>
      <w:ind w:firstLine="567" w:left="0"/>
      <w:jc w:val="both"/>
      <w:outlineLvl w:val="1"/>
    </w:pPr>
    <w:rPr>
      <w:rFonts w:cs="Times New Roman"/>
      <w:bCs/>
      <w:i/>
      <w:iCs/>
      <w:lang w:eastAsia="ru-RU"/>
    </w:rPr>
  </w:style>
  <w:style w:type="paragraph" w:styleId="Style64" w:customStyle="1">
    <w:name w:val="Список а)"/>
    <w:basedOn w:val="List"/>
    <w:qFormat/>
    <w:rsid w:val="00c737c7"/>
    <w:pPr>
      <w:numPr>
        <w:ilvl w:val="0"/>
        <w:numId w:val="1"/>
      </w:numPr>
      <w:suppressAutoHyphens w:val="false"/>
      <w:spacing w:before="0" w:after="60"/>
      <w:jc w:val="both"/>
    </w:pPr>
    <w:rPr>
      <w:rFonts w:ascii="Times New Roman" w:hAnsi="Times New Roman" w:cs="Times New Roman"/>
    </w:rPr>
  </w:style>
  <w:style w:type="paragraph" w:styleId="DocumentMap">
    <w:name w:val="Document Map"/>
    <w:basedOn w:val="Normal"/>
    <w:link w:val="Style21"/>
    <w:qFormat/>
    <w:rsid w:val="00c737c7"/>
    <w:pPr>
      <w:widowControl w:val="false"/>
      <w:shd w:val="clear" w:color="auto" w:fill="000080"/>
      <w:jc w:val="both"/>
    </w:pPr>
    <w:rPr>
      <w:rFonts w:ascii="Tahoma" w:hAnsi="Tahoma" w:cs="Times New Roman"/>
      <w:szCs w:val="20"/>
      <w:lang w:eastAsia="ru-RU"/>
    </w:rPr>
  </w:style>
  <w:style w:type="paragraph" w:styleId="Style65" w:customStyle="1">
    <w:name w:val="Табличный_слева"/>
    <w:basedOn w:val="Normal"/>
    <w:qFormat/>
    <w:rsid w:val="00c737c7"/>
    <w:pPr>
      <w:suppressAutoHyphens w:val="false"/>
    </w:pPr>
    <w:rPr>
      <w:rFonts w:cs="Times New Roman"/>
      <w:sz w:val="22"/>
      <w:szCs w:val="22"/>
      <w:lang w:eastAsia="ru-RU"/>
    </w:rPr>
  </w:style>
  <w:style w:type="paragraph" w:styleId="115" w:customStyle="1">
    <w:name w:val="Обычный 1"/>
    <w:basedOn w:val="Normal"/>
    <w:next w:val="Normal"/>
    <w:semiHidden/>
    <w:qFormat/>
    <w:rsid w:val="00c737c7"/>
    <w:pPr>
      <w:tabs>
        <w:tab w:val="clear" w:pos="709"/>
        <w:tab w:val="left" w:pos="360" w:leader="none"/>
      </w:tabs>
      <w:suppressAutoHyphens w:val="false"/>
      <w:spacing w:before="120" w:after="0"/>
      <w:ind w:hanging="360" w:left="360"/>
      <w:jc w:val="both"/>
    </w:pPr>
    <w:rPr>
      <w:rFonts w:cs="Times New Roman"/>
      <w:szCs w:val="20"/>
      <w:lang w:eastAsia="ru-RU"/>
    </w:rPr>
  </w:style>
  <w:style w:type="paragraph" w:styleId="Style66" w:customStyle="1">
    <w:name w:val="Обычный влево"/>
    <w:basedOn w:val="115"/>
    <w:qFormat/>
    <w:rsid w:val="00c737c7"/>
    <w:pPr>
      <w:tabs>
        <w:tab w:val="clear" w:pos="360"/>
      </w:tabs>
      <w:spacing w:before="0" w:after="0"/>
      <w:ind w:hanging="0" w:left="0"/>
      <w:jc w:val="left"/>
    </w:pPr>
    <w:rPr/>
  </w:style>
  <w:style w:type="paragraph" w:styleId="Style67" w:customStyle="1">
    <w:name w:val="Табличный_по ширине"/>
    <w:basedOn w:val="Style65"/>
    <w:qFormat/>
    <w:rsid w:val="00c737c7"/>
    <w:pPr>
      <w:jc w:val="both"/>
    </w:pPr>
    <w:rPr/>
  </w:style>
  <w:style w:type="paragraph" w:styleId="10" w:customStyle="1">
    <w:name w:val="Табличный_заголовки_10"/>
    <w:basedOn w:val="Style55"/>
    <w:qFormat/>
    <w:rsid w:val="00c737c7"/>
    <w:pPr>
      <w:jc w:val="center"/>
    </w:pPr>
    <w:rPr>
      <w:b/>
      <w:sz w:val="20"/>
    </w:rPr>
  </w:style>
  <w:style w:type="paragraph" w:styleId="101" w:customStyle="1">
    <w:name w:val="Табличный_нумерованный_10"/>
    <w:basedOn w:val="Normal"/>
    <w:qFormat/>
    <w:rsid w:val="00c737c7"/>
    <w:pPr>
      <w:numPr>
        <w:ilvl w:val="0"/>
        <w:numId w:val="6"/>
      </w:numPr>
      <w:suppressAutoHyphens w:val="false"/>
    </w:pPr>
    <w:rPr>
      <w:rFonts w:cs="Times New Roman"/>
      <w:sz w:val="20"/>
      <w:lang w:eastAsia="ru-RU"/>
    </w:rPr>
  </w:style>
  <w:style w:type="paragraph" w:styleId="102" w:customStyle="1">
    <w:name w:val="Табличный_по ширине_10"/>
    <w:basedOn w:val="Normal"/>
    <w:qFormat/>
    <w:rsid w:val="00c737c7"/>
    <w:pPr>
      <w:suppressAutoHyphens w:val="false"/>
      <w:jc w:val="both"/>
    </w:pPr>
    <w:rPr>
      <w:rFonts w:cs="Times New Roman"/>
      <w:sz w:val="20"/>
      <w:lang w:eastAsia="ru-RU"/>
    </w:rPr>
  </w:style>
  <w:style w:type="paragraph" w:styleId="103" w:customStyle="1">
    <w:name w:val="Табличный_слева_10"/>
    <w:basedOn w:val="Normal"/>
    <w:qFormat/>
    <w:rsid w:val="00c737c7"/>
    <w:pPr>
      <w:suppressAutoHyphens w:val="false"/>
    </w:pPr>
    <w:rPr>
      <w:rFonts w:cs="Times New Roman"/>
      <w:sz w:val="20"/>
      <w:lang w:eastAsia="ru-RU"/>
    </w:rPr>
  </w:style>
  <w:style w:type="paragraph" w:styleId="104" w:customStyle="1">
    <w:name w:val="Табличный_центр_10"/>
    <w:basedOn w:val="Normal"/>
    <w:qFormat/>
    <w:rsid w:val="00c737c7"/>
    <w:pPr>
      <w:suppressAutoHyphens w:val="false"/>
      <w:jc w:val="center"/>
    </w:pPr>
    <w:rPr>
      <w:rFonts w:cs="Times New Roman"/>
      <w:sz w:val="20"/>
      <w:lang w:eastAsia="ru-RU"/>
    </w:rPr>
  </w:style>
  <w:style w:type="paragraph" w:styleId="BlockText">
    <w:name w:val="Block Text"/>
    <w:basedOn w:val="Normal"/>
    <w:qFormat/>
    <w:rsid w:val="00c737c7"/>
    <w:pPr>
      <w:suppressAutoHyphens w:val="false"/>
      <w:spacing w:lineRule="auto" w:line="360"/>
      <w:ind w:firstLine="709" w:left="526" w:right="43"/>
      <w:jc w:val="both"/>
    </w:pPr>
    <w:rPr>
      <w:rFonts w:cs="Times New Roman"/>
      <w:sz w:val="28"/>
      <w:szCs w:val="28"/>
      <w:lang w:eastAsia="ru-RU"/>
    </w:rPr>
  </w:style>
  <w:style w:type="paragraph" w:styleId="Subtitle">
    <w:name w:val="Subtitle"/>
    <w:basedOn w:val="Title"/>
    <w:next w:val="BodyText"/>
    <w:link w:val="Style22"/>
    <w:qFormat/>
    <w:rsid w:val="00c737c7"/>
    <w:pPr>
      <w:keepNext w:val="true"/>
      <w:keepLines/>
      <w:suppressAutoHyphens w:val="false"/>
      <w:spacing w:lineRule="atLeast" w:line="340" w:before="60" w:after="120"/>
      <w:ind w:firstLine="709"/>
      <w:jc w:val="left"/>
      <w:outlineLvl w:val="9"/>
    </w:pPr>
    <w:rPr>
      <w:rFonts w:ascii="Arial" w:hAnsi="Arial"/>
      <w:b w:val="false"/>
      <w:bCs w:val="false"/>
      <w:spacing w:val="-16"/>
      <w:lang w:eastAsia="en-US"/>
    </w:rPr>
  </w:style>
  <w:style w:type="paragraph" w:styleId="List2">
    <w:name w:val="List 2"/>
    <w:basedOn w:val="List"/>
    <w:qFormat/>
    <w:rsid w:val="00c737c7"/>
    <w:pPr>
      <w:suppressAutoHyphens w:val="false"/>
      <w:spacing w:lineRule="atLeast" w:line="240" w:before="0" w:after="240"/>
      <w:ind w:hanging="360" w:left="1800"/>
      <w:jc w:val="both"/>
    </w:pPr>
    <w:rPr>
      <w:rFonts w:cs="Arial"/>
      <w:spacing w:val="-5"/>
      <w:sz w:val="20"/>
      <w:szCs w:val="20"/>
      <w:lang w:eastAsia="en-US"/>
    </w:rPr>
  </w:style>
  <w:style w:type="paragraph" w:styleId="List3">
    <w:name w:val="List 3"/>
    <w:basedOn w:val="List"/>
    <w:qFormat/>
    <w:rsid w:val="00c737c7"/>
    <w:pPr>
      <w:suppressAutoHyphens w:val="false"/>
      <w:spacing w:lineRule="atLeast" w:line="240" w:before="0" w:after="240"/>
      <w:ind w:hanging="360" w:left="2160"/>
      <w:jc w:val="both"/>
    </w:pPr>
    <w:rPr>
      <w:rFonts w:cs="Arial"/>
      <w:spacing w:val="-5"/>
      <w:sz w:val="20"/>
      <w:szCs w:val="20"/>
      <w:lang w:eastAsia="en-US"/>
    </w:rPr>
  </w:style>
  <w:style w:type="paragraph" w:styleId="List4">
    <w:name w:val="List 4"/>
    <w:basedOn w:val="List"/>
    <w:qFormat/>
    <w:rsid w:val="00c737c7"/>
    <w:pPr>
      <w:suppressAutoHyphens w:val="false"/>
      <w:spacing w:lineRule="atLeast" w:line="240" w:before="0" w:after="240"/>
      <w:ind w:hanging="360" w:left="2520"/>
      <w:jc w:val="both"/>
    </w:pPr>
    <w:rPr>
      <w:rFonts w:cs="Arial"/>
      <w:spacing w:val="-5"/>
      <w:sz w:val="20"/>
      <w:szCs w:val="20"/>
      <w:lang w:eastAsia="en-US"/>
    </w:rPr>
  </w:style>
  <w:style w:type="paragraph" w:styleId="List5">
    <w:name w:val="List 5"/>
    <w:basedOn w:val="List"/>
    <w:qFormat/>
    <w:rsid w:val="00c737c7"/>
    <w:pPr>
      <w:suppressAutoHyphens w:val="false"/>
      <w:spacing w:lineRule="atLeast" w:line="240" w:before="0" w:after="240"/>
      <w:ind w:hanging="360" w:left="2880"/>
      <w:jc w:val="both"/>
    </w:pPr>
    <w:rPr>
      <w:rFonts w:cs="Arial"/>
      <w:spacing w:val="-5"/>
      <w:sz w:val="20"/>
      <w:szCs w:val="20"/>
      <w:lang w:eastAsia="en-US"/>
    </w:rPr>
  </w:style>
  <w:style w:type="paragraph" w:styleId="ListBullet">
    <w:name w:val="List Bullet"/>
    <w:basedOn w:val="Normal"/>
    <w:link w:val="Style33"/>
    <w:autoRedefine/>
    <w:rsid w:val="00c737c7"/>
    <w:pPr>
      <w:tabs>
        <w:tab w:val="clear" w:pos="709"/>
        <w:tab w:val="left" w:pos="1026" w:leader="none"/>
      </w:tabs>
      <w:suppressAutoHyphens w:val="false"/>
      <w:spacing w:lineRule="auto" w:line="360"/>
      <w:ind w:firstLine="741"/>
      <w:jc w:val="both"/>
    </w:pPr>
    <w:rPr>
      <w:rFonts w:cs="Times New Roman"/>
      <w:lang w:eastAsia="ru-RU"/>
    </w:rPr>
  </w:style>
  <w:style w:type="paragraph" w:styleId="ListBullet2">
    <w:name w:val="List Bullet 2"/>
    <w:basedOn w:val="ListBullet"/>
    <w:autoRedefine/>
    <w:rsid w:val="00c737c7"/>
    <w:pPr>
      <w:tabs>
        <w:tab w:val="clear" w:pos="1026"/>
        <w:tab w:val="left" w:pos="360" w:leader="none"/>
      </w:tabs>
      <w:spacing w:lineRule="atLeast" w:line="240" w:before="0" w:after="240"/>
      <w:ind w:hanging="360" w:left="1800"/>
    </w:pPr>
    <w:rPr>
      <w:rFonts w:ascii="Arial" w:hAnsi="Arial" w:cs="Arial"/>
      <w:spacing w:val="-5"/>
      <w:sz w:val="20"/>
      <w:szCs w:val="20"/>
      <w:lang w:eastAsia="en-US"/>
    </w:rPr>
  </w:style>
  <w:style w:type="paragraph" w:styleId="ListBullet3">
    <w:name w:val="List Bullet 3"/>
    <w:basedOn w:val="ListBullet"/>
    <w:autoRedefine/>
    <w:rsid w:val="00c737c7"/>
    <w:pPr>
      <w:tabs>
        <w:tab w:val="clear" w:pos="1026"/>
        <w:tab w:val="left" w:pos="360" w:leader="none"/>
      </w:tabs>
      <w:spacing w:lineRule="atLeast" w:line="240" w:before="0" w:after="240"/>
      <w:ind w:hanging="360" w:left="2160"/>
    </w:pPr>
    <w:rPr>
      <w:rFonts w:ascii="Arial" w:hAnsi="Arial" w:cs="Arial"/>
      <w:spacing w:val="-5"/>
      <w:sz w:val="20"/>
      <w:szCs w:val="20"/>
      <w:lang w:eastAsia="en-US"/>
    </w:rPr>
  </w:style>
  <w:style w:type="paragraph" w:styleId="ListBullet4">
    <w:name w:val="List Bullet 4"/>
    <w:basedOn w:val="ListBullet"/>
    <w:autoRedefine/>
    <w:rsid w:val="00c737c7"/>
    <w:pPr>
      <w:tabs>
        <w:tab w:val="clear" w:pos="1026"/>
        <w:tab w:val="left" w:pos="360" w:leader="none"/>
      </w:tabs>
      <w:spacing w:lineRule="atLeast" w:line="240" w:before="0" w:after="240"/>
      <w:ind w:hanging="360" w:left="2520"/>
    </w:pPr>
    <w:rPr>
      <w:rFonts w:ascii="Arial" w:hAnsi="Arial" w:cs="Arial"/>
      <w:spacing w:val="-5"/>
      <w:sz w:val="20"/>
      <w:szCs w:val="20"/>
      <w:lang w:eastAsia="en-US"/>
    </w:rPr>
  </w:style>
  <w:style w:type="paragraph" w:styleId="ListBullet5">
    <w:name w:val="List Bullet 5"/>
    <w:basedOn w:val="ListBullet"/>
    <w:autoRedefine/>
    <w:rsid w:val="00c737c7"/>
    <w:pPr>
      <w:tabs>
        <w:tab w:val="clear" w:pos="1026"/>
        <w:tab w:val="left" w:pos="360" w:leader="none"/>
      </w:tabs>
      <w:spacing w:lineRule="atLeast" w:line="240" w:before="0" w:after="240"/>
      <w:ind w:hanging="360" w:left="2880"/>
    </w:pPr>
    <w:rPr>
      <w:rFonts w:ascii="Arial" w:hAnsi="Arial" w:cs="Arial"/>
      <w:spacing w:val="-5"/>
      <w:sz w:val="20"/>
      <w:szCs w:val="20"/>
      <w:lang w:eastAsia="en-US"/>
    </w:rPr>
  </w:style>
  <w:style w:type="paragraph" w:styleId="ListContinue">
    <w:name w:val="List Continue"/>
    <w:basedOn w:val="List"/>
    <w:rsid w:val="00c737c7"/>
    <w:pPr>
      <w:suppressAutoHyphens w:val="false"/>
      <w:spacing w:lineRule="atLeast" w:line="240" w:before="0" w:after="240"/>
      <w:ind w:left="1440"/>
      <w:jc w:val="both"/>
    </w:pPr>
    <w:rPr>
      <w:rFonts w:cs="Arial"/>
      <w:spacing w:val="-5"/>
      <w:sz w:val="20"/>
      <w:szCs w:val="20"/>
      <w:lang w:eastAsia="en-US"/>
    </w:rPr>
  </w:style>
  <w:style w:type="paragraph" w:styleId="ListContinue2">
    <w:name w:val="List Continue 2"/>
    <w:basedOn w:val="ListContinue"/>
    <w:rsid w:val="00c737c7"/>
    <w:pPr>
      <w:ind w:left="2160"/>
    </w:pPr>
    <w:rPr/>
  </w:style>
  <w:style w:type="paragraph" w:styleId="ListContinue3">
    <w:name w:val="List Continue 3"/>
    <w:basedOn w:val="ListContinue"/>
    <w:rsid w:val="00c737c7"/>
    <w:pPr>
      <w:ind w:left="2520"/>
    </w:pPr>
    <w:rPr/>
  </w:style>
  <w:style w:type="paragraph" w:styleId="ListContinue4">
    <w:name w:val="List Continue 4"/>
    <w:basedOn w:val="ListContinue"/>
    <w:rsid w:val="00c737c7"/>
    <w:pPr>
      <w:ind w:left="2880"/>
    </w:pPr>
    <w:rPr/>
  </w:style>
  <w:style w:type="paragraph" w:styleId="ListContinue5">
    <w:name w:val="List Continue 5"/>
    <w:basedOn w:val="ListContinue"/>
    <w:rsid w:val="00c737c7"/>
    <w:pPr>
      <w:ind w:left="3240"/>
    </w:pPr>
    <w:rPr/>
  </w:style>
  <w:style w:type="paragraph" w:styleId="ListNumber">
    <w:name w:val="List Number"/>
    <w:basedOn w:val="Normal"/>
    <w:rsid w:val="00c737c7"/>
    <w:pPr>
      <w:suppressAutoHyphens w:val="false"/>
      <w:spacing w:lineRule="auto" w:line="360" w:beforeAutospacing="1" w:afterAutospacing="1"/>
      <w:ind w:firstLine="709"/>
      <w:jc w:val="both"/>
    </w:pPr>
    <w:rPr>
      <w:rFonts w:cs="Times New Roman"/>
      <w:sz w:val="28"/>
      <w:szCs w:val="28"/>
      <w:lang w:eastAsia="ru-RU"/>
    </w:rPr>
  </w:style>
  <w:style w:type="paragraph" w:styleId="ListNumber2">
    <w:name w:val="List Number 2"/>
    <w:basedOn w:val="ListNumber"/>
    <w:rsid w:val="00c737c7"/>
    <w:pPr>
      <w:spacing w:lineRule="atLeast" w:line="240" w:beforeAutospacing="0" w:before="0" w:afterAutospacing="0" w:after="240"/>
      <w:ind w:hanging="360" w:left="1800"/>
    </w:pPr>
    <w:rPr>
      <w:rFonts w:ascii="Arial" w:hAnsi="Arial" w:cs="Arial"/>
      <w:spacing w:val="-5"/>
      <w:sz w:val="20"/>
      <w:szCs w:val="20"/>
      <w:lang w:eastAsia="en-US"/>
    </w:rPr>
  </w:style>
  <w:style w:type="paragraph" w:styleId="ListNumber3">
    <w:name w:val="List Number 3"/>
    <w:basedOn w:val="ListNumber"/>
    <w:rsid w:val="00c737c7"/>
    <w:pPr>
      <w:tabs>
        <w:tab w:val="clear" w:pos="709"/>
        <w:tab w:val="left" w:pos="720" w:leader="none"/>
      </w:tabs>
      <w:spacing w:lineRule="atLeast" w:line="240" w:beforeAutospacing="0" w:before="0" w:afterAutospacing="0" w:after="240"/>
      <w:ind w:left="2160"/>
    </w:pPr>
    <w:rPr>
      <w:rFonts w:ascii="Arial" w:hAnsi="Arial" w:cs="Arial"/>
      <w:spacing w:val="-5"/>
      <w:sz w:val="20"/>
      <w:szCs w:val="20"/>
      <w:lang w:eastAsia="en-US"/>
    </w:rPr>
  </w:style>
  <w:style w:type="paragraph" w:styleId="ListNumber4">
    <w:name w:val="List Number 4"/>
    <w:basedOn w:val="ListNumber"/>
    <w:rsid w:val="00c737c7"/>
    <w:pPr>
      <w:spacing w:lineRule="atLeast" w:line="240" w:beforeAutospacing="0" w:before="0" w:afterAutospacing="0" w:after="240"/>
      <w:ind w:hanging="360" w:left="2520"/>
    </w:pPr>
    <w:rPr>
      <w:rFonts w:ascii="Arial" w:hAnsi="Arial" w:cs="Arial"/>
      <w:spacing w:val="-5"/>
      <w:sz w:val="20"/>
      <w:szCs w:val="20"/>
      <w:lang w:eastAsia="en-US"/>
    </w:rPr>
  </w:style>
  <w:style w:type="paragraph" w:styleId="ListNumber5">
    <w:name w:val="List Number 5"/>
    <w:basedOn w:val="ListNumber"/>
    <w:rsid w:val="00c737c7"/>
    <w:pPr>
      <w:spacing w:lineRule="atLeast" w:line="240" w:beforeAutospacing="0" w:before="0" w:afterAutospacing="0" w:after="240"/>
      <w:ind w:hanging="360" w:left="2880"/>
    </w:pPr>
    <w:rPr>
      <w:rFonts w:ascii="Arial" w:hAnsi="Arial" w:cs="Arial"/>
      <w:spacing w:val="-5"/>
      <w:sz w:val="20"/>
      <w:szCs w:val="20"/>
      <w:lang w:eastAsia="en-US"/>
    </w:rPr>
  </w:style>
  <w:style w:type="paragraph" w:styleId="MessageHeader">
    <w:name w:val="Message Header"/>
    <w:basedOn w:val="BodyText"/>
    <w:link w:val="Style23"/>
    <w:qFormat/>
    <w:rsid w:val="00c737c7"/>
    <w:pPr>
      <w:keepLines/>
      <w:tabs>
        <w:tab w:val="clear" w:pos="709"/>
        <w:tab w:val="left" w:pos="3600" w:leader="none"/>
        <w:tab w:val="left" w:pos="4680" w:leader="none"/>
      </w:tabs>
      <w:suppressAutoHyphens w:val="false"/>
      <w:spacing w:lineRule="exact" w:line="280"/>
      <w:ind w:hanging="1080" w:left="1080" w:right="2160"/>
      <w:jc w:val="both"/>
    </w:pPr>
    <w:rPr>
      <w:rFonts w:ascii="Arial" w:hAnsi="Arial" w:cs="Times New Roman"/>
      <w:sz w:val="22"/>
      <w:szCs w:val="22"/>
      <w:lang w:eastAsia="en-US"/>
    </w:rPr>
  </w:style>
  <w:style w:type="paragraph" w:styleId="NormalIndent">
    <w:name w:val="Normal Indent"/>
    <w:basedOn w:val="Normal"/>
    <w:qFormat/>
    <w:rsid w:val="00c737c7"/>
    <w:pPr>
      <w:suppressAutoHyphens w:val="false"/>
      <w:spacing w:lineRule="auto" w:line="360"/>
      <w:ind w:firstLine="709" w:left="1440"/>
      <w:jc w:val="both"/>
    </w:pPr>
    <w:rPr>
      <w:rFonts w:ascii="Arial" w:hAnsi="Arial" w:cs="Arial"/>
      <w:spacing w:val="-5"/>
      <w:sz w:val="20"/>
      <w:szCs w:val="20"/>
      <w:lang w:eastAsia="en-US"/>
    </w:rPr>
  </w:style>
  <w:style w:type="paragraph" w:styleId="HTMLAddress">
    <w:name w:val="HTML Address"/>
    <w:basedOn w:val="Normal"/>
    <w:link w:val="HTML2"/>
    <w:qFormat/>
    <w:rsid w:val="00c737c7"/>
    <w:pPr>
      <w:suppressAutoHyphens w:val="false"/>
      <w:spacing w:lineRule="auto" w:line="360"/>
      <w:ind w:firstLine="709" w:left="1080"/>
      <w:jc w:val="both"/>
    </w:pPr>
    <w:rPr>
      <w:rFonts w:ascii="Arial" w:hAnsi="Arial" w:cs="Times New Roman"/>
      <w:i/>
      <w:iCs/>
      <w:spacing w:val="-5"/>
      <w:sz w:val="20"/>
      <w:szCs w:val="20"/>
      <w:lang w:eastAsia="en-US"/>
    </w:rPr>
  </w:style>
  <w:style w:type="paragraph" w:styleId="EnvelopeAddress">
    <w:name w:val="envelope address"/>
    <w:basedOn w:val="Normal"/>
    <w:rsid w:val="00c737c7"/>
    <w:pPr>
      <w:suppressAutoHyphens w:val="false"/>
      <w:spacing w:lineRule="auto" w:line="360"/>
      <w:ind w:firstLine="709" w:left="2880"/>
      <w:jc w:val="both"/>
    </w:pPr>
    <w:rPr>
      <w:rFonts w:ascii="Arial" w:hAnsi="Arial" w:cs="Arial"/>
      <w:spacing w:val="-5"/>
      <w:sz w:val="28"/>
      <w:szCs w:val="28"/>
      <w:lang w:eastAsia="en-US"/>
    </w:rPr>
  </w:style>
  <w:style w:type="paragraph" w:styleId="NoteHeading">
    <w:name w:val="Note Heading"/>
    <w:basedOn w:val="Normal"/>
    <w:next w:val="Normal"/>
    <w:link w:val="Style24"/>
    <w:qFormat/>
    <w:rsid w:val="00c737c7"/>
    <w:pPr>
      <w:suppressAutoHyphens w:val="false"/>
      <w:spacing w:lineRule="auto" w:line="360"/>
      <w:ind w:firstLine="709" w:left="1080"/>
      <w:jc w:val="both"/>
    </w:pPr>
    <w:rPr>
      <w:rFonts w:ascii="Arial" w:hAnsi="Arial" w:cs="Times New Roman"/>
      <w:spacing w:val="-5"/>
      <w:sz w:val="20"/>
      <w:szCs w:val="20"/>
      <w:lang w:eastAsia="en-US"/>
    </w:rPr>
  </w:style>
  <w:style w:type="paragraph" w:styleId="BodyTextFirstIndent">
    <w:name w:val="Body Text First Indent"/>
    <w:basedOn w:val="BodyText"/>
    <w:link w:val="Style25"/>
    <w:rsid w:val="00c737c7"/>
    <w:pPr>
      <w:suppressAutoHyphens w:val="false"/>
      <w:spacing w:lineRule="auto" w:line="360"/>
      <w:ind w:firstLine="210" w:left="1080"/>
      <w:jc w:val="both"/>
    </w:pPr>
    <w:rPr>
      <w:rFonts w:ascii="Arial" w:hAnsi="Arial" w:cs="Times New Roman"/>
      <w:spacing w:val="-5"/>
      <w:lang w:eastAsia="en-US"/>
    </w:rPr>
  </w:style>
  <w:style w:type="paragraph" w:styleId="BodyTextFirstIndent2">
    <w:name w:val="Body Text First Indent 2"/>
    <w:basedOn w:val="BodyTextIndent"/>
    <w:link w:val="24"/>
    <w:qFormat/>
    <w:rsid w:val="00c737c7"/>
    <w:pPr>
      <w:spacing w:lineRule="auto" w:line="360"/>
      <w:ind w:firstLine="210"/>
    </w:pPr>
    <w:rPr>
      <w:rFonts w:ascii="Arial" w:hAnsi="Arial"/>
      <w:spacing w:val="-5"/>
      <w:lang w:eastAsia="en-US"/>
    </w:rPr>
  </w:style>
  <w:style w:type="paragraph" w:styleId="EnvelopeReturn">
    <w:name w:val="envelope return"/>
    <w:basedOn w:val="Normal"/>
    <w:rsid w:val="00c737c7"/>
    <w:pPr>
      <w:suppressAutoHyphens w:val="false"/>
      <w:spacing w:lineRule="auto" w:line="360"/>
      <w:ind w:firstLine="709" w:left="1080"/>
      <w:jc w:val="both"/>
    </w:pPr>
    <w:rPr>
      <w:rFonts w:ascii="Arial" w:hAnsi="Arial" w:cs="Arial"/>
      <w:spacing w:val="-5"/>
      <w:sz w:val="20"/>
      <w:szCs w:val="20"/>
      <w:lang w:eastAsia="en-US"/>
    </w:rPr>
  </w:style>
  <w:style w:type="paragraph" w:styleId="Signature">
    <w:name w:val="Signature"/>
    <w:basedOn w:val="Normal"/>
    <w:link w:val="Style26"/>
    <w:rsid w:val="00c737c7"/>
    <w:pPr>
      <w:suppressAutoHyphens w:val="false"/>
      <w:spacing w:lineRule="auto" w:line="360"/>
      <w:ind w:firstLine="709" w:left="4252"/>
      <w:jc w:val="both"/>
    </w:pPr>
    <w:rPr>
      <w:rFonts w:ascii="Arial" w:hAnsi="Arial" w:cs="Times New Roman"/>
      <w:spacing w:val="-5"/>
      <w:sz w:val="20"/>
      <w:szCs w:val="20"/>
      <w:lang w:eastAsia="en-US"/>
    </w:rPr>
  </w:style>
  <w:style w:type="paragraph" w:styleId="Salutation">
    <w:name w:val="Salutation"/>
    <w:basedOn w:val="Normal"/>
    <w:next w:val="Normal"/>
    <w:link w:val="Style27"/>
    <w:rsid w:val="00c737c7"/>
    <w:pPr>
      <w:suppressAutoHyphens w:val="false"/>
      <w:spacing w:lineRule="auto" w:line="360"/>
      <w:ind w:firstLine="709" w:left="1080"/>
      <w:jc w:val="both"/>
    </w:pPr>
    <w:rPr>
      <w:rFonts w:ascii="Arial" w:hAnsi="Arial" w:cs="Times New Roman"/>
      <w:spacing w:val="-5"/>
      <w:sz w:val="20"/>
      <w:szCs w:val="20"/>
      <w:lang w:eastAsia="en-US"/>
    </w:rPr>
  </w:style>
  <w:style w:type="paragraph" w:styleId="Closing">
    <w:name w:val="Closing"/>
    <w:basedOn w:val="Normal"/>
    <w:link w:val="Style28"/>
    <w:rsid w:val="00c737c7"/>
    <w:pPr>
      <w:suppressAutoHyphens w:val="false"/>
      <w:spacing w:lineRule="auto" w:line="360"/>
      <w:ind w:firstLine="709" w:left="4252"/>
      <w:jc w:val="both"/>
    </w:pPr>
    <w:rPr>
      <w:rFonts w:ascii="Arial" w:hAnsi="Arial" w:cs="Times New Roman"/>
      <w:spacing w:val="-5"/>
      <w:sz w:val="20"/>
      <w:szCs w:val="20"/>
      <w:lang w:eastAsia="en-US"/>
    </w:rPr>
  </w:style>
  <w:style w:type="paragraph" w:styleId="E-mailSignature">
    <w:name w:val="E-mail Signature"/>
    <w:basedOn w:val="Normal"/>
    <w:link w:val="Style29"/>
    <w:qFormat/>
    <w:rsid w:val="00c737c7"/>
    <w:pPr>
      <w:suppressAutoHyphens w:val="false"/>
      <w:spacing w:lineRule="auto" w:line="360"/>
      <w:ind w:firstLine="709" w:left="1080"/>
      <w:jc w:val="both"/>
    </w:pPr>
    <w:rPr>
      <w:rFonts w:ascii="Arial" w:hAnsi="Arial" w:cs="Times New Roman"/>
      <w:spacing w:val="-5"/>
      <w:sz w:val="20"/>
      <w:szCs w:val="20"/>
      <w:lang w:eastAsia="en-US"/>
    </w:rPr>
  </w:style>
  <w:style w:type="paragraph" w:styleId="EndnoteText">
    <w:name w:val="endnote text"/>
    <w:basedOn w:val="Normal"/>
    <w:link w:val="Style30"/>
    <w:rsid w:val="00c737c7"/>
    <w:pPr>
      <w:suppressAutoHyphens w:val="false"/>
      <w:spacing w:lineRule="auto" w:line="360"/>
      <w:ind w:firstLine="680"/>
      <w:jc w:val="both"/>
    </w:pPr>
    <w:rPr>
      <w:rFonts w:cs="Times New Roman"/>
      <w:sz w:val="20"/>
      <w:szCs w:val="20"/>
      <w:lang w:eastAsia="ru-RU"/>
    </w:rPr>
  </w:style>
  <w:style w:type="paragraph" w:styleId="S4" w:customStyle="1">
    <w:name w:val="S_Титульный"/>
    <w:basedOn w:val="Normal"/>
    <w:qFormat/>
    <w:locked/>
    <w:rsid w:val="00c737c7"/>
    <w:pPr>
      <w:suppressAutoHyphens w:val="false"/>
      <w:spacing w:lineRule="auto" w:line="360"/>
      <w:ind w:left="3060"/>
      <w:jc w:val="right"/>
    </w:pPr>
    <w:rPr>
      <w:rFonts w:cs="Times New Roman"/>
      <w:b/>
      <w:caps/>
      <w:lang w:eastAsia="ru-RU"/>
    </w:rPr>
  </w:style>
  <w:style w:type="paragraph" w:styleId="Style68" w:customStyle="1">
    <w:name w:val="Подчеркнутый"/>
    <w:basedOn w:val="Normal"/>
    <w:link w:val="Style32"/>
    <w:semiHidden/>
    <w:qFormat/>
    <w:rsid w:val="00c737c7"/>
    <w:pPr>
      <w:suppressAutoHyphens w:val="false"/>
      <w:spacing w:lineRule="auto" w:line="360"/>
      <w:ind w:firstLine="709"/>
      <w:jc w:val="both"/>
    </w:pPr>
    <w:rPr>
      <w:rFonts w:cs="Times New Roman"/>
      <w:u w:val="single"/>
    </w:rPr>
  </w:style>
  <w:style w:type="paragraph" w:styleId="S11" w:customStyle="1">
    <w:name w:val="S_Заголовок 1"/>
    <w:basedOn w:val="Normal"/>
    <w:qFormat/>
    <w:rsid w:val="00c737c7"/>
    <w:pPr>
      <w:numPr>
        <w:ilvl w:val="0"/>
        <w:numId w:val="7"/>
      </w:numPr>
      <w:suppressAutoHyphens w:val="false"/>
      <w:jc w:val="center"/>
    </w:pPr>
    <w:rPr>
      <w:rFonts w:cs="Times New Roman"/>
      <w:b/>
      <w:caps/>
      <w:lang w:eastAsia="ru-RU"/>
    </w:rPr>
  </w:style>
  <w:style w:type="paragraph" w:styleId="S21" w:customStyle="1">
    <w:name w:val="S_Заголовок 2"/>
    <w:basedOn w:val="Heading2"/>
    <w:qFormat/>
    <w:rsid w:val="00c737c7"/>
    <w:pPr>
      <w:keepNext w:val="false"/>
      <w:keepLines w:val="false"/>
      <w:numPr>
        <w:ilvl w:val="1"/>
        <w:numId w:val="7"/>
      </w:numPr>
      <w:suppressAutoHyphens w:val="false"/>
      <w:spacing w:lineRule="auto" w:line="360" w:before="0" w:after="360"/>
    </w:pPr>
    <w:rPr/>
  </w:style>
  <w:style w:type="paragraph" w:styleId="S31" w:customStyle="1">
    <w:name w:val="S_Заголовок 3"/>
    <w:basedOn w:val="Heading3"/>
    <w:qFormat/>
    <w:rsid w:val="00c737c7"/>
    <w:pPr>
      <w:keepNext w:val="false"/>
      <w:numPr>
        <w:ilvl w:val="2"/>
        <w:numId w:val="7"/>
      </w:numPr>
      <w:suppressAutoHyphens w:val="false"/>
      <w:spacing w:lineRule="auto" w:line="360" w:before="0" w:after="0"/>
    </w:pPr>
    <w:rPr>
      <w:b w:val="false"/>
      <w:bCs w:val="false"/>
      <w:szCs w:val="24"/>
      <w:u w:val="single"/>
      <w:lang w:eastAsia="ru-RU"/>
    </w:rPr>
  </w:style>
  <w:style w:type="paragraph" w:styleId="S41" w:customStyle="1">
    <w:name w:val="S_Заголовок 4"/>
    <w:basedOn w:val="Heading4"/>
    <w:qFormat/>
    <w:rsid w:val="00c737c7"/>
    <w:pPr>
      <w:keepNext w:val="false"/>
      <w:keepLines w:val="false"/>
      <w:numPr>
        <w:ilvl w:val="3"/>
        <w:numId w:val="7"/>
      </w:numPr>
      <w:spacing w:before="0" w:after="0"/>
    </w:pPr>
    <w:rPr>
      <w:rFonts w:ascii="Times New Roman" w:hAnsi="Times New Roman"/>
      <w:b w:val="false"/>
      <w:bCs w:val="false"/>
      <w:iCs w:val="false"/>
      <w:color w:val="auto"/>
    </w:rPr>
  </w:style>
  <w:style w:type="paragraph" w:styleId="S5" w:customStyle="1">
    <w:name w:val="S_Маркированный"/>
    <w:basedOn w:val="ListBullet"/>
    <w:link w:val="S1"/>
    <w:autoRedefine/>
    <w:qFormat/>
    <w:rsid w:val="00c737c7"/>
    <w:pPr>
      <w:tabs>
        <w:tab w:val="clear" w:pos="1026"/>
      </w:tabs>
      <w:spacing w:lineRule="auto" w:line="240"/>
      <w:ind w:firstLine="709"/>
    </w:pPr>
    <w:rPr/>
  </w:style>
  <w:style w:type="paragraph" w:styleId="S6" w:customStyle="1">
    <w:name w:val="S_Обычный"/>
    <w:basedOn w:val="Normal"/>
    <w:link w:val="S"/>
    <w:qFormat/>
    <w:rsid w:val="00c737c7"/>
    <w:pPr>
      <w:suppressAutoHyphens w:val="false"/>
      <w:spacing w:lineRule="auto" w:line="360"/>
      <w:ind w:firstLine="709"/>
      <w:jc w:val="both"/>
    </w:pPr>
    <w:rPr>
      <w:rFonts w:cs="Times New Roman"/>
    </w:rPr>
  </w:style>
  <w:style w:type="paragraph" w:styleId="S7" w:customStyle="1">
    <w:name w:val="S_Обычный в таблице"/>
    <w:basedOn w:val="Normal"/>
    <w:link w:val="S2"/>
    <w:qFormat/>
    <w:rsid w:val="00c737c7"/>
    <w:pPr>
      <w:suppressAutoHyphens w:val="false"/>
      <w:spacing w:lineRule="auto" w:line="360"/>
      <w:jc w:val="center"/>
    </w:pPr>
    <w:rPr>
      <w:rFonts w:cs="Times New Roman"/>
    </w:rPr>
  </w:style>
  <w:style w:type="paragraph" w:styleId="ConsPlusDocList" w:customStyle="1">
    <w:name w:val="ConsPlusDocList"/>
    <w:next w:val="Normal"/>
    <w:qFormat/>
    <w:rsid w:val="00714283"/>
    <w:pPr>
      <w:widowControl w:val="false"/>
      <w:suppressAutoHyphens w:val="true"/>
      <w:bidi w:val="0"/>
      <w:spacing w:before="0" w:after="0"/>
      <w:jc w:val="left"/>
      <w:textAlignment w:val="baseline"/>
    </w:pPr>
    <w:rPr>
      <w:rFonts w:ascii="Arial" w:hAnsi="Arial" w:eastAsia="Arial" w:cs="Arial"/>
      <w:color w:val="auto"/>
      <w:kern w:val="2"/>
      <w:sz w:val="20"/>
      <w:szCs w:val="20"/>
      <w:lang w:val="de-DE" w:eastAsia="zh-CN" w:bidi="fa-IR"/>
    </w:rPr>
  </w:style>
  <w:style w:type="paragraph" w:styleId="Standard" w:customStyle="1">
    <w:name w:val="Standard"/>
    <w:qFormat/>
    <w:rsid w:val="00714283"/>
    <w:pPr>
      <w:widowControl w:val="false"/>
      <w:suppressAutoHyphens w:val="true"/>
      <w:bidi w:val="0"/>
      <w:spacing w:before="0" w:after="0"/>
      <w:jc w:val="left"/>
      <w:textAlignment w:val="baseline"/>
    </w:pPr>
    <w:rPr>
      <w:rFonts w:eastAsia="Andale Sans UI" w:ascii="Times New Roman" w:hAnsi="Times New Roman" w:cs="Times New Roman"/>
      <w:color w:val="auto"/>
      <w:kern w:val="2"/>
      <w:sz w:val="24"/>
      <w:szCs w:val="24"/>
      <w:lang w:val="de-DE" w:eastAsia="zh-CN" w:bidi="fa-IR"/>
    </w:rPr>
  </w:style>
  <w:style w:type="paragraph" w:styleId="33" w:customStyle="1">
    <w:name w:val="Обычный3"/>
    <w:qFormat/>
    <w:rsid w:val="000856cd"/>
    <w:pPr>
      <w:widowControl w:val="false"/>
      <w:suppressAutoHyphens w:val="true"/>
      <w:overflowPunct w:val="true"/>
      <w:bidi w:val="0"/>
      <w:spacing w:before="0" w:after="0"/>
      <w:jc w:val="left"/>
    </w:pPr>
    <w:rPr>
      <w:rFonts w:eastAsia="Arial" w:ascii="Times New Roman" w:hAnsi="Times New Roman" w:cs="Times New Roman"/>
      <w:color w:val="auto"/>
      <w:kern w:val="0"/>
      <w:sz w:val="20"/>
      <w:szCs w:val="20"/>
      <w:lang w:eastAsia="ar-SA" w:val="ru-RU" w:bidi="ar-SA"/>
    </w:rPr>
  </w:style>
  <w:style w:type="paragraph" w:styleId="Style69" w:customStyle="1">
    <w:name w:val="Красноярск"/>
    <w:basedOn w:val="Normal"/>
    <w:qFormat/>
    <w:rsid w:val="00816626"/>
    <w:pPr>
      <w:suppressAutoHyphens w:val="false"/>
      <w:spacing w:lineRule="auto" w:line="276"/>
      <w:ind w:firstLine="709"/>
      <w:jc w:val="both"/>
    </w:pPr>
    <w:rPr>
      <w:rFonts w:cs="Times New Roman"/>
      <w:sz w:val="28"/>
      <w:lang w:eastAsia="ru-RU"/>
    </w:rPr>
  </w:style>
  <w:style w:type="paragraph" w:styleId="FORMATTEXT" w:customStyle="1">
    <w:name w:val=".FORMATTEXT"/>
    <w:qFormat/>
    <w:rsid w:val="00816626"/>
    <w:pPr>
      <w:widowControl w:val="false"/>
      <w:bidi w:val="0"/>
      <w:spacing w:before="0" w:after="0"/>
      <w:jc w:val="left"/>
    </w:pPr>
    <w:rPr>
      <w:rFonts w:ascii="Times New Roman" w:hAnsi="Times New Roman" w:eastAsia="Times New Roman" w:cs="Times New Roman"/>
      <w:color w:val="auto"/>
      <w:kern w:val="0"/>
      <w:sz w:val="24"/>
      <w:szCs w:val="24"/>
      <w:lang w:val="ru-RU" w:eastAsia="ru-RU" w:bidi="ar-SA"/>
    </w:rPr>
  </w:style>
  <w:style w:type="paragraph" w:styleId="HEADERTEXT" w:customStyle="1">
    <w:name w:val=".HEADERTEXT"/>
    <w:qFormat/>
    <w:rsid w:val="00816626"/>
    <w:pPr>
      <w:widowControl w:val="false"/>
      <w:bidi w:val="0"/>
      <w:spacing w:before="0" w:after="0"/>
      <w:jc w:val="left"/>
    </w:pPr>
    <w:rPr>
      <w:rFonts w:ascii="Arial" w:hAnsi="Arial" w:cs="Arial" w:eastAsia="Times New Roman"/>
      <w:color w:val="2B4279"/>
      <w:kern w:val="0"/>
      <w:sz w:val="22"/>
      <w:szCs w:val="22"/>
      <w:lang w:val="ru-RU" w:eastAsia="ru-RU" w:bidi="ar-SA"/>
    </w:rPr>
  </w:style>
  <w:style w:type="paragraph" w:styleId="msonospacing" w:customStyle="1">
    <w:name w:val="msonospacing"/>
    <w:basedOn w:val="Normal"/>
    <w:qFormat/>
    <w:rsid w:val="00816626"/>
    <w:pPr>
      <w:suppressAutoHyphens w:val="false"/>
      <w:spacing w:lineRule="auto" w:line="276"/>
      <w:ind w:firstLine="397"/>
      <w:jc w:val="both"/>
    </w:pPr>
    <w:rPr>
      <w:rFonts w:ascii="Calibri" w:hAnsi="Calibri" w:cs="Times New Roman"/>
      <w:sz w:val="22"/>
      <w:szCs w:val="22"/>
      <w:lang w:eastAsia="ru-RU"/>
    </w:rPr>
  </w:style>
  <w:style w:type="paragraph" w:styleId="ConsPlusCell" w:customStyle="1">
    <w:name w:val="ConsPlusCell"/>
    <w:uiPriority w:val="99"/>
    <w:qFormat/>
    <w:rsid w:val="00816626"/>
    <w:pPr>
      <w:widowControl w:val="false"/>
      <w:bidi w:val="0"/>
      <w:spacing w:before="0" w:after="0"/>
      <w:jc w:val="left"/>
    </w:pPr>
    <w:rPr>
      <w:rFonts w:ascii="Arial" w:hAnsi="Arial" w:cs="Arial" w:eastAsia="Times New Roman"/>
      <w:color w:val="auto"/>
      <w:kern w:val="0"/>
      <w:sz w:val="20"/>
      <w:szCs w:val="20"/>
      <w:lang w:val="ru-RU" w:eastAsia="ru-RU" w:bidi="ar-SA"/>
    </w:rPr>
  </w:style>
  <w:style w:type="paragraph" w:styleId="313" w:customStyle="1">
    <w:name w:val="Основной текст с отступом 31"/>
    <w:basedOn w:val="Normal"/>
    <w:qFormat/>
    <w:rsid w:val="00816626"/>
    <w:pPr>
      <w:spacing w:lineRule="auto" w:line="276" w:before="0" w:after="120"/>
      <w:ind w:firstLine="397" w:left="283"/>
      <w:jc w:val="both"/>
    </w:pPr>
    <w:rPr>
      <w:rFonts w:cs="Times New Roman"/>
      <w:sz w:val="16"/>
      <w:szCs w:val="16"/>
    </w:rPr>
  </w:style>
  <w:style w:type="paragraph" w:styleId="consplusnormal11" w:customStyle="1">
    <w:name w:val="consplusnormal1"/>
    <w:basedOn w:val="Normal"/>
    <w:qFormat/>
    <w:rsid w:val="00816626"/>
    <w:pPr>
      <w:suppressAutoHyphens w:val="false"/>
      <w:spacing w:lineRule="auto" w:line="276"/>
      <w:ind w:firstLine="720"/>
      <w:jc w:val="both"/>
    </w:pPr>
    <w:rPr>
      <w:rFonts w:ascii="Arial" w:hAnsi="Arial" w:eastAsia="Calibri" w:cs="Arial"/>
      <w:sz w:val="20"/>
      <w:szCs w:val="20"/>
      <w:lang w:eastAsia="ru-RU"/>
    </w:rPr>
  </w:style>
  <w:style w:type="paragraph" w:styleId="42" w:customStyle="1">
    <w:name w:val="Обычный4"/>
    <w:qFormat/>
    <w:rsid w:val="00816626"/>
    <w:pPr>
      <w:widowControl/>
      <w:bidi w:val="0"/>
      <w:spacing w:before="100" w:after="100"/>
      <w:jc w:val="left"/>
    </w:pPr>
    <w:rPr>
      <w:rFonts w:ascii="Times New Roman" w:hAnsi="Times New Roman" w:eastAsia="Times New Roman" w:cs="Times New Roman"/>
      <w:color w:val="auto"/>
      <w:kern w:val="0"/>
      <w:sz w:val="24"/>
      <w:szCs w:val="20"/>
      <w:lang w:val="ru-RU" w:eastAsia="ru-RU" w:bidi="ar-SA"/>
    </w:rPr>
  </w:style>
  <w:style w:type="paragraph" w:styleId="Normal10-022" w:customStyle="1">
    <w:name w:val="Стиль Normal + 10 пт полужирный По центру Слева:  -02 см Справ...2"/>
    <w:basedOn w:val="42"/>
    <w:qFormat/>
    <w:rsid w:val="00816626"/>
    <w:pPr>
      <w:snapToGrid w:val="false"/>
      <w:spacing w:before="0" w:after="0"/>
      <w:ind w:left="-113" w:right="-113"/>
      <w:jc w:val="center"/>
    </w:pPr>
    <w:rPr>
      <w:b/>
      <w:bCs/>
      <w:sz w:val="20"/>
    </w:rPr>
  </w:style>
  <w:style w:type="paragraph" w:styleId="ConsPlusNonformat" w:customStyle="1">
    <w:name w:val="ConsPlusNonformat"/>
    <w:uiPriority w:val="99"/>
    <w:qFormat/>
    <w:rsid w:val="00816626"/>
    <w:pPr>
      <w:widowControl/>
      <w:bidi w:val="0"/>
      <w:spacing w:before="0" w:after="0"/>
      <w:jc w:val="left"/>
    </w:pPr>
    <w:rPr>
      <w:rFonts w:ascii="Courier New" w:hAnsi="Courier New" w:eastAsia="Calibri" w:cs="Courier New"/>
      <w:color w:val="auto"/>
      <w:kern w:val="0"/>
      <w:sz w:val="20"/>
      <w:szCs w:val="20"/>
      <w:lang w:eastAsia="en-US" w:val="ru-RU" w:bidi="ar-SA"/>
    </w:rPr>
  </w:style>
  <w:style w:type="paragraph" w:styleId="ConsCell" w:customStyle="1">
    <w:name w:val="ConsCell"/>
    <w:qFormat/>
    <w:rsid w:val="00816626"/>
    <w:pPr>
      <w:widowControl w:val="false"/>
      <w:suppressAutoHyphens w:val="true"/>
      <w:bidi w:val="0"/>
      <w:spacing w:before="0" w:after="0"/>
      <w:jc w:val="left"/>
    </w:pPr>
    <w:rPr>
      <w:rFonts w:ascii="Arial" w:hAnsi="Arial" w:eastAsia="Arial" w:cs="Times New Roman"/>
      <w:color w:val="auto"/>
      <w:kern w:val="0"/>
      <w:sz w:val="20"/>
      <w:szCs w:val="20"/>
      <w:lang w:val="ru-RU" w:eastAsia="ru-RU" w:bidi="ar-SA"/>
    </w:rPr>
  </w:style>
  <w:style w:type="paragraph" w:styleId="116" w:customStyle="1">
    <w:name w:val="1 Стиль"/>
    <w:basedOn w:val="BodyTextIndent"/>
    <w:link w:val="15"/>
    <w:qFormat/>
    <w:rsid w:val="00816626"/>
    <w:pPr>
      <w:spacing w:lineRule="auto" w:line="360" w:before="0" w:after="0"/>
      <w:ind w:firstLine="709" w:left="0"/>
      <w:jc w:val="both"/>
    </w:pPr>
    <w:rPr/>
  </w:style>
  <w:style w:type="paragraph" w:styleId="Normal10-021" w:customStyle="1">
    <w:name w:val="Normal + 10 пт полужирный По центру Слева:  -02 см Справ..."/>
    <w:basedOn w:val="Normal"/>
    <w:link w:val="Normal10-02"/>
    <w:qFormat/>
    <w:rsid w:val="00816626"/>
    <w:pPr>
      <w:suppressAutoHyphens w:val="false"/>
      <w:ind w:left="-113" w:right="-113"/>
      <w:jc w:val="center"/>
    </w:pPr>
    <w:rPr>
      <w:rFonts w:cs="Times New Roman"/>
      <w:b/>
      <w:bCs/>
      <w:sz w:val="20"/>
      <w:szCs w:val="20"/>
      <w:lang w:eastAsia="ru-RU"/>
    </w:rPr>
  </w:style>
  <w:style w:type="paragraph" w:styleId="1271" w:customStyle="1">
    <w:name w:val="127 см"/>
    <w:basedOn w:val="Normal"/>
    <w:next w:val="Normal"/>
    <w:link w:val="127"/>
    <w:qFormat/>
    <w:rsid w:val="00816626"/>
    <w:pPr>
      <w:widowControl w:val="false"/>
      <w:suppressAutoHyphens w:val="false"/>
      <w:spacing w:before="120" w:after="0"/>
      <w:ind w:left="720"/>
      <w:jc w:val="both"/>
    </w:pPr>
    <w:rPr>
      <w:rFonts w:cs="Times New Roman"/>
      <w:sz w:val="26"/>
      <w:szCs w:val="20"/>
      <w:lang w:eastAsia="ru-RU"/>
    </w:rPr>
  </w:style>
  <w:style w:type="paragraph" w:styleId="Style70" w:customStyle="1">
    <w:name w:val="Знак Знак Знак Знак Знак Знак Знак Знак Знак Знак Знак Знак Знак"/>
    <w:basedOn w:val="Normal"/>
    <w:qFormat/>
    <w:rsid w:val="006b76e9"/>
    <w:pPr>
      <w:suppressAutoHyphens w:val="false"/>
    </w:pPr>
    <w:rPr>
      <w:rFonts w:ascii="Verdana" w:hAnsi="Verdana" w:cs="Verdana"/>
      <w:sz w:val="20"/>
      <w:szCs w:val="20"/>
      <w:lang w:val="en-US" w:eastAsia="en-US"/>
    </w:rPr>
  </w:style>
  <w:style w:type="paragraph" w:styleId="26" w:customStyle="1">
    <w:name w:val="заголовок 2"/>
    <w:basedOn w:val="Normal"/>
    <w:next w:val="Normal"/>
    <w:qFormat/>
    <w:rsid w:val="005e43fd"/>
    <w:pPr>
      <w:keepNext w:val="true"/>
      <w:spacing w:before="240" w:after="60"/>
      <w:jc w:val="center"/>
    </w:pPr>
    <w:rPr>
      <w:rFonts w:eastAsia="Calibri" w:cs="Arial"/>
      <w:b/>
      <w:bCs/>
      <w:sz w:val="28"/>
      <w:szCs w:val="28"/>
    </w:rPr>
  </w:style>
  <w:style w:type="paragraph" w:styleId="117" w:customStyle="1">
    <w:name w:val="Основной текст с отступом.Основной текст 1.Нумерованный список !!.Надин стиль"/>
    <w:basedOn w:val="Normal"/>
    <w:qFormat/>
    <w:rsid w:val="001f06c5"/>
    <w:pPr>
      <w:spacing w:before="0" w:after="120"/>
      <w:ind w:firstLine="709"/>
      <w:jc w:val="both"/>
    </w:pPr>
    <w:rPr>
      <w:rFonts w:ascii="Arial" w:hAnsi="Arial" w:cs="Times New Roman"/>
      <w:sz w:val="26"/>
      <w:szCs w:val="20"/>
    </w:rPr>
  </w:style>
  <w:style w:type="paragraph" w:styleId="322" w:customStyle="1">
    <w:name w:val="Основной текст с отступом 32"/>
    <w:basedOn w:val="Normal"/>
    <w:qFormat/>
    <w:rsid w:val="001f06c5"/>
    <w:pPr>
      <w:ind w:firstLine="709"/>
      <w:jc w:val="both"/>
    </w:pPr>
    <w:rPr>
      <w:rFonts w:ascii="Arial" w:hAnsi="Arial" w:cs="Arial"/>
      <w:sz w:val="26"/>
      <w:szCs w:val="28"/>
    </w:rPr>
  </w:style>
  <w:style w:type="paragraph" w:styleId="Style71" w:customStyle="1">
    <w:name w:val="Основа"/>
    <w:basedOn w:val="Normal"/>
    <w:qFormat/>
    <w:rsid w:val="001f06c5"/>
    <w:pPr>
      <w:suppressAutoHyphens w:val="false"/>
      <w:spacing w:before="120" w:after="60"/>
      <w:ind w:firstLine="720"/>
      <w:jc w:val="both"/>
    </w:pPr>
    <w:rPr>
      <w:rFonts w:eastAsia="Calibri" w:cs="Times New Roman"/>
      <w:szCs w:val="20"/>
      <w:lang w:eastAsia="ru-RU"/>
    </w:rPr>
  </w:style>
  <w:style w:type="paragraph" w:styleId="118" w:customStyle="1">
    <w:name w:val="Абзац списка1"/>
    <w:basedOn w:val="Normal"/>
    <w:qFormat/>
    <w:rsid w:val="00c613db"/>
    <w:pPr>
      <w:suppressAutoHyphens w:val="false"/>
      <w:spacing w:lineRule="auto" w:line="276" w:before="0" w:after="200"/>
      <w:ind w:left="720"/>
      <w:contextualSpacing/>
    </w:pPr>
    <w:rPr>
      <w:rFonts w:ascii="Calibri" w:hAnsi="Calibri" w:cs="Times New Roman"/>
      <w:sz w:val="22"/>
      <w:szCs w:val="22"/>
      <w:lang w:eastAsia="en-US"/>
    </w:rPr>
  </w:style>
  <w:style w:type="paragraph" w:styleId="62" w:customStyle="1">
    <w:name w:val="Основной текст (6)"/>
    <w:basedOn w:val="Normal"/>
    <w:link w:val="61"/>
    <w:qFormat/>
    <w:rsid w:val="00d118e2"/>
    <w:pPr>
      <w:shd w:val="clear" w:color="auto" w:fill="FFFFFF"/>
      <w:suppressAutoHyphens w:val="false"/>
      <w:spacing w:lineRule="atLeast" w:line="240"/>
      <w:ind w:hanging="1060"/>
    </w:pPr>
    <w:rPr>
      <w:rFonts w:cs="Times New Roman"/>
      <w:b/>
      <w:bCs/>
      <w:sz w:val="23"/>
      <w:szCs w:val="23"/>
      <w:lang w:eastAsia="ru-RU"/>
    </w:rPr>
  </w:style>
  <w:style w:type="paragraph" w:styleId="5511" w:customStyle="1">
    <w:name w:val="Основной текст (55)1"/>
    <w:basedOn w:val="Normal"/>
    <w:link w:val="55"/>
    <w:qFormat/>
    <w:rsid w:val="00d118e2"/>
    <w:pPr>
      <w:shd w:val="clear" w:color="auto" w:fill="FFFFFF"/>
      <w:suppressAutoHyphens w:val="false"/>
      <w:spacing w:lineRule="exact" w:line="322" w:before="540" w:after="0"/>
      <w:jc w:val="center"/>
    </w:pPr>
    <w:rPr>
      <w:rFonts w:cs="Times New Roman"/>
      <w:sz w:val="14"/>
      <w:szCs w:val="14"/>
      <w:lang w:eastAsia="ru-RU"/>
    </w:rPr>
  </w:style>
  <w:style w:type="paragraph" w:styleId="Style72" w:customStyle="1">
    <w:name w:val="Стиль ПАМ"/>
    <w:basedOn w:val="Normal"/>
    <w:qFormat/>
    <w:rsid w:val="00d118e2"/>
    <w:pPr>
      <w:suppressAutoHyphens w:val="false"/>
      <w:spacing w:lineRule="auto" w:line="276"/>
      <w:jc w:val="both"/>
    </w:pPr>
    <w:rPr>
      <w:rFonts w:cs="Times New Roman"/>
      <w:sz w:val="28"/>
      <w:szCs w:val="22"/>
      <w:lang w:eastAsia="en-US"/>
    </w:rPr>
  </w:style>
  <w:style w:type="paragraph" w:styleId="Style73" w:customStyle="1">
    <w:name w:val="Шапка табл"/>
    <w:basedOn w:val="Normal"/>
    <w:link w:val="Style36"/>
    <w:qFormat/>
    <w:rsid w:val="00ce7eca"/>
    <w:pPr>
      <w:suppressAutoHyphens w:val="false"/>
      <w:spacing w:lineRule="auto" w:line="276"/>
      <w:jc w:val="both"/>
    </w:pPr>
    <w:rPr>
      <w:rFonts w:ascii="Arial" w:hAnsi="Arial" w:eastAsia="Calibri" w:cs="Times New Roman"/>
      <w:b/>
      <w:sz w:val="20"/>
      <w:szCs w:val="20"/>
      <w:lang w:eastAsia="ru-RU"/>
    </w:rPr>
  </w:style>
  <w:style w:type="paragraph" w:styleId="Style74" w:customStyle="1">
    <w:name w:val="Табл"/>
    <w:basedOn w:val="Normal"/>
    <w:link w:val="Style37"/>
    <w:qFormat/>
    <w:rsid w:val="00ce7eca"/>
    <w:pPr>
      <w:suppressAutoHyphens w:val="false"/>
      <w:spacing w:lineRule="auto" w:line="276"/>
    </w:pPr>
    <w:rPr>
      <w:rFonts w:ascii="Arial" w:hAnsi="Arial" w:cs="Arial"/>
      <w:color w:val="000000"/>
      <w:sz w:val="20"/>
      <w:szCs w:val="20"/>
      <w:lang w:eastAsia="ru-RU"/>
    </w:rPr>
  </w:style>
  <w:style w:type="paragraph" w:styleId="Style75" w:customStyle="1">
    <w:name w:val="Список текс"/>
    <w:basedOn w:val="Normal"/>
    <w:link w:val="Style38"/>
    <w:qFormat/>
    <w:rsid w:val="00ce7eca"/>
    <w:pPr>
      <w:numPr>
        <w:ilvl w:val="0"/>
        <w:numId w:val="8"/>
      </w:numPr>
      <w:tabs>
        <w:tab w:val="clear" w:pos="709"/>
        <w:tab w:val="left" w:pos="993" w:leader="none"/>
      </w:tabs>
      <w:suppressAutoHyphens w:val="false"/>
      <w:spacing w:lineRule="auto" w:line="360"/>
      <w:ind w:firstLine="709" w:left="0"/>
      <w:jc w:val="both"/>
    </w:pPr>
    <w:rPr>
      <w:rFonts w:ascii="Arial" w:hAnsi="Arial" w:eastAsia="Calibri" w:cs="Times New Roman"/>
      <w:sz w:val="22"/>
      <w:szCs w:val="22"/>
      <w:lang w:eastAsia="en-US"/>
    </w:rPr>
  </w:style>
  <w:style w:type="paragraph" w:styleId="p12" w:customStyle="1">
    <w:name w:val="p12"/>
    <w:basedOn w:val="Normal"/>
    <w:qFormat/>
    <w:rsid w:val="00293087"/>
    <w:pPr>
      <w:suppressAutoHyphens w:val="false"/>
      <w:spacing w:beforeAutospacing="1" w:afterAutospacing="1"/>
    </w:pPr>
    <w:rPr>
      <w:rFonts w:cs="Times New Roman"/>
      <w:lang w:eastAsia="ru-RU"/>
    </w:rPr>
  </w:style>
  <w:style w:type="paragraph" w:styleId="p4" w:customStyle="1">
    <w:name w:val="p4"/>
    <w:basedOn w:val="Normal"/>
    <w:qFormat/>
    <w:rsid w:val="00293087"/>
    <w:pPr>
      <w:suppressAutoHyphens w:val="false"/>
      <w:spacing w:beforeAutospacing="1" w:afterAutospacing="1"/>
    </w:pPr>
    <w:rPr>
      <w:rFonts w:cs="Times New Roman"/>
      <w:lang w:eastAsia="ru-RU"/>
    </w:rPr>
  </w:style>
  <w:style w:type="paragraph" w:styleId="description2" w:customStyle="1">
    <w:name w:val="description2"/>
    <w:basedOn w:val="Normal"/>
    <w:qFormat/>
    <w:rsid w:val="00b0191b"/>
    <w:pPr>
      <w:suppressAutoHyphens w:val="false"/>
      <w:spacing w:beforeAutospacing="1" w:afterAutospacing="1"/>
    </w:pPr>
    <w:rPr>
      <w:rFonts w:cs="Times New Roman"/>
      <w:sz w:val="21"/>
      <w:szCs w:val="21"/>
      <w:lang w:eastAsia="ru-RU"/>
    </w:rPr>
  </w:style>
  <w:style w:type="paragraph" w:styleId="119" w:customStyle="1">
    <w:name w:val="Табличный_боковик_11"/>
    <w:link w:val="111"/>
    <w:qFormat/>
    <w:rsid w:val="00457fa7"/>
    <w:pPr>
      <w:widowControl/>
      <w:bidi w:val="0"/>
      <w:spacing w:before="0" w:after="0"/>
      <w:jc w:val="left"/>
    </w:pPr>
    <w:rPr>
      <w:rFonts w:ascii="Times New Roman" w:hAnsi="Times New Roman" w:eastAsia="Times New Roman" w:cs="Times New Roman"/>
      <w:color w:val="auto"/>
      <w:kern w:val="0"/>
      <w:sz w:val="22"/>
      <w:szCs w:val="24"/>
      <w:lang w:val="ru-RU" w:eastAsia="ru-RU" w:bidi="ar-SA"/>
    </w:rPr>
  </w:style>
  <w:style w:type="paragraph" w:styleId="1110" w:customStyle="1">
    <w:name w:val="Табличный_таблица_11"/>
    <w:link w:val="112"/>
    <w:qFormat/>
    <w:rsid w:val="00457fa7"/>
    <w:pPr>
      <w:widowControl/>
      <w:bidi w:val="0"/>
      <w:spacing w:before="0" w:after="0"/>
      <w:jc w:val="center"/>
    </w:pPr>
    <w:rPr>
      <w:rFonts w:ascii="Times New Roman" w:hAnsi="Times New Roman" w:eastAsia="Times New Roman" w:cs="Times New Roman"/>
      <w:color w:val="auto"/>
      <w:kern w:val="0"/>
      <w:sz w:val="22"/>
      <w:szCs w:val="22"/>
      <w:lang w:val="ru-RU" w:eastAsia="ru-RU" w:bidi="ar-SA"/>
    </w:rPr>
  </w:style>
  <w:style w:type="paragraph" w:styleId="120" w:customStyle="1">
    <w:name w:val="Без интервала1"/>
    <w:qFormat/>
    <w:rsid w:val="00ea0714"/>
    <w:pPr>
      <w:widowControl/>
      <w:bidi w:val="0"/>
      <w:spacing w:before="0" w:after="0"/>
      <w:jc w:val="left"/>
    </w:pPr>
    <w:rPr>
      <w:rFonts w:ascii="Calibri" w:hAnsi="Calibri" w:eastAsia="Times New Roman" w:cs="Times New Roman"/>
      <w:color w:val="auto"/>
      <w:kern w:val="0"/>
      <w:sz w:val="22"/>
      <w:szCs w:val="22"/>
      <w:lang w:val="ru-RU" w:eastAsia="ru-RU" w:bidi="ar-SA"/>
    </w:rPr>
  </w:style>
  <w:style w:type="paragraph" w:styleId="Style76" w:customStyle="1">
    <w:name w:val="отчет"/>
    <w:basedOn w:val="Normal"/>
    <w:link w:val="Style39"/>
    <w:qFormat/>
    <w:rsid w:val="00b12471"/>
    <w:pPr>
      <w:suppressAutoHyphens w:val="false"/>
      <w:spacing w:lineRule="auto" w:line="276"/>
      <w:ind w:firstLine="709"/>
      <w:jc w:val="both"/>
    </w:pPr>
    <w:rPr>
      <w:rFonts w:cs="Times New Roman"/>
      <w:sz w:val="28"/>
      <w:szCs w:val="22"/>
      <w:lang w:eastAsia="ru-RU"/>
    </w:rPr>
  </w:style>
  <w:style w:type="paragraph" w:styleId="Main1" w:customStyle="1">
    <w:name w:val="Main"/>
    <w:link w:val="Main"/>
    <w:qFormat/>
    <w:rsid w:val="00dd5b1e"/>
    <w:pPr>
      <w:widowControl w:val="false"/>
      <w:bidi w:val="0"/>
      <w:spacing w:lineRule="auto" w:line="360" w:before="0" w:after="0"/>
      <w:ind w:firstLine="709"/>
      <w:jc w:val="both"/>
    </w:pPr>
    <w:rPr>
      <w:rFonts w:cs="Tahoma" w:ascii="Times New Roman" w:hAnsi="Times New Roman" w:eastAsia="Times New Roman"/>
      <w:color w:val="auto"/>
      <w:kern w:val="0"/>
      <w:sz w:val="24"/>
      <w:szCs w:val="16"/>
      <w:lang w:val="ru-RU" w:eastAsia="ru-RU" w:bidi="ar-SA"/>
    </w:rPr>
  </w:style>
  <w:style w:type="paragraph" w:styleId="1111" w:customStyle="1">
    <w:name w:val="Заголовок 11"/>
    <w:basedOn w:val="Normal"/>
    <w:uiPriority w:val="1"/>
    <w:qFormat/>
    <w:rsid w:val="00a04596"/>
    <w:pPr>
      <w:widowControl w:val="false"/>
      <w:suppressAutoHyphens w:val="false"/>
      <w:ind w:left="392"/>
      <w:outlineLvl w:val="1"/>
    </w:pPr>
    <w:rPr>
      <w:rFonts w:cs="" w:cstheme="minorBidi"/>
      <w:b/>
      <w:bCs/>
      <w:sz w:val="36"/>
      <w:szCs w:val="36"/>
      <w:lang w:val="en-US" w:eastAsia="en-US"/>
    </w:rPr>
  </w:style>
  <w:style w:type="paragraph" w:styleId="TableParagraph" w:customStyle="1">
    <w:name w:val="Table Paragraph"/>
    <w:basedOn w:val="Normal"/>
    <w:uiPriority w:val="1"/>
    <w:qFormat/>
    <w:rsid w:val="00a04596"/>
    <w:pPr>
      <w:widowControl w:val="false"/>
      <w:suppressAutoHyphens w:val="false"/>
    </w:pPr>
    <w:rPr>
      <w:rFonts w:ascii="Calibri" w:hAnsi="Calibri" w:eastAsia="Calibri" w:cs="" w:asciiTheme="minorHAnsi" w:cstheme="minorBidi" w:eastAsiaTheme="minorHAnsi" w:hAnsiTheme="minorHAnsi"/>
      <w:sz w:val="22"/>
      <w:szCs w:val="22"/>
      <w:lang w:val="en-US" w:eastAsia="en-US"/>
    </w:rPr>
  </w:style>
  <w:style w:type="paragraph" w:styleId="411" w:customStyle="1">
    <w:name w:val="Заголовок 41"/>
    <w:basedOn w:val="Normal"/>
    <w:uiPriority w:val="1"/>
    <w:qFormat/>
    <w:rsid w:val="00664276"/>
    <w:pPr>
      <w:widowControl w:val="false"/>
      <w:suppressAutoHyphens w:val="false"/>
      <w:outlineLvl w:val="4"/>
    </w:pPr>
    <w:rPr>
      <w:rFonts w:cs="" w:cstheme="minorBidi"/>
      <w:sz w:val="22"/>
      <w:szCs w:val="22"/>
      <w:lang w:val="en-US" w:eastAsia="en-US"/>
    </w:rPr>
  </w:style>
  <w:style w:type="paragraph" w:styleId="213" w:customStyle="1">
    <w:name w:val="Заголовок 21"/>
    <w:basedOn w:val="Normal"/>
    <w:uiPriority w:val="1"/>
    <w:qFormat/>
    <w:rsid w:val="00d80481"/>
    <w:pPr>
      <w:widowControl w:val="false"/>
      <w:suppressAutoHyphens w:val="false"/>
      <w:ind w:left="218"/>
      <w:outlineLvl w:val="2"/>
    </w:pPr>
    <w:rPr>
      <w:rFonts w:cs="" w:cstheme="minorBidi"/>
      <w:b/>
      <w:bCs/>
      <w:lang w:val="en-US" w:eastAsia="en-US"/>
    </w:rPr>
  </w:style>
  <w:style w:type="paragraph" w:styleId="Style77" w:customStyle="1">
    <w:name w:val="обычный"/>
    <w:basedOn w:val="Normal"/>
    <w:link w:val="Style40"/>
    <w:qFormat/>
    <w:rsid w:val="001d201d"/>
    <w:pPr>
      <w:suppressAutoHyphens w:val="false"/>
      <w:spacing w:lineRule="auto" w:line="360" w:before="60" w:after="0"/>
      <w:ind w:firstLine="567"/>
      <w:jc w:val="both"/>
    </w:pPr>
    <w:rPr>
      <w:rFonts w:cs="Times New Roman"/>
      <w:lang w:eastAsia="ru-RU"/>
    </w:rPr>
  </w:style>
  <w:style w:type="paragraph" w:styleId="Normal3" w:customStyle="1">
    <w:name w:val="Normal Знак Знак Знак Знак Знак"/>
    <w:qFormat/>
    <w:rsid w:val="00c94dd6"/>
    <w:pPr>
      <w:widowControl/>
      <w:bidi w:val="0"/>
      <w:snapToGrid w:val="false"/>
      <w:spacing w:before="100" w:after="100"/>
      <w:jc w:val="both"/>
    </w:pPr>
    <w:rPr>
      <w:rFonts w:ascii="Times New Roman" w:hAnsi="Times New Roman" w:eastAsia="Times New Roman" w:cs="Times New Roman"/>
      <w:color w:val="auto"/>
      <w:kern w:val="0"/>
      <w:sz w:val="24"/>
      <w:szCs w:val="20"/>
      <w:lang w:val="ru-RU" w:eastAsia="ru-RU" w:bidi="ar-SA"/>
    </w:rPr>
  </w:style>
  <w:style w:type="paragraph" w:styleId="51" w:customStyle="1">
    <w:name w:val="Обычный5"/>
    <w:qFormat/>
    <w:rsid w:val="00c94dd6"/>
    <w:pPr>
      <w:widowControl/>
      <w:bidi w:val="0"/>
      <w:snapToGrid w:val="false"/>
      <w:spacing w:before="0" w:after="0"/>
      <w:jc w:val="left"/>
    </w:pPr>
    <w:rPr>
      <w:rFonts w:ascii="Times New Roman" w:hAnsi="Times New Roman" w:eastAsia="Times New Roman" w:cs="Times New Roman"/>
      <w:color w:val="auto"/>
      <w:kern w:val="0"/>
      <w:sz w:val="22"/>
      <w:szCs w:val="20"/>
      <w:lang w:val="ru-RU" w:eastAsia="ru-RU" w:bidi="ar-SA"/>
    </w:rPr>
  </w:style>
  <w:style w:type="paragraph" w:styleId="122" w:customStyle="1">
    <w:name w:val="Основной текст с отступом1"/>
    <w:basedOn w:val="Normal"/>
    <w:qFormat/>
    <w:rsid w:val="00ca2573"/>
    <w:pPr>
      <w:suppressAutoHyphens w:val="false"/>
      <w:spacing w:before="0" w:after="120"/>
    </w:pPr>
    <w:rPr>
      <w:rFonts w:cs="Times New Roman"/>
      <w:color w:val="000000"/>
      <w:sz w:val="22"/>
      <w:szCs w:val="22"/>
      <w:lang w:eastAsia="ru-RU"/>
    </w:rPr>
  </w:style>
  <w:style w:type="paragraph" w:styleId="Style78" w:customStyle="1">
    <w:name w:val="Текст по центру"/>
    <w:basedOn w:val="Normal"/>
    <w:qFormat/>
    <w:rsid w:val="00ca2573"/>
    <w:pPr>
      <w:widowControl w:val="false"/>
      <w:suppressAutoHyphens w:val="false"/>
      <w:jc w:val="center"/>
    </w:pPr>
    <w:rPr>
      <w:rFonts w:ascii="Arial" w:hAnsi="Arial" w:cs="Times New Roman"/>
      <w:sz w:val="20"/>
      <w:szCs w:val="20"/>
      <w:lang w:eastAsia="ru-RU"/>
    </w:rPr>
  </w:style>
  <w:style w:type="paragraph" w:styleId="formattext1" w:customStyle="1">
    <w:name w:val="formattext"/>
    <w:qFormat/>
    <w:rsid w:val="00274e40"/>
    <w:pPr>
      <w:widowControl w:val="false"/>
      <w:bidi w:val="0"/>
      <w:spacing w:before="0" w:after="0"/>
      <w:jc w:val="left"/>
    </w:pPr>
    <w:rPr>
      <w:rFonts w:ascii="Times New Roman" w:hAnsi="Times New Roman" w:eastAsia="Times New Roman" w:cs="Times New Roman"/>
      <w:color w:val="auto"/>
      <w:kern w:val="0"/>
      <w:sz w:val="18"/>
      <w:szCs w:val="18"/>
      <w:lang w:val="ru-RU" w:eastAsia="ru-RU" w:bidi="ar-SA"/>
    </w:rPr>
  </w:style>
  <w:style w:type="paragraph" w:styleId="27" w:customStyle="1">
    <w:name w:val="Основной текст с отступом2"/>
    <w:basedOn w:val="Normal"/>
    <w:qFormat/>
    <w:rsid w:val="00a521b0"/>
    <w:pPr>
      <w:suppressAutoHyphens w:val="false"/>
      <w:spacing w:before="0" w:after="120"/>
    </w:pPr>
    <w:rPr>
      <w:rFonts w:cs="Times New Roman"/>
      <w:color w:val="000000"/>
      <w:sz w:val="22"/>
      <w:szCs w:val="22"/>
      <w:lang w:eastAsia="ru-RU"/>
    </w:rPr>
  </w:style>
  <w:style w:type="paragraph" w:styleId="xl68" w:customStyle="1">
    <w:name w:val="xl68"/>
    <w:basedOn w:val="Normal"/>
    <w:qFormat/>
    <w:rsid w:val="00242fdd"/>
    <w:pPr>
      <w:pBdr>
        <w:bottom w:val="single" w:sz="4" w:space="0" w:color="000000"/>
        <w:right w:val="single" w:sz="4" w:space="0" w:color="000000"/>
      </w:pBdr>
      <w:suppressAutoHyphens w:val="false"/>
      <w:spacing w:beforeAutospacing="1" w:afterAutospacing="1"/>
      <w:jc w:val="right"/>
    </w:pPr>
    <w:rPr>
      <w:rFonts w:ascii="Arial Unicode MS" w:hAnsi="Arial Unicode MS" w:eastAsia="Arial Unicode MS" w:cs="Times New Roman"/>
      <w:lang w:eastAsia="ru-RU"/>
    </w:rPr>
  </w:style>
  <w:style w:type="paragraph" w:styleId="34" w:customStyle="1">
    <w:name w:val="Основной текст с отступом3"/>
    <w:basedOn w:val="Normal"/>
    <w:qFormat/>
    <w:rsid w:val="00ea18bb"/>
    <w:pPr>
      <w:suppressAutoHyphens w:val="false"/>
      <w:spacing w:before="0" w:after="120"/>
      <w:ind w:left="283"/>
    </w:pPr>
    <w:rPr>
      <w:rFonts w:cs="Times New Roman"/>
      <w:lang w:eastAsia="ru-RU"/>
    </w:rPr>
  </w:style>
  <w:style w:type="paragraph" w:styleId="headertext1" w:customStyle="1">
    <w:name w:val="headertext"/>
    <w:basedOn w:val="Normal"/>
    <w:qFormat/>
    <w:rsid w:val="00a54099"/>
    <w:pPr>
      <w:suppressAutoHyphens w:val="false"/>
      <w:spacing w:beforeAutospacing="1" w:afterAutospacing="1"/>
    </w:pPr>
    <w:rPr>
      <w:rFonts w:cs="Times New Roman"/>
      <w:lang w:eastAsia="ru-RU"/>
    </w:rPr>
  </w:style>
  <w:style w:type="paragraph" w:styleId="Style210" w:customStyle="1">
    <w:name w:val="Style2"/>
    <w:basedOn w:val="Normal"/>
    <w:semiHidden/>
    <w:qFormat/>
    <w:rsid w:val="007a225b"/>
    <w:pPr>
      <w:widowControl w:val="false"/>
      <w:suppressAutoHyphens w:val="false"/>
      <w:spacing w:lineRule="exact" w:line="480"/>
      <w:ind w:firstLine="715"/>
      <w:jc w:val="both"/>
    </w:pPr>
    <w:rPr>
      <w:rFonts w:cs="Times New Roman"/>
      <w:lang w:eastAsia="ru-RU"/>
    </w:rPr>
  </w:style>
  <w:style w:type="paragraph" w:styleId="Style79" w:customStyle="1">
    <w:name w:val="Style7"/>
    <w:basedOn w:val="Normal"/>
    <w:semiHidden/>
    <w:qFormat/>
    <w:rsid w:val="007a225b"/>
    <w:pPr>
      <w:widowControl w:val="false"/>
      <w:suppressAutoHyphens w:val="false"/>
      <w:spacing w:lineRule="exact" w:line="482"/>
      <w:ind w:firstLine="701"/>
    </w:pPr>
    <w:rPr>
      <w:rFonts w:cs="Times New Roman"/>
      <w:lang w:eastAsia="ru-RU"/>
    </w:rPr>
  </w:style>
  <w:style w:type="paragraph" w:styleId="Style91" w:customStyle="1">
    <w:name w:val="Style9"/>
    <w:basedOn w:val="Normal"/>
    <w:semiHidden/>
    <w:qFormat/>
    <w:rsid w:val="007a225b"/>
    <w:pPr>
      <w:widowControl w:val="false"/>
      <w:suppressAutoHyphens w:val="false"/>
      <w:spacing w:lineRule="exact" w:line="481"/>
      <w:ind w:hanging="360"/>
      <w:jc w:val="both"/>
    </w:pPr>
    <w:rPr>
      <w:rFonts w:cs="Times New Roman"/>
      <w:lang w:eastAsia="ru-RU"/>
    </w:rPr>
  </w:style>
  <w:style w:type="paragraph" w:styleId="Style111" w:customStyle="1">
    <w:name w:val="Style11"/>
    <w:basedOn w:val="Normal"/>
    <w:semiHidden/>
    <w:qFormat/>
    <w:rsid w:val="007a225b"/>
    <w:pPr>
      <w:widowControl w:val="false"/>
      <w:suppressAutoHyphens w:val="false"/>
      <w:spacing w:lineRule="exact" w:line="485"/>
      <w:ind w:firstLine="346"/>
    </w:pPr>
    <w:rPr>
      <w:rFonts w:cs="Times New Roman"/>
      <w:lang w:eastAsia="ru-RU"/>
    </w:rPr>
  </w:style>
  <w:style w:type="paragraph" w:styleId="Style121" w:customStyle="1">
    <w:name w:val="Style12"/>
    <w:basedOn w:val="Normal"/>
    <w:semiHidden/>
    <w:qFormat/>
    <w:rsid w:val="007a225b"/>
    <w:pPr>
      <w:widowControl w:val="false"/>
      <w:suppressAutoHyphens w:val="false"/>
      <w:spacing w:lineRule="exact" w:line="514"/>
      <w:ind w:hanging="326"/>
    </w:pPr>
    <w:rPr>
      <w:rFonts w:cs="Times New Roman"/>
      <w:lang w:eastAsia="ru-RU"/>
    </w:rPr>
  </w:style>
  <w:style w:type="paragraph" w:styleId="Style110" w:customStyle="1">
    <w:name w:val="Style1"/>
    <w:basedOn w:val="Normal"/>
    <w:semiHidden/>
    <w:qFormat/>
    <w:rsid w:val="007a225b"/>
    <w:pPr>
      <w:widowControl w:val="false"/>
      <w:suppressAutoHyphens w:val="false"/>
    </w:pPr>
    <w:rPr>
      <w:rFonts w:cs="Times New Roman"/>
      <w:lang w:eastAsia="ru-RU"/>
    </w:rPr>
  </w:style>
  <w:style w:type="paragraph" w:styleId="Style141" w:customStyle="1">
    <w:name w:val="Style14"/>
    <w:basedOn w:val="Normal"/>
    <w:semiHidden/>
    <w:qFormat/>
    <w:rsid w:val="007a225b"/>
    <w:pPr>
      <w:widowControl w:val="false"/>
      <w:suppressAutoHyphens w:val="false"/>
    </w:pPr>
    <w:rPr>
      <w:rFonts w:cs="Times New Roman"/>
      <w:lang w:eastAsia="ru-RU"/>
    </w:rPr>
  </w:style>
  <w:style w:type="paragraph" w:styleId="Style151" w:customStyle="1">
    <w:name w:val="Style15"/>
    <w:basedOn w:val="Normal"/>
    <w:semiHidden/>
    <w:qFormat/>
    <w:rsid w:val="007a225b"/>
    <w:pPr>
      <w:widowControl w:val="false"/>
      <w:suppressAutoHyphens w:val="false"/>
      <w:spacing w:lineRule="exact" w:line="485"/>
      <w:ind w:firstLine="326"/>
    </w:pPr>
    <w:rPr>
      <w:rFonts w:cs="Times New Roman"/>
      <w:lang w:eastAsia="ru-RU"/>
    </w:rPr>
  </w:style>
  <w:style w:type="paragraph" w:styleId="Style310" w:customStyle="1">
    <w:name w:val="Style3"/>
    <w:basedOn w:val="Normal"/>
    <w:semiHidden/>
    <w:qFormat/>
    <w:rsid w:val="007a225b"/>
    <w:pPr>
      <w:widowControl w:val="false"/>
      <w:suppressAutoHyphens w:val="false"/>
      <w:jc w:val="both"/>
    </w:pPr>
    <w:rPr>
      <w:rFonts w:cs="Times New Roman"/>
      <w:lang w:eastAsia="ru-RU"/>
    </w:rPr>
  </w:style>
  <w:style w:type="paragraph" w:styleId="Style410" w:customStyle="1">
    <w:name w:val="Style4"/>
    <w:basedOn w:val="Normal"/>
    <w:semiHidden/>
    <w:qFormat/>
    <w:rsid w:val="007a225b"/>
    <w:pPr>
      <w:widowControl w:val="false"/>
      <w:suppressAutoHyphens w:val="false"/>
      <w:spacing w:lineRule="exact" w:line="326"/>
      <w:ind w:firstLine="706"/>
      <w:jc w:val="both"/>
    </w:pPr>
    <w:rPr>
      <w:rFonts w:cs="Times New Roman"/>
      <w:lang w:eastAsia="ru-RU"/>
    </w:rPr>
  </w:style>
  <w:style w:type="paragraph" w:styleId="Style510" w:customStyle="1">
    <w:name w:val="Style5"/>
    <w:basedOn w:val="Normal"/>
    <w:semiHidden/>
    <w:qFormat/>
    <w:rsid w:val="007a225b"/>
    <w:pPr>
      <w:widowControl w:val="false"/>
      <w:suppressAutoHyphens w:val="false"/>
    </w:pPr>
    <w:rPr>
      <w:rFonts w:cs="Times New Roman"/>
      <w:lang w:eastAsia="ru-RU"/>
    </w:rPr>
  </w:style>
  <w:style w:type="paragraph" w:styleId="Style101" w:customStyle="1">
    <w:name w:val="Style10"/>
    <w:basedOn w:val="Normal"/>
    <w:semiHidden/>
    <w:qFormat/>
    <w:rsid w:val="007a225b"/>
    <w:pPr>
      <w:widowControl w:val="false"/>
      <w:suppressAutoHyphens w:val="false"/>
      <w:spacing w:lineRule="exact" w:line="322"/>
      <w:ind w:firstLine="1133"/>
      <w:jc w:val="both"/>
    </w:pPr>
    <w:rPr>
      <w:rFonts w:cs="Times New Roman"/>
      <w:lang w:eastAsia="ru-RU"/>
    </w:rPr>
  </w:style>
  <w:style w:type="paragraph" w:styleId="Style161" w:customStyle="1">
    <w:name w:val="Style16"/>
    <w:basedOn w:val="Normal"/>
    <w:semiHidden/>
    <w:qFormat/>
    <w:rsid w:val="007a225b"/>
    <w:pPr>
      <w:widowControl w:val="false"/>
      <w:suppressAutoHyphens w:val="false"/>
      <w:spacing w:lineRule="exact" w:line="322"/>
      <w:ind w:hanging="365"/>
    </w:pPr>
    <w:rPr>
      <w:rFonts w:cs="Times New Roman"/>
      <w:lang w:eastAsia="ru-RU"/>
    </w:rPr>
  </w:style>
  <w:style w:type="paragraph" w:styleId="123" w:customStyle="1">
    <w:name w:val="Знак1 Знак Знак Знак"/>
    <w:basedOn w:val="Normal"/>
    <w:qFormat/>
    <w:rsid w:val="007a225b"/>
    <w:pPr>
      <w:suppressAutoHyphens w:val="false"/>
    </w:pPr>
    <w:rPr>
      <w:rFonts w:ascii="Verdana" w:hAnsi="Verdana" w:cs="Verdana"/>
      <w:sz w:val="20"/>
      <w:szCs w:val="20"/>
      <w:lang w:val="en-US" w:eastAsia="en-US"/>
    </w:rPr>
  </w:style>
  <w:style w:type="paragraph" w:styleId="1112" w:customStyle="1">
    <w:name w:val="Название11"/>
    <w:basedOn w:val="Normal"/>
    <w:semiHidden/>
    <w:qFormat/>
    <w:rsid w:val="007a225b"/>
    <w:pPr>
      <w:suppressAutoHyphens w:val="false"/>
      <w:jc w:val="center"/>
    </w:pPr>
    <w:rPr>
      <w:rFonts w:cs="Times New Roman"/>
      <w:b/>
      <w:szCs w:val="20"/>
      <w:lang w:eastAsia="ru-RU"/>
    </w:rPr>
  </w:style>
  <w:style w:type="paragraph" w:styleId="Report" w:customStyle="1">
    <w:name w:val="Report"/>
    <w:basedOn w:val="Normal"/>
    <w:qFormat/>
    <w:rsid w:val="007a225b"/>
    <w:pPr>
      <w:suppressAutoHyphens w:val="false"/>
      <w:spacing w:lineRule="auto" w:line="360"/>
      <w:ind w:firstLine="567"/>
      <w:jc w:val="both"/>
    </w:pPr>
    <w:rPr>
      <w:rFonts w:cs="Times New Roman"/>
      <w:lang w:eastAsia="ru-RU"/>
    </w:rPr>
  </w:style>
  <w:style w:type="paragraph" w:styleId="IndexHeading">
    <w:name w:val="index heading"/>
    <w:basedOn w:val="Style43"/>
    <w:pPr/>
    <w:rPr/>
  </w:style>
  <w:style w:type="paragraph" w:styleId="TOCHeading">
    <w:name w:val="TOC Heading"/>
    <w:basedOn w:val="Heading1"/>
    <w:next w:val="Normal"/>
    <w:uiPriority w:val="39"/>
    <w:qFormat/>
    <w:rsid w:val="007a225b"/>
    <w:pPr>
      <w:keepLines/>
      <w:tabs>
        <w:tab w:val="clear" w:pos="432"/>
        <w:tab w:val="clear" w:pos="851"/>
        <w:tab w:val="clear" w:pos="993"/>
        <w:tab w:val="clear" w:pos="2127"/>
      </w:tabs>
      <w:suppressAutoHyphens w:val="false"/>
      <w:spacing w:lineRule="auto" w:line="276" w:before="480" w:after="0"/>
      <w:jc w:val="left"/>
      <w:outlineLvl w:val="9"/>
    </w:pPr>
    <w:rPr>
      <w:rFonts w:ascii="Cambria" w:hAnsi="Cambria" w:cs="Times New Roman"/>
      <w:caps w:val="false"/>
      <w:smallCaps w:val="false"/>
      <w:color w:val="365F91"/>
      <w:sz w:val="28"/>
      <w:lang w:val="ru-RU" w:eastAsia="en-US"/>
    </w:rPr>
  </w:style>
  <w:style w:type="paragraph" w:styleId="-1" w:customStyle="1">
    <w:name w:val="Содержание - 1"/>
    <w:basedOn w:val="Normal"/>
    <w:uiPriority w:val="99"/>
    <w:qFormat/>
    <w:rsid w:val="007a225b"/>
    <w:pPr>
      <w:numPr>
        <w:ilvl w:val="0"/>
        <w:numId w:val="9"/>
      </w:numPr>
      <w:suppressAutoHyphens w:val="false"/>
      <w:spacing w:before="60" w:after="60"/>
      <w:outlineLvl w:val="1"/>
    </w:pPr>
    <w:rPr>
      <w:rFonts w:cs="Times New Roman"/>
      <w:b/>
      <w:caps/>
      <w:sz w:val="28"/>
      <w:szCs w:val="28"/>
      <w:lang w:eastAsia="ru-RU"/>
    </w:rPr>
  </w:style>
  <w:style w:type="paragraph" w:styleId="-2" w:customStyle="1">
    <w:name w:val="Содержание - 2"/>
    <w:basedOn w:val="Normal"/>
    <w:uiPriority w:val="99"/>
    <w:qFormat/>
    <w:rsid w:val="007a225b"/>
    <w:pPr>
      <w:numPr>
        <w:ilvl w:val="1"/>
        <w:numId w:val="9"/>
      </w:numPr>
      <w:suppressAutoHyphens w:val="false"/>
      <w:spacing w:before="60" w:after="60"/>
      <w:outlineLvl w:val="1"/>
    </w:pPr>
    <w:rPr>
      <w:rFonts w:cs="Times New Roman"/>
      <w:sz w:val="28"/>
      <w:szCs w:val="28"/>
      <w:lang w:eastAsia="ru-RU"/>
    </w:rPr>
  </w:style>
  <w:style w:type="paragraph" w:styleId="-3" w:customStyle="1">
    <w:name w:val="Содержание - 3"/>
    <w:basedOn w:val="Normal"/>
    <w:uiPriority w:val="99"/>
    <w:qFormat/>
    <w:rsid w:val="007a225b"/>
    <w:pPr>
      <w:numPr>
        <w:ilvl w:val="2"/>
        <w:numId w:val="9"/>
      </w:numPr>
      <w:suppressAutoHyphens w:val="false"/>
      <w:spacing w:before="60" w:after="60"/>
      <w:outlineLvl w:val="1"/>
    </w:pPr>
    <w:rPr>
      <w:rFonts w:cs="Times New Roman"/>
      <w:sz w:val="28"/>
      <w:szCs w:val="28"/>
      <w:lang w:eastAsia="ru-RU"/>
    </w:rPr>
  </w:style>
  <w:style w:type="paragraph" w:styleId="WW-2" w:customStyle="1">
    <w:name w:val="WW-???????? ????? 2"/>
    <w:basedOn w:val="Normal"/>
    <w:qFormat/>
    <w:rsid w:val="007a225b"/>
    <w:pPr>
      <w:widowControl w:val="false"/>
      <w:overflowPunct w:val="true"/>
      <w:spacing w:lineRule="auto" w:line="480" w:before="0" w:after="120"/>
      <w:textAlignment w:val="baseline"/>
    </w:pPr>
    <w:rPr>
      <w:rFonts w:cs="Times New Roman"/>
      <w:szCs w:val="20"/>
      <w:lang w:eastAsia="ru-RU"/>
    </w:rPr>
  </w:style>
  <w:style w:type="paragraph" w:styleId="Style80" w:customStyle="1">
    <w:name w:val="?????????? ???????"/>
    <w:basedOn w:val="Normal"/>
    <w:qFormat/>
    <w:rsid w:val="007a225b"/>
    <w:pPr>
      <w:widowControl w:val="false"/>
      <w:suppressLineNumbers/>
      <w:overflowPunct w:val="true"/>
    </w:pPr>
    <w:rPr>
      <w:rFonts w:cs="Times New Roman"/>
      <w:szCs w:val="20"/>
      <w:lang w:eastAsia="ru-RU"/>
    </w:rPr>
  </w:style>
  <w:style w:type="paragraph" w:styleId="Style81" w:customStyle="1">
    <w:name w:val="????????? ???????"/>
    <w:basedOn w:val="Style80"/>
    <w:qFormat/>
    <w:rsid w:val="007a225b"/>
    <w:pPr>
      <w:jc w:val="center"/>
    </w:pPr>
    <w:rPr>
      <w:b/>
      <w:i/>
    </w:rPr>
  </w:style>
  <w:style w:type="paragraph" w:styleId="Ovos" w:customStyle="1">
    <w:name w:val="Ovos"/>
    <w:basedOn w:val="BodyTextIndent"/>
    <w:qFormat/>
    <w:rsid w:val="007a225b"/>
    <w:pPr>
      <w:suppressAutoHyphens w:val="true"/>
      <w:spacing w:lineRule="auto" w:line="360" w:before="0" w:after="0"/>
      <w:ind w:firstLine="851" w:left="0"/>
      <w:jc w:val="both"/>
    </w:pPr>
    <w:rPr>
      <w:rFonts w:ascii="Arial" w:hAnsi="Arial" w:cs="Arial"/>
    </w:rPr>
  </w:style>
  <w:style w:type="paragraph" w:styleId="Aura-spisok" w:customStyle="1">
    <w:name w:val="Aura-spisok"/>
    <w:basedOn w:val="BodyTextIndent"/>
    <w:qFormat/>
    <w:rsid w:val="007a225b"/>
    <w:pPr>
      <w:tabs>
        <w:tab w:val="clear" w:pos="709"/>
        <w:tab w:val="left" w:pos="567" w:leader="none"/>
      </w:tabs>
      <w:suppressAutoHyphens w:val="true"/>
      <w:spacing w:before="0" w:after="0"/>
      <w:ind w:hanging="284" w:left="568"/>
      <w:jc w:val="both"/>
    </w:pPr>
    <w:rPr>
      <w:rFonts w:ascii="Arial" w:hAnsi="Arial" w:cs="Arial"/>
    </w:rPr>
  </w:style>
  <w:style w:type="paragraph" w:styleId="TableText" w:customStyle="1">
    <w:name w:val="Table Text"/>
    <w:basedOn w:val="Normal"/>
    <w:autoRedefine/>
    <w:qFormat/>
    <w:rsid w:val="007a225b"/>
    <w:pPr>
      <w:suppressAutoHyphens w:val="false"/>
      <w:spacing w:before="0" w:after="120"/>
      <w:jc w:val="both"/>
    </w:pPr>
    <w:rPr>
      <w:rFonts w:ascii="Arial Narrow" w:hAnsi="Arial Narrow" w:cs="Times New Roman"/>
      <w:color w:val="000000"/>
      <w:spacing w:val="-7"/>
      <w:sz w:val="22"/>
      <w:lang w:eastAsia="ru-RU"/>
    </w:rPr>
  </w:style>
  <w:style w:type="paragraph" w:styleId="214" w:customStyle="1">
    <w:name w:val="???????? ????? 21"/>
    <w:basedOn w:val="Normal"/>
    <w:qFormat/>
    <w:rsid w:val="007a225b"/>
    <w:pPr>
      <w:widowControl w:val="false"/>
      <w:overflowPunct w:val="true"/>
      <w:spacing w:lineRule="auto" w:line="480" w:before="0" w:after="120"/>
      <w:textAlignment w:val="baseline"/>
    </w:pPr>
    <w:rPr>
      <w:rFonts w:cs="Times New Roman"/>
      <w:szCs w:val="20"/>
      <w:lang w:eastAsia="ru-RU"/>
    </w:rPr>
  </w:style>
  <w:style w:type="paragraph" w:styleId="msonormal" w:customStyle="1">
    <w:name w:val="msonormal"/>
    <w:basedOn w:val="Normal"/>
    <w:qFormat/>
    <w:rsid w:val="007a225b"/>
    <w:pPr>
      <w:suppressAutoHyphens w:val="false"/>
      <w:spacing w:beforeAutospacing="1" w:afterAutospacing="1"/>
    </w:pPr>
    <w:rPr>
      <w:rFonts w:cs="Times New Roman"/>
      <w:lang w:eastAsia="ru-RU"/>
    </w:rPr>
  </w:style>
  <w:style w:type="paragraph" w:styleId="xl63" w:customStyle="1">
    <w:name w:val="xl63"/>
    <w:basedOn w:val="Normal"/>
    <w:qFormat/>
    <w:rsid w:val="007a225b"/>
    <w:pPr>
      <w:suppressAutoHyphens w:val="false"/>
      <w:spacing w:beforeAutospacing="1" w:afterAutospacing="1"/>
    </w:pPr>
    <w:rPr>
      <w:rFonts w:cs="Times New Roman"/>
      <w:lang w:eastAsia="ru-RU"/>
    </w:rPr>
  </w:style>
  <w:style w:type="paragraph" w:styleId="xl64" w:customStyle="1">
    <w:name w:val="xl64"/>
    <w:basedOn w:val="Normal"/>
    <w:qFormat/>
    <w:rsid w:val="007a225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 w:val="false"/>
      <w:spacing w:beforeAutospacing="1" w:afterAutospacing="1"/>
      <w:textAlignment w:val="top"/>
    </w:pPr>
    <w:rPr>
      <w:rFonts w:cs="Times New Roman"/>
      <w:lang w:eastAsia="ru-RU"/>
    </w:rPr>
  </w:style>
  <w:style w:type="paragraph" w:styleId="xl65" w:customStyle="1">
    <w:name w:val="xl65"/>
    <w:basedOn w:val="Normal"/>
    <w:qFormat/>
    <w:rsid w:val="007a225b"/>
    <w:pPr>
      <w:suppressAutoHyphens w:val="false"/>
      <w:spacing w:beforeAutospacing="1" w:afterAutospacing="1"/>
      <w:textAlignment w:val="top"/>
    </w:pPr>
    <w:rPr>
      <w:rFonts w:cs="Times New Roman"/>
      <w:lang w:eastAsia="ru-RU"/>
    </w:rPr>
  </w:style>
  <w:style w:type="paragraph" w:styleId="xl66" w:customStyle="1">
    <w:name w:val="xl66"/>
    <w:basedOn w:val="Normal"/>
    <w:qFormat/>
    <w:rsid w:val="007a225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 w:val="false"/>
      <w:spacing w:beforeAutospacing="1" w:afterAutospacing="1"/>
      <w:textAlignment w:val="top"/>
    </w:pPr>
    <w:rPr>
      <w:rFonts w:cs="Times New Roman"/>
      <w:lang w:eastAsia="ru-RU"/>
    </w:rPr>
  </w:style>
  <w:style w:type="paragraph" w:styleId="xl67" w:customStyle="1">
    <w:name w:val="xl67"/>
    <w:basedOn w:val="Normal"/>
    <w:qFormat/>
    <w:rsid w:val="007a225b"/>
    <w:pPr>
      <w:suppressAutoHyphens w:val="false"/>
      <w:spacing w:beforeAutospacing="1" w:afterAutospacing="1"/>
      <w:jc w:val="center"/>
    </w:pPr>
    <w:rPr>
      <w:rFonts w:cs="Times New Roman"/>
      <w:lang w:eastAsia="ru-RU"/>
    </w:rPr>
  </w:style>
  <w:style w:type="paragraph" w:styleId="xl69" w:customStyle="1">
    <w:name w:val="xl69"/>
    <w:basedOn w:val="Normal"/>
    <w:qFormat/>
    <w:rsid w:val="007a225b"/>
    <w:pPr>
      <w:pBdr>
        <w:left w:val="single" w:sz="4" w:space="0" w:color="000000"/>
        <w:bottom w:val="single" w:sz="4" w:space="0" w:color="000000"/>
        <w:right w:val="single" w:sz="4" w:space="0" w:color="000000"/>
      </w:pBdr>
      <w:suppressAutoHyphens w:val="false"/>
      <w:spacing w:beforeAutospacing="1" w:afterAutospacing="1"/>
      <w:textAlignment w:val="top"/>
    </w:pPr>
    <w:rPr>
      <w:rFonts w:cs="Times New Roman"/>
      <w:lang w:eastAsia="ru-RU"/>
    </w:rPr>
  </w:style>
  <w:style w:type="paragraph" w:styleId="xl70" w:customStyle="1">
    <w:name w:val="xl70"/>
    <w:basedOn w:val="Normal"/>
    <w:qFormat/>
    <w:rsid w:val="007a225b"/>
    <w:pPr>
      <w:pBdr>
        <w:left w:val="single" w:sz="4" w:space="0" w:color="000000"/>
        <w:bottom w:val="single" w:sz="4" w:space="0" w:color="000000"/>
        <w:right w:val="single" w:sz="4" w:space="0" w:color="000000"/>
      </w:pBdr>
      <w:suppressAutoHyphens w:val="false"/>
      <w:spacing w:beforeAutospacing="1" w:afterAutospacing="1"/>
      <w:textAlignment w:val="top"/>
    </w:pPr>
    <w:rPr>
      <w:rFonts w:cs="Times New Roman"/>
      <w:lang w:eastAsia="ru-RU"/>
    </w:rPr>
  </w:style>
  <w:style w:type="paragraph" w:styleId="xl71" w:customStyle="1">
    <w:name w:val="xl71"/>
    <w:basedOn w:val="Normal"/>
    <w:qFormat/>
    <w:rsid w:val="007a225b"/>
    <w:pPr>
      <w:pBdr>
        <w:top w:val="single" w:sz="4" w:space="0" w:color="000000"/>
        <w:left w:val="single" w:sz="4" w:space="0" w:color="000000"/>
        <w:bottom w:val="single" w:sz="8" w:space="0" w:color="000000"/>
        <w:right w:val="single" w:sz="4" w:space="0" w:color="000000"/>
      </w:pBdr>
      <w:suppressAutoHyphens w:val="false"/>
      <w:spacing w:beforeAutospacing="1" w:afterAutospacing="1"/>
      <w:jc w:val="center"/>
      <w:textAlignment w:val="top"/>
    </w:pPr>
    <w:rPr>
      <w:rFonts w:cs="Times New Roman"/>
      <w:lang w:eastAsia="ru-RU"/>
    </w:rPr>
  </w:style>
  <w:style w:type="paragraph" w:styleId="xl72" w:customStyle="1">
    <w:name w:val="xl72"/>
    <w:basedOn w:val="Normal"/>
    <w:qFormat/>
    <w:rsid w:val="007a225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 w:val="false"/>
      <w:spacing w:beforeAutospacing="1" w:afterAutospacing="1"/>
      <w:jc w:val="right"/>
      <w:textAlignment w:val="top"/>
    </w:pPr>
    <w:rPr>
      <w:rFonts w:cs="Times New Roman"/>
      <w:lang w:eastAsia="ru-RU"/>
    </w:rPr>
  </w:style>
  <w:style w:type="paragraph" w:styleId="xl73" w:customStyle="1">
    <w:name w:val="xl73"/>
    <w:basedOn w:val="Normal"/>
    <w:qFormat/>
    <w:rsid w:val="007a225b"/>
    <w:pPr>
      <w:pBdr>
        <w:top w:val="single" w:sz="4" w:space="0" w:color="000000"/>
        <w:left w:val="single" w:sz="4" w:space="0" w:color="000000"/>
        <w:bottom w:val="single" w:sz="8" w:space="0" w:color="000000"/>
      </w:pBdr>
      <w:suppressAutoHyphens w:val="false"/>
      <w:spacing w:beforeAutospacing="1" w:afterAutospacing="1"/>
      <w:jc w:val="center"/>
      <w:textAlignment w:val="top"/>
    </w:pPr>
    <w:rPr>
      <w:rFonts w:cs="Times New Roman"/>
      <w:lang w:eastAsia="ru-RU"/>
    </w:rPr>
  </w:style>
  <w:style w:type="paragraph" w:styleId="xl74" w:customStyle="1">
    <w:name w:val="xl74"/>
    <w:basedOn w:val="Normal"/>
    <w:qFormat/>
    <w:rsid w:val="007a225b"/>
    <w:pPr>
      <w:pBdr>
        <w:top w:val="single" w:sz="4" w:space="0" w:color="000000"/>
        <w:left w:val="single" w:sz="4" w:space="0" w:color="000000"/>
        <w:bottom w:val="single" w:sz="4" w:space="0" w:color="000000"/>
      </w:pBdr>
      <w:suppressAutoHyphens w:val="false"/>
      <w:spacing w:beforeAutospacing="1" w:afterAutospacing="1"/>
      <w:textAlignment w:val="top"/>
    </w:pPr>
    <w:rPr>
      <w:rFonts w:cs="Times New Roman"/>
      <w:lang w:eastAsia="ru-RU"/>
    </w:rPr>
  </w:style>
  <w:style w:type="paragraph" w:styleId="xl75" w:customStyle="1">
    <w:name w:val="xl75"/>
    <w:basedOn w:val="Normal"/>
    <w:qFormat/>
    <w:rsid w:val="007a225b"/>
    <w:pPr>
      <w:pBdr>
        <w:top w:val="single" w:sz="4" w:space="0" w:color="000000"/>
        <w:left w:val="single" w:sz="4" w:space="0" w:color="000000"/>
        <w:bottom w:val="single" w:sz="4" w:space="0" w:color="000000"/>
      </w:pBdr>
      <w:suppressAutoHyphens w:val="false"/>
      <w:spacing w:beforeAutospacing="1" w:afterAutospacing="1"/>
      <w:jc w:val="right"/>
      <w:textAlignment w:val="top"/>
    </w:pPr>
    <w:rPr>
      <w:rFonts w:cs="Times New Roman"/>
      <w:lang w:eastAsia="ru-RU"/>
    </w:rPr>
  </w:style>
  <w:style w:type="paragraph" w:styleId="xl76" w:customStyle="1">
    <w:name w:val="xl76"/>
    <w:basedOn w:val="Normal"/>
    <w:qFormat/>
    <w:rsid w:val="007a225b"/>
    <w:pPr>
      <w:pBdr>
        <w:top w:val="single" w:sz="8" w:space="0" w:color="000000"/>
        <w:left w:val="single" w:sz="4" w:space="0" w:color="000000"/>
        <w:bottom w:val="single" w:sz="4" w:space="0" w:color="000000"/>
        <w:right w:val="single" w:sz="8" w:space="0" w:color="000000"/>
      </w:pBdr>
      <w:suppressAutoHyphens w:val="false"/>
      <w:spacing w:beforeAutospacing="1" w:afterAutospacing="1"/>
      <w:jc w:val="center"/>
      <w:textAlignment w:val="top"/>
    </w:pPr>
    <w:rPr>
      <w:rFonts w:cs="Times New Roman"/>
      <w:lang w:eastAsia="ru-RU"/>
    </w:rPr>
  </w:style>
  <w:style w:type="paragraph" w:styleId="xl77" w:customStyle="1">
    <w:name w:val="xl77"/>
    <w:basedOn w:val="Normal"/>
    <w:qFormat/>
    <w:rsid w:val="007a225b"/>
    <w:pPr>
      <w:pBdr>
        <w:top w:val="single" w:sz="4" w:space="0" w:color="000000"/>
        <w:left w:val="single" w:sz="4" w:space="0" w:color="000000"/>
        <w:bottom w:val="single" w:sz="8" w:space="0" w:color="000000"/>
        <w:right w:val="single" w:sz="8" w:space="0" w:color="000000"/>
      </w:pBdr>
      <w:suppressAutoHyphens w:val="false"/>
      <w:spacing w:beforeAutospacing="1" w:afterAutospacing="1"/>
      <w:jc w:val="center"/>
      <w:textAlignment w:val="top"/>
    </w:pPr>
    <w:rPr>
      <w:rFonts w:cs="Times New Roman"/>
      <w:lang w:eastAsia="ru-RU"/>
    </w:rPr>
  </w:style>
  <w:style w:type="paragraph" w:styleId="xl78" w:customStyle="1">
    <w:name w:val="xl78"/>
    <w:basedOn w:val="Normal"/>
    <w:qFormat/>
    <w:rsid w:val="007a225b"/>
    <w:pPr>
      <w:pBdr>
        <w:top w:val="single" w:sz="8" w:space="0" w:color="000000"/>
        <w:left w:val="single" w:sz="4" w:space="0" w:color="000000"/>
        <w:right w:val="single" w:sz="4" w:space="0" w:color="000000"/>
      </w:pBdr>
      <w:suppressAutoHyphens w:val="false"/>
      <w:spacing w:beforeAutospacing="1" w:afterAutospacing="1"/>
      <w:jc w:val="center"/>
      <w:textAlignment w:val="top"/>
    </w:pPr>
    <w:rPr>
      <w:rFonts w:cs="Times New Roman"/>
      <w:lang w:eastAsia="ru-RU"/>
    </w:rPr>
  </w:style>
  <w:style w:type="paragraph" w:styleId="xl79" w:customStyle="1">
    <w:name w:val="xl79"/>
    <w:basedOn w:val="Normal"/>
    <w:qFormat/>
    <w:rsid w:val="007a225b"/>
    <w:pPr>
      <w:pBdr>
        <w:left w:val="single" w:sz="4" w:space="0" w:color="000000"/>
        <w:bottom w:val="single" w:sz="8" w:space="0" w:color="000000"/>
        <w:right w:val="single" w:sz="4" w:space="0" w:color="000000"/>
      </w:pBdr>
      <w:suppressAutoHyphens w:val="false"/>
      <w:spacing w:beforeAutospacing="1" w:afterAutospacing="1"/>
      <w:jc w:val="center"/>
      <w:textAlignment w:val="top"/>
    </w:pPr>
    <w:rPr>
      <w:rFonts w:cs="Times New Roman"/>
      <w:lang w:eastAsia="ru-RU"/>
    </w:rPr>
  </w:style>
  <w:style w:type="paragraph" w:styleId="xl80" w:customStyle="1">
    <w:name w:val="xl80"/>
    <w:basedOn w:val="Normal"/>
    <w:qFormat/>
    <w:rsid w:val="007a225b"/>
    <w:pPr>
      <w:pBdr>
        <w:top w:val="single" w:sz="8" w:space="0" w:color="000000"/>
        <w:left w:val="single" w:sz="8" w:space="0" w:color="000000"/>
        <w:right w:val="single" w:sz="4" w:space="0" w:color="000000"/>
      </w:pBdr>
      <w:suppressAutoHyphens w:val="false"/>
      <w:spacing w:beforeAutospacing="1" w:afterAutospacing="1"/>
      <w:jc w:val="center"/>
      <w:textAlignment w:val="top"/>
    </w:pPr>
    <w:rPr>
      <w:rFonts w:cs="Times New Roman"/>
      <w:lang w:eastAsia="ru-RU"/>
    </w:rPr>
  </w:style>
  <w:style w:type="paragraph" w:styleId="xl81" w:customStyle="1">
    <w:name w:val="xl81"/>
    <w:basedOn w:val="Normal"/>
    <w:qFormat/>
    <w:rsid w:val="007a225b"/>
    <w:pPr>
      <w:pBdr>
        <w:left w:val="single" w:sz="8" w:space="0" w:color="000000"/>
        <w:bottom w:val="single" w:sz="8" w:space="0" w:color="000000"/>
        <w:right w:val="single" w:sz="4" w:space="0" w:color="000000"/>
      </w:pBdr>
      <w:suppressAutoHyphens w:val="false"/>
      <w:spacing w:beforeAutospacing="1" w:afterAutospacing="1"/>
      <w:jc w:val="center"/>
      <w:textAlignment w:val="top"/>
    </w:pPr>
    <w:rPr>
      <w:rFonts w:cs="Times New Roman"/>
      <w:lang w:eastAsia="ru-RU"/>
    </w:rPr>
  </w:style>
  <w:style w:type="paragraph" w:styleId="xl82" w:customStyle="1">
    <w:name w:val="xl82"/>
    <w:basedOn w:val="Normal"/>
    <w:qFormat/>
    <w:rsid w:val="007a225b"/>
    <w:pPr>
      <w:pBdr>
        <w:top w:val="single" w:sz="8" w:space="0" w:color="000000"/>
        <w:left w:val="single" w:sz="4" w:space="0" w:color="000000"/>
        <w:bottom w:val="single" w:sz="4" w:space="0" w:color="000000"/>
      </w:pBdr>
      <w:suppressAutoHyphens w:val="false"/>
      <w:spacing w:beforeAutospacing="1" w:afterAutospacing="1"/>
      <w:jc w:val="center"/>
      <w:textAlignment w:val="top"/>
    </w:pPr>
    <w:rPr>
      <w:rFonts w:cs="Times New Roman"/>
      <w:lang w:eastAsia="ru-RU"/>
    </w:rPr>
  </w:style>
  <w:style w:type="paragraph" w:styleId="xl83" w:customStyle="1">
    <w:name w:val="xl83"/>
    <w:basedOn w:val="Normal"/>
    <w:qFormat/>
    <w:rsid w:val="007a225b"/>
    <w:pPr>
      <w:pBdr>
        <w:top w:val="single" w:sz="8" w:space="0" w:color="000000"/>
        <w:bottom w:val="single" w:sz="4" w:space="0" w:color="000000"/>
      </w:pBdr>
      <w:suppressAutoHyphens w:val="false"/>
      <w:spacing w:beforeAutospacing="1" w:afterAutospacing="1"/>
      <w:jc w:val="center"/>
      <w:textAlignment w:val="top"/>
    </w:pPr>
    <w:rPr>
      <w:rFonts w:cs="Times New Roman"/>
      <w:lang w:eastAsia="ru-RU"/>
    </w:rPr>
  </w:style>
  <w:style w:type="paragraph" w:styleId="xl84" w:customStyle="1">
    <w:name w:val="xl84"/>
    <w:basedOn w:val="Normal"/>
    <w:qFormat/>
    <w:rsid w:val="007a225b"/>
    <w:pPr>
      <w:pBdr>
        <w:top w:val="single" w:sz="8" w:space="0" w:color="000000"/>
        <w:left w:val="single" w:sz="4" w:space="0" w:color="000000"/>
        <w:right w:val="single" w:sz="4" w:space="0" w:color="000000"/>
      </w:pBdr>
      <w:suppressAutoHyphens w:val="false"/>
      <w:spacing w:beforeAutospacing="1" w:afterAutospacing="1"/>
      <w:jc w:val="center"/>
      <w:textAlignment w:val="center"/>
    </w:pPr>
    <w:rPr>
      <w:rFonts w:cs="Times New Roman"/>
      <w:lang w:eastAsia="ru-RU"/>
    </w:rPr>
  </w:style>
  <w:style w:type="paragraph" w:styleId="xl85" w:customStyle="1">
    <w:name w:val="xl85"/>
    <w:basedOn w:val="Normal"/>
    <w:qFormat/>
    <w:rsid w:val="007a225b"/>
    <w:pPr>
      <w:pBdr>
        <w:left w:val="single" w:sz="4" w:space="0" w:color="000000"/>
        <w:bottom w:val="single" w:sz="8" w:space="0" w:color="000000"/>
        <w:right w:val="single" w:sz="4" w:space="0" w:color="000000"/>
      </w:pBdr>
      <w:suppressAutoHyphens w:val="false"/>
      <w:spacing w:beforeAutospacing="1" w:afterAutospacing="1"/>
      <w:jc w:val="center"/>
      <w:textAlignment w:val="center"/>
    </w:pPr>
    <w:rPr>
      <w:rFonts w:cs="Times New Roman"/>
      <w:lang w:eastAsia="ru-RU"/>
    </w:rPr>
  </w:style>
  <w:style w:type="paragraph" w:styleId="xl86" w:customStyle="1">
    <w:name w:val="xl86"/>
    <w:basedOn w:val="Normal"/>
    <w:qFormat/>
    <w:rsid w:val="007a225b"/>
    <w:pPr>
      <w:pBdr>
        <w:top w:val="single" w:sz="8" w:space="0" w:color="000000"/>
        <w:left w:val="single" w:sz="8" w:space="0" w:color="000000"/>
        <w:right w:val="single" w:sz="4" w:space="0" w:color="000000"/>
      </w:pBdr>
      <w:suppressAutoHyphens w:val="false"/>
      <w:spacing w:beforeAutospacing="1" w:afterAutospacing="1"/>
      <w:jc w:val="center"/>
      <w:textAlignment w:val="top"/>
    </w:pPr>
    <w:rPr>
      <w:rFonts w:cs="Times New Roman"/>
      <w:lang w:eastAsia="ru-RU"/>
    </w:rPr>
  </w:style>
  <w:style w:type="paragraph" w:styleId="xl87" w:customStyle="1">
    <w:name w:val="xl87"/>
    <w:basedOn w:val="Normal"/>
    <w:qFormat/>
    <w:rsid w:val="007a225b"/>
    <w:pPr>
      <w:pBdr>
        <w:left w:val="single" w:sz="8" w:space="0" w:color="000000"/>
        <w:bottom w:val="single" w:sz="8" w:space="0" w:color="000000"/>
        <w:right w:val="single" w:sz="4" w:space="0" w:color="000000"/>
      </w:pBdr>
      <w:suppressAutoHyphens w:val="false"/>
      <w:spacing w:beforeAutospacing="1" w:afterAutospacing="1"/>
      <w:jc w:val="center"/>
      <w:textAlignment w:val="top"/>
    </w:pPr>
    <w:rPr>
      <w:rFonts w:cs="Times New Roman"/>
      <w:lang w:eastAsia="ru-RU"/>
    </w:rPr>
  </w:style>
  <w:style w:type="paragraph" w:styleId="xl88" w:customStyle="1">
    <w:name w:val="xl88"/>
    <w:basedOn w:val="Normal"/>
    <w:qFormat/>
    <w:rsid w:val="007a225b"/>
    <w:pPr>
      <w:pBdr>
        <w:top w:val="single" w:sz="8" w:space="0" w:color="000000"/>
        <w:left w:val="single" w:sz="4" w:space="0" w:color="000000"/>
        <w:bottom w:val="single" w:sz="4" w:space="0" w:color="000000"/>
      </w:pBdr>
      <w:suppressAutoHyphens w:val="false"/>
      <w:spacing w:beforeAutospacing="1" w:afterAutospacing="1"/>
      <w:jc w:val="center"/>
      <w:textAlignment w:val="center"/>
    </w:pPr>
    <w:rPr>
      <w:rFonts w:cs="Times New Roman"/>
      <w:lang w:eastAsia="ru-RU"/>
    </w:rPr>
  </w:style>
  <w:style w:type="paragraph" w:styleId="xl89" w:customStyle="1">
    <w:name w:val="xl89"/>
    <w:basedOn w:val="Normal"/>
    <w:qFormat/>
    <w:rsid w:val="007a225b"/>
    <w:pPr>
      <w:pBdr>
        <w:top w:val="single" w:sz="8" w:space="0" w:color="000000"/>
        <w:bottom w:val="single" w:sz="4" w:space="0" w:color="000000"/>
      </w:pBdr>
      <w:suppressAutoHyphens w:val="false"/>
      <w:spacing w:beforeAutospacing="1" w:afterAutospacing="1"/>
      <w:jc w:val="center"/>
      <w:textAlignment w:val="center"/>
    </w:pPr>
    <w:rPr>
      <w:rFonts w:cs="Times New Roman"/>
      <w:lang w:eastAsia="ru-RU"/>
    </w:rPr>
  </w:style>
  <w:style w:type="paragraph" w:styleId="Style82">
    <w:name w:val="Верхний колонтитул слева"/>
    <w:basedOn w:val="Header"/>
    <w:qFormat/>
    <w:pPr/>
    <w:rPr/>
  </w:style>
  <w:style w:type="numbering" w:styleId="Style83" w:default="1">
    <w:name w:val="Без списка"/>
    <w:uiPriority w:val="99"/>
    <w:semiHidden/>
    <w:unhideWhenUsed/>
    <w:qFormat/>
  </w:style>
  <w:style w:type="numbering" w:styleId="OutlineList2">
    <w:name w:val="Outline List 2"/>
    <w:qFormat/>
    <w:rsid w:val="00c737c7"/>
  </w:style>
  <w:style w:type="numbering" w:styleId="OutlineList1">
    <w:name w:val="Outline List 1"/>
    <w:qFormat/>
    <w:rsid w:val="00c737c7"/>
  </w:style>
  <w:style w:type="numbering" w:styleId="OutlineList3">
    <w:name w:val="Outline List 3"/>
    <w:qFormat/>
    <w:rsid w:val="00c737c7"/>
  </w:style>
  <w:style w:type="numbering" w:styleId="215" w:customStyle="1">
    <w:name w:val="Стиль маркированный21"/>
    <w:qFormat/>
    <w:rsid w:val="00816626"/>
  </w:style>
  <w:style w:type="numbering" w:styleId="35" w:customStyle="1">
    <w:name w:val="Стиль маркированный35"/>
    <w:qFormat/>
    <w:rsid w:val="00816626"/>
  </w:style>
  <w:style w:type="table" w:default="1" w:styleId="a7">
    <w:name w:val="Normal Table"/>
    <w:uiPriority w:val="99"/>
    <w:semiHidden/>
    <w:unhideWhenUsed/>
    <w:tblPr>
      <w:tblCellMar>
        <w:top w:w="0" w:type="dxa"/>
        <w:left w:w="108" w:type="dxa"/>
        <w:bottom w:w="0" w:type="dxa"/>
        <w:right w:w="108" w:type="dxa"/>
      </w:tblCellMar>
    </w:tblPr>
  </w:style>
  <w:style w:type="table" w:styleId="afb">
    <w:name w:val="Table Grid"/>
    <w:basedOn w:val="a7"/>
    <w:rsid w:val="003a0f57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8">
    <w:name w:val="Стиль таблицы1"/>
    <w:basedOn w:val="afb"/>
    <w:rsid w:val="005d3bad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i/>
      </w:rPr>
      <w:tblPr/>
      <w:tcPr>
        <w:shd w:val="clear" w:color="auto" w:fill="CCCCCC"/>
      </w:tcPr>
    </w:tblStylePr>
  </w:style>
  <w:style w:type="table" w:styleId="-10">
    <w:name w:val="Table Web 1"/>
    <w:basedOn w:val="a7"/>
    <w:rsid w:val="00c737c7"/>
    <w:tblPr>
      <w:tblBorders>
        <w:top w:val="outset" w:color="auto" w:sz="6" w:space="0"/>
        <w:left w:val="outset" w:color="auto" w:sz="6" w:space="0"/>
        <w:bottom w:val="outset" w:color="auto" w:sz="6" w:space="0"/>
        <w:right w:val="outset" w:color="auto" w:sz="6" w:space="0"/>
        <w:insideH w:val="outset" w:color="auto" w:sz="6" w:space="0"/>
        <w:insideV w:val="outset" w:color="auto" w:sz="6" w:space="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/>
      <w:tblPr/>
      <w:tcPr>
        <w:tcBorders>
          <w:tl2br w:val="none" w:color="auto" w:sz="0" w:space="0"/>
          <w:tr2bl w:val="none" w:color="auto" w:sz="0" w:space="0"/>
        </w:tcBorders>
      </w:tcPr>
    </w:tblStylePr>
  </w:style>
  <w:style w:type="table" w:styleId="-20">
    <w:name w:val="Table Web 2"/>
    <w:basedOn w:val="a7"/>
    <w:rsid w:val="00c737c7"/>
    <w:tblPr>
      <w:tblBorders>
        <w:top w:val="inset" w:color="auto" w:sz="6" w:space="0"/>
        <w:left w:val="inset" w:color="auto" w:sz="6" w:space="0"/>
        <w:bottom w:val="inset" w:color="auto" w:sz="6" w:space="0"/>
        <w:right w:val="inset" w:color="auto" w:sz="6" w:space="0"/>
        <w:insideH w:val="inset" w:color="auto" w:sz="6" w:space="0"/>
        <w:insideV w:val="inset" w:color="auto" w:sz="6" w:space="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/>
      <w:tblPr/>
      <w:tcPr>
        <w:tcBorders>
          <w:tl2br w:val="none" w:color="auto" w:sz="0" w:space="0"/>
          <w:tr2bl w:val="none" w:color="auto" w:sz="0" w:space="0"/>
        </w:tcBorders>
      </w:tcPr>
    </w:tblStylePr>
  </w:style>
  <w:style w:type="table" w:styleId="-30">
    <w:name w:val="Table Web 3"/>
    <w:basedOn w:val="a7"/>
    <w:rsid w:val="00c737c7"/>
    <w:tblPr>
      <w:tblBorders>
        <w:top w:val="outset" w:color="auto" w:sz="24" w:space="0"/>
        <w:left w:val="outset" w:color="auto" w:sz="24" w:space="0"/>
        <w:bottom w:val="outset" w:color="auto" w:sz="24" w:space="0"/>
        <w:right w:val="outset" w:color="auto" w:sz="24" w:space="0"/>
        <w:insideH w:val="outset" w:color="auto" w:sz="6" w:space="0"/>
        <w:insideV w:val="outset" w:color="auto" w:sz="6" w:space="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/>
      <w:tblPr/>
      <w:tcPr>
        <w:tcBorders>
          <w:tl2br w:val="none" w:color="auto" w:sz="0" w:space="0"/>
          <w:tr2bl w:val="none" w:color="auto" w:sz="0" w:space="0"/>
        </w:tcBorders>
      </w:tcPr>
    </w:tblStylePr>
  </w:style>
  <w:style w:type="table" w:styleId="affffff0">
    <w:name w:val="Table Elegant"/>
    <w:basedOn w:val="a7"/>
    <w:rsid w:val="00c737c7"/>
    <w:tblPr>
      <w:tblBorders>
        <w:top w:val="double" w:color="000000" w:sz="6" w:space="0"/>
        <w:left w:val="double" w:color="000000" w:sz="6" w:space="0"/>
        <w:bottom w:val="double" w:color="000000" w:sz="6" w:space="0"/>
        <w:right w:val="double" w:color="000000" w:sz="6" w:space="0"/>
        <w:insideH w:val="single" w:color="000000" w:sz="6" w:space="0"/>
        <w:insideV w:val="single" w:color="000000" w:sz="6" w:space="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caps/>
      </w:rPr>
      <w:tblPr/>
      <w:tcPr>
        <w:tcBorders>
          <w:tl2br w:val="none" w:color="auto" w:sz="0" w:space="0"/>
          <w:tr2bl w:val="none" w:color="auto" w:sz="0" w:space="0"/>
        </w:tcBorders>
      </w:tcPr>
    </w:tblStylePr>
  </w:style>
  <w:style w:type="table" w:styleId="1e">
    <w:name w:val="Table Subtle 1"/>
    <w:basedOn w:val="a7"/>
    <w:rsid w:val="00c737c7"/>
    <w:tblPr>
      <w:tblStyleRowBandSize w:val="1"/>
      <w:tblCellMar>
        <w:top w:w="0" w:type="dxa"/>
        <w:left w:w="108" w:type="dxa"/>
        <w:bottom w:w="0" w:type="dxa"/>
        <w:right w:w="108" w:type="dxa"/>
      </w:tblCellMar>
    </w:tblPr>
    <w:tblStylePr w:type="firstRow">
      <w:tblPr/>
      <w:tcPr>
        <w:tcBorders>
          <w:top w:val="single" w:color="000000" w:sz="6" w:space="0"/>
          <w:bottom w:val="single" w:color="000000" w:sz="12" w:space="0"/>
          <w:tl2br w:val="none" w:color="auto" w:sz="0" w:space="0"/>
          <w:tr2bl w:val="none" w:color="auto" w:sz="0" w:space="0"/>
        </w:tcBorders>
      </w:tcPr>
    </w:tblStylePr>
    <w:tblStylePr w:type="lastRow">
      <w:tblPr/>
      <w:tcPr>
        <w:tcBorders>
          <w:top w:val="single" w:color="000000" w:sz="12" w:space="0"/>
          <w:tl2br w:val="none" w:color="auto" w:sz="0" w:space="0"/>
          <w:tr2bl w:val="none" w:color="auto" w:sz="0" w:space="0"/>
        </w:tcBorders>
        <w:shd w:val="pct25" w:color="800080" w:fill="FFFFFF"/>
      </w:tcPr>
    </w:tblStylePr>
    <w:tblStylePr w:type="firstCol">
      <w:tblPr/>
      <w:tcPr>
        <w:tcBorders>
          <w:right w:val="single" w:color="000000" w:sz="12" w:space="0"/>
          <w:tl2br w:val="none" w:color="auto" w:sz="0" w:space="0"/>
          <w:tr2bl w:val="none" w:color="auto" w:sz="0" w:space="0"/>
        </w:tcBorders>
      </w:tcPr>
    </w:tblStylePr>
    <w:tblStylePr w:type="lastCol">
      <w:tblPr/>
      <w:tcPr>
        <w:tcBorders>
          <w:left w:val="single" w:color="000000" w:sz="12" w:space="0"/>
          <w:tl2br w:val="none" w:color="auto" w:sz="0" w:space="0"/>
          <w:tr2bl w:val="none" w:color="auto" w:sz="0" w:space="0"/>
        </w:tcBorders>
      </w:tcPr>
    </w:tblStylePr>
    <w:tblStylePr w:type="band1Horz">
      <w:tblPr/>
      <w:tcPr>
        <w:tcBorders>
          <w:bottom w:val="single" w:color="000000" w:sz="6" w:space="0"/>
          <w:tl2br w:val="none" w:color="auto" w:sz="0" w:space="0"/>
          <w:tr2bl w:val="none" w:color="auto" w:sz="0" w:space="0"/>
        </w:tcBorders>
        <w:shd w:val="pct25" w:color="808000" w:fill="FFFFFF"/>
      </w:tcPr>
    </w:tblStylePr>
    <w:tblStylePr w:type="neCell">
      <w:rPr>
        <w:b/>
        <w:bCs/>
      </w:rPr>
      <w:tblPr/>
      <w:tcPr>
        <w:tcBorders>
          <w:tl2br w:val="none" w:color="auto" w:sz="0" w:space="0"/>
          <w:tr2bl w:val="none" w:color="auto" w:sz="0" w:space="0"/>
        </w:tcBorders>
      </w:tcPr>
    </w:tblStylePr>
    <w:tblStylePr w:type="swCell">
      <w:rPr>
        <w:b/>
        <w:bCs/>
      </w:rPr>
      <w:tblPr/>
      <w:tcPr>
        <w:tcBorders>
          <w:tl2br w:val="none" w:color="auto" w:sz="0" w:space="0"/>
          <w:tr2bl w:val="none" w:color="auto" w:sz="0" w:space="0"/>
        </w:tcBorders>
      </w:tcPr>
    </w:tblStylePr>
  </w:style>
  <w:style w:type="table" w:styleId="2f0">
    <w:name w:val="Table Subtle 2"/>
    <w:basedOn w:val="a7"/>
    <w:rsid w:val="00c737c7"/>
    <w:tblPr>
      <w:tblBorders>
        <w:left w:val="single" w:color="000000" w:sz="6" w:space="0"/>
        <w:right w:val="single" w:color="000000" w:sz="6" w:space="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tblPr/>
      <w:tcPr>
        <w:tcBorders>
          <w:bottom w:val="single" w:color="000000" w:sz="12" w:space="0"/>
          <w:tl2br w:val="none" w:color="auto" w:sz="0" w:space="0"/>
          <w:tr2bl w:val="none" w:color="auto" w:sz="0" w:space="0"/>
        </w:tcBorders>
      </w:tcPr>
    </w:tblStylePr>
    <w:tblStylePr w:type="lastRow">
      <w:tblPr/>
      <w:tcPr>
        <w:tcBorders>
          <w:top w:val="single" w:color="000000" w:sz="12" w:space="0"/>
          <w:tl2br w:val="none" w:color="auto" w:sz="0" w:space="0"/>
          <w:tr2bl w:val="none" w:color="auto" w:sz="0" w:space="0"/>
        </w:tcBorders>
      </w:tcPr>
    </w:tblStylePr>
    <w:tblStylePr w:type="firstCol">
      <w:tblPr/>
      <w:tcPr>
        <w:tcBorders>
          <w:right w:val="single" w:color="000000" w:sz="12" w:space="0"/>
          <w:tl2br w:val="none" w:color="auto" w:sz="0" w:space="0"/>
          <w:tr2bl w:val="none" w:color="auto" w:sz="0" w:space="0"/>
        </w:tcBorders>
        <w:shd w:val="pct25" w:color="008000" w:fill="FFFFFF"/>
      </w:tcPr>
    </w:tblStylePr>
    <w:tblStylePr w:type="lastCol">
      <w:tblPr/>
      <w:tcPr>
        <w:tcBorders>
          <w:left w:val="single" w:color="000000" w:sz="12" w:space="0"/>
          <w:tl2br w:val="none" w:color="auto" w:sz="0" w:space="0"/>
          <w:tr2bl w:val="none" w:color="auto" w:sz="0" w:space="0"/>
        </w:tcBorders>
        <w:shd w:val="pct25" w:color="808000" w:fill="FFFFFF"/>
      </w:tcPr>
    </w:tblStylePr>
    <w:tblStylePr w:type="neCell">
      <w:rPr>
        <w:b/>
        <w:bCs/>
      </w:rPr>
      <w:tblPr/>
      <w:tcPr>
        <w:tcBorders>
          <w:tl2br w:val="none" w:color="auto" w:sz="0" w:space="0"/>
          <w:tr2bl w:val="none" w:color="auto" w:sz="0" w:space="0"/>
        </w:tcBorders>
      </w:tcPr>
    </w:tblStylePr>
    <w:tblStylePr w:type="swCell">
      <w:rPr>
        <w:b/>
        <w:bCs/>
      </w:rPr>
      <w:tblPr/>
      <w:tcPr>
        <w:tcBorders>
          <w:tl2br w:val="none" w:color="auto" w:sz="0" w:space="0"/>
          <w:tr2bl w:val="none" w:color="auto" w:sz="0" w:space="0"/>
        </w:tcBorders>
      </w:tcPr>
    </w:tblStylePr>
  </w:style>
  <w:style w:type="table" w:styleId="1f">
    <w:name w:val="Table Classic 1"/>
    <w:basedOn w:val="a7"/>
    <w:rsid w:val="00c737c7"/>
    <w:tblPr>
      <w:tblBorders>
        <w:top w:val="single" w:color="000000" w:sz="12" w:space="0"/>
        <w:bottom w:val="single" w:color="000000" w:sz="12" w:space="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i/>
      </w:rPr>
      <w:tblPr/>
      <w:tcPr>
        <w:tcBorders>
          <w:bottom w:val="single" w:color="000000" w:sz="6" w:space="0"/>
          <w:tl2br w:val="none" w:color="auto" w:sz="0" w:space="0"/>
          <w:tr2bl w:val="none" w:color="auto" w:sz="0" w:space="0"/>
        </w:tcBorders>
      </w:tcPr>
    </w:tblStylePr>
    <w:tblStylePr w:type="lastRow">
      <w:rPr/>
      <w:tblPr/>
      <w:tcPr>
        <w:tcBorders>
          <w:top w:val="single" w:color="000000" w:sz="6" w:space="0"/>
          <w:tl2br w:val="none" w:color="auto" w:sz="0" w:space="0"/>
          <w:tr2bl w:val="none" w:color="auto" w:sz="0" w:space="0"/>
        </w:tcBorders>
      </w:tcPr>
    </w:tblStylePr>
    <w:tblStylePr w:type="firstCol">
      <w:tblPr/>
      <w:tcPr>
        <w:tcBorders>
          <w:right w:val="single" w:color="000000" w:sz="6" w:space="0"/>
          <w:tl2br w:val="none" w:color="auto" w:sz="0" w:space="0"/>
          <w:tr2bl w:val="none" w:color="auto" w:sz="0" w:space="0"/>
        </w:tcBorders>
      </w:tcPr>
    </w:tblStylePr>
    <w:tblStylePr w:type="neCell">
      <w:rPr>
        <w:b/>
        <w:bCs/>
        <w:i w:val="0"/>
      </w:rPr>
      <w:tblPr/>
      <w:tcPr>
        <w:tcBorders>
          <w:tl2br w:val="none" w:color="auto" w:sz="0" w:space="0"/>
          <w:tr2bl w:val="none" w:color="auto" w:sz="0" w:space="0"/>
        </w:tcBorders>
      </w:tcPr>
    </w:tblStylePr>
    <w:tblStylePr w:type="swCell">
      <w:rPr>
        <w:b/>
        <w:bCs/>
      </w:rPr>
      <w:tblPr/>
      <w:tcPr>
        <w:tcBorders>
          <w:tl2br w:val="none" w:color="auto" w:sz="0" w:space="0"/>
          <w:tr2bl w:val="none" w:color="auto" w:sz="0" w:space="0"/>
        </w:tcBorders>
      </w:tcPr>
    </w:tblStylePr>
  </w:style>
  <w:style w:type="table" w:styleId="2f1">
    <w:name w:val="Table Classic 2"/>
    <w:basedOn w:val="a7"/>
    <w:rsid w:val="00c737c7"/>
    <w:tblPr>
      <w:tblBorders>
        <w:top w:val="single" w:color="000000" w:sz="12" w:space="0"/>
        <w:bottom w:val="single" w:color="000000" w:sz="12" w:space="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/>
      <w:tblPr/>
      <w:tcPr>
        <w:tcBorders>
          <w:bottom w:val="single" w:color="000000" w:sz="6" w:space="0"/>
          <w:tl2br w:val="none" w:color="auto" w:sz="0" w:space="0"/>
          <w:tr2bl w:val="none" w:color="auto" w:sz="0" w:space="0"/>
        </w:tcBorders>
        <w:shd w:val="solid" w:color="800080" w:fill="FFFFFF"/>
      </w:tcPr>
    </w:tblStylePr>
    <w:tblStylePr w:type="lastRow">
      <w:tblPr/>
      <w:tcPr>
        <w:tcBorders>
          <w:top w:val="single" w:color="000000" w:sz="6" w:space="0"/>
          <w:tl2br w:val="none" w:color="auto" w:sz="0" w:space="0"/>
          <w:tr2bl w:val="none" w:color="auto" w:sz="0" w:space="0"/>
        </w:tcBorders>
      </w:tcPr>
    </w:tblStylePr>
    <w:tblStylePr w:type="firstCol">
      <w:rPr>
        <w:b/>
        <w:bCs/>
      </w:rPr>
      <w:tblPr/>
      <w:tcPr>
        <w:tcBorders>
          <w:tl2br w:val="none" w:color="auto" w:sz="0" w:space="0"/>
          <w:tr2bl w:val="none" w:color="auto" w:sz="0" w:space="0"/>
        </w:tcBorders>
        <w:shd w:val="solid" w:color="C0C0C0" w:fill="FFFFFF"/>
      </w:tcPr>
    </w:tblStylePr>
    <w:tblStylePr w:type="neCell">
      <w:rPr>
        <w:b/>
        <w:bCs/>
      </w:rPr>
      <w:tblPr/>
      <w:tcPr>
        <w:tcBorders>
          <w:tl2br w:val="none" w:color="auto" w:sz="0" w:space="0"/>
          <w:tr2bl w:val="none" w:color="auto" w:sz="0" w:space="0"/>
        </w:tcBorders>
      </w:tcPr>
    </w:tblStylePr>
    <w:tblStylePr w:type="nwCell">
      <w:tblPr/>
      <w:tcPr>
        <w:tcBorders>
          <w:tl2br w:val="none" w:color="auto" w:sz="0" w:space="0"/>
          <w:tr2bl w:val="none" w:color="auto" w:sz="0" w:space="0"/>
        </w:tcBorders>
        <w:shd w:val="solid" w:color="800080" w:fill="FFFFFF"/>
      </w:tcPr>
    </w:tblStylePr>
    <w:tblStylePr w:type="swCell">
      <w:rPr/>
      <w:tblPr/>
      <w:tcPr>
        <w:tcBorders>
          <w:tl2br w:val="none" w:color="auto" w:sz="0" w:space="0"/>
          <w:tr2bl w:val="none" w:color="auto" w:sz="0" w:space="0"/>
        </w:tcBorders>
      </w:tcPr>
    </w:tblStylePr>
  </w:style>
  <w:style w:type="table" w:styleId="3b">
    <w:name w:val="Table Classic 3"/>
    <w:basedOn w:val="a7"/>
    <w:rsid w:val="00c737c7"/>
    <w:rPr/>
    <w:tblPr>
      <w:tblBorders>
        <w:top w:val="single" w:color="000000" w:sz="12" w:space="0"/>
        <w:left w:val="single" w:color="000000" w:sz="12" w:space="0"/>
        <w:bottom w:val="single" w:color="000000" w:sz="12" w:space="0"/>
        <w:right w:val="single" w:color="000000" w:sz="12" w:space="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solid" w:color="C0C0C0" w:fill="FFFFFF"/>
    </w:tcPr>
    <w:tblStylePr w:type="firstRow">
      <w:rPr>
        <w:b/>
        <w:bCs/>
        <w:i/>
      </w:rPr>
      <w:tblPr/>
      <w:tcPr>
        <w:tcBorders>
          <w:bottom w:val="single" w:color="000000" w:sz="6" w:space="0"/>
          <w:tl2br w:val="none" w:color="auto" w:sz="0" w:space="0"/>
          <w:tr2bl w:val="none" w:color="auto" w:sz="0" w:space="0"/>
        </w:tcBorders>
        <w:shd w:val="solid" w:color="000080" w:fill="FFFFFF"/>
      </w:tcPr>
    </w:tblStylePr>
    <w:tblStylePr w:type="lastRow">
      <w:rPr/>
      <w:tblPr/>
      <w:tcPr>
        <w:tcBorders>
          <w:top w:val="single" w:color="000000" w:sz="12" w:space="0"/>
          <w:tl2br w:val="none" w:color="auto" w:sz="0" w:space="0"/>
          <w:tr2bl w:val="none" w:color="auto" w:sz="0" w:space="0"/>
        </w:tcBorders>
        <w:shd w:val="solid" w:color="FFFFFF" w:fill="FFFFFF"/>
      </w:tcPr>
    </w:tblStylePr>
    <w:tblStylePr w:type="firstCol">
      <w:rPr>
        <w:b/>
        <w:bCs/>
      </w:rPr>
      <w:tblPr/>
      <w:tcPr>
        <w:tcBorders>
          <w:tl2br w:val="none" w:color="auto" w:sz="0" w:space="0"/>
          <w:tr2bl w:val="none" w:color="auto" w:sz="0" w:space="0"/>
        </w:tcBorders>
      </w:tcPr>
    </w:tblStylePr>
  </w:style>
  <w:style w:type="table" w:styleId="47">
    <w:name w:val="Table Classic 4"/>
    <w:basedOn w:val="a7"/>
    <w:rsid w:val="00c737c7"/>
    <w:tblPr>
      <w:tblBorders>
        <w:top w:val="single" w:color="000000" w:sz="12" w:space="0"/>
        <w:left w:val="single" w:color="000000" w:sz="6" w:space="0"/>
        <w:bottom w:val="single" w:color="000000" w:sz="12" w:space="0"/>
        <w:right w:val="single" w:color="000000" w:sz="6" w:space="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  <w:i/>
      </w:rPr>
      <w:tblPr/>
      <w:tcPr>
        <w:tcBorders>
          <w:bottom w:val="single" w:color="000000" w:sz="6" w:space="0"/>
          <w:tl2br w:val="none" w:color="auto" w:sz="0" w:space="0"/>
          <w:tr2bl w:val="none" w:color="auto" w:sz="0" w:space="0"/>
        </w:tcBorders>
        <w:shd w:val="pct50" w:color="000080" w:fill="FFFFFF"/>
      </w:tcPr>
    </w:tblStylePr>
    <w:tblStylePr w:type="lastRow">
      <w:rPr/>
      <w:tblPr/>
      <w:tcPr>
        <w:tcBorders>
          <w:bottom w:val="single" w:color="000000" w:sz="6" w:space="0"/>
          <w:tl2br w:val="none" w:color="auto" w:sz="0" w:space="0"/>
          <w:tr2bl w:val="none" w:color="auto" w:sz="0" w:space="0"/>
        </w:tcBorders>
        <w:shd w:val="pct50" w:color="000000" w:fill="FFFFFF"/>
      </w:tcPr>
    </w:tblStylePr>
    <w:tblStylePr w:type="firstCol">
      <w:rPr>
        <w:b/>
        <w:bCs/>
      </w:rPr>
      <w:tblPr/>
      <w:tcPr>
        <w:tcBorders>
          <w:tl2br w:val="none" w:color="auto" w:sz="0" w:space="0"/>
          <w:tr2bl w:val="none" w:color="auto" w:sz="0" w:space="0"/>
        </w:tcBorders>
      </w:tcPr>
    </w:tblStylePr>
    <w:tblStylePr w:type="nwCell">
      <w:rPr>
        <w:b/>
        <w:bCs/>
      </w:rPr>
      <w:tblPr/>
      <w:tcPr>
        <w:tcBorders>
          <w:tl2br w:val="none" w:color="auto" w:sz="0" w:space="0"/>
          <w:tr2bl w:val="none" w:color="auto" w:sz="0" w:space="0"/>
        </w:tcBorders>
      </w:tcPr>
    </w:tblStylePr>
    <w:tblStylePr w:type="swCell">
      <w:rPr/>
      <w:tblPr/>
      <w:tcPr>
        <w:tcBorders>
          <w:tl2br w:val="none" w:color="auto" w:sz="0" w:space="0"/>
          <w:tr2bl w:val="none" w:color="auto" w:sz="0" w:space="0"/>
        </w:tcBorders>
      </w:tcPr>
    </w:tblStylePr>
  </w:style>
  <w:style w:type="table" w:styleId="1f0">
    <w:name w:val="Table 3D effects 1"/>
    <w:basedOn w:val="a7"/>
    <w:rsid w:val="00c737c7"/>
    <w:tblPr>
      <w:tblCellMar>
        <w:top w:w="0" w:type="dxa"/>
        <w:left w:w="108" w:type="dxa"/>
        <w:bottom w:w="0" w:type="dxa"/>
        <w:right w:w="108" w:type="dxa"/>
      </w:tblCellMar>
    </w:tblPr>
    <w:tcPr>
      <w:shd w:val="solid" w:color="C0C0C0" w:fill="FFFFFF"/>
    </w:tcPr>
    <w:tblStylePr w:type="firstRow">
      <w:rPr>
        <w:b/>
        <w:bCs/>
      </w:rPr>
      <w:tblPr/>
      <w:tcPr>
        <w:tcBorders>
          <w:bottom w:val="single" w:color="808080" w:sz="6" w:space="0"/>
          <w:tl2br w:val="none" w:color="auto" w:sz="0" w:space="0"/>
          <w:tr2bl w:val="none" w:color="auto" w:sz="0" w:space="0"/>
        </w:tcBorders>
      </w:tcPr>
    </w:tblStylePr>
    <w:tblStylePr w:type="lastRow">
      <w:tblPr/>
      <w:tcPr>
        <w:tcBorders>
          <w:top w:val="single" w:color="FFFFFF" w:sz="6" w:space="0"/>
          <w:tl2br w:val="none" w:color="auto" w:sz="0" w:space="0"/>
          <w:tr2bl w:val="none" w:color="auto" w:sz="0" w:space="0"/>
        </w:tcBorders>
      </w:tcPr>
    </w:tblStylePr>
    <w:tblStylePr w:type="firstCol">
      <w:rPr>
        <w:b/>
        <w:bCs/>
      </w:rPr>
      <w:tblPr/>
      <w:tcPr>
        <w:tcBorders>
          <w:right w:val="single" w:color="808080" w:sz="6" w:space="0"/>
          <w:tl2br w:val="none" w:color="auto" w:sz="0" w:space="0"/>
          <w:tr2bl w:val="none" w:color="auto" w:sz="0" w:space="0"/>
        </w:tcBorders>
      </w:tcPr>
    </w:tblStylePr>
    <w:tblStylePr w:type="lastCol">
      <w:tblPr/>
      <w:tcPr>
        <w:tcBorders>
          <w:left w:val="single" w:color="FFFFFF" w:sz="6" w:space="0"/>
          <w:tl2br w:val="none" w:color="auto" w:sz="0" w:space="0"/>
          <w:tr2bl w:val="none" w:color="auto" w:sz="0" w:space="0"/>
        </w:tcBorders>
      </w:tcPr>
    </w:tblStylePr>
    <w:tblStylePr w:type="neCell">
      <w:tblPr/>
      <w:tcPr>
        <w:tcBorders>
          <w:left w:val="none" w:color="auto" w:sz="0" w:space="0"/>
          <w:bottom w:val="none" w:color="auto" w:sz="0" w:space="0"/>
          <w:tl2br w:val="none" w:color="auto" w:sz="0" w:space="0"/>
          <w:tr2bl w:val="none" w:color="auto" w:sz="0" w:space="0"/>
        </w:tcBorders>
      </w:tcPr>
    </w:tblStylePr>
    <w:tblStylePr w:type="nwCell">
      <w:tblPr/>
      <w:tcPr>
        <w:tcBorders>
          <w:bottom w:val="none" w:color="auto" w:sz="0" w:space="0"/>
          <w:right w:val="none" w:color="auto" w:sz="0" w:space="0"/>
          <w:tl2br w:val="none" w:color="auto" w:sz="0" w:space="0"/>
          <w:tr2bl w:val="none" w:color="auto" w:sz="0" w:space="0"/>
        </w:tcBorders>
      </w:tcPr>
    </w:tblStylePr>
    <w:tblStylePr w:type="seCell">
      <w:tblPr/>
      <w:tcPr>
        <w:tcBorders>
          <w:top w:val="none" w:color="auto" w:sz="0" w:space="0"/>
          <w:left w:val="none" w:color="auto" w:sz="0" w:space="0"/>
          <w:tl2br w:val="none" w:color="auto" w:sz="0" w:space="0"/>
          <w:tr2bl w:val="none" w:color="auto" w:sz="0" w:space="0"/>
        </w:tcBorders>
      </w:tcPr>
    </w:tblStylePr>
    <w:tblStylePr w:type="swCell">
      <w:rPr/>
      <w:tblPr/>
      <w:tcPr>
        <w:tcBorders>
          <w:top w:val="none" w:color="auto" w:sz="0" w:space="0"/>
          <w:right w:val="none" w:color="auto" w:sz="0" w:space="0"/>
          <w:tl2br w:val="none" w:color="auto" w:sz="0" w:space="0"/>
          <w:tr2bl w:val="none" w:color="auto" w:sz="0" w:space="0"/>
        </w:tcBorders>
      </w:tcPr>
    </w:tblStylePr>
  </w:style>
  <w:style w:type="table" w:styleId="2f2">
    <w:name w:val="Table 3D effects 2"/>
    <w:basedOn w:val="a7"/>
    <w:rsid w:val="00c737c7"/>
    <w:tblPr>
      <w:tblStyleRowBandSize w:val="1"/>
      <w:tblCellMar>
        <w:top w:w="0" w:type="dxa"/>
        <w:left w:w="108" w:type="dxa"/>
        <w:bottom w:w="0" w:type="dxa"/>
        <w:right w:w="108" w:type="dxa"/>
      </w:tblCellMar>
    </w:tblPr>
    <w:tcPr>
      <w:shd w:val="solid" w:color="C0C0C0" w:fill="FFFFFF"/>
    </w:tcPr>
    <w:tblStylePr w:type="firstRow">
      <w:rPr>
        <w:b/>
        <w:bCs/>
      </w:rPr>
      <w:tblPr/>
      <w:tcPr>
        <w:tcBorders>
          <w:tl2br w:val="none" w:color="auto" w:sz="0" w:space="0"/>
          <w:tr2bl w:val="none" w:color="auto" w:sz="0" w:space="0"/>
        </w:tcBorders>
      </w:tcPr>
    </w:tblStylePr>
    <w:tblStylePr w:type="firstCol">
      <w:tblPr/>
      <w:tcPr>
        <w:tcBorders>
          <w:top w:val="none" w:color="auto" w:sz="0" w:space="0"/>
          <w:bottom w:val="none" w:color="auto" w:sz="0" w:space="0"/>
          <w:right w:val="single" w:color="808080" w:sz="6" w:space="0"/>
          <w:tl2br w:val="none" w:color="auto" w:sz="0" w:space="0"/>
          <w:tr2bl w:val="none" w:color="auto" w:sz="0" w:space="0"/>
        </w:tcBorders>
      </w:tcPr>
    </w:tblStylePr>
    <w:tblStylePr w:type="lastCol">
      <w:tblPr/>
      <w:tcPr>
        <w:tcBorders>
          <w:right w:val="single" w:color="FFFFFF" w:sz="6" w:space="0"/>
          <w:tl2br w:val="none" w:color="auto" w:sz="0" w:space="0"/>
          <w:tr2bl w:val="none" w:color="auto" w:sz="0" w:space="0"/>
        </w:tcBorders>
      </w:tcPr>
    </w:tblStylePr>
    <w:tblStylePr w:type="band1Horz">
      <w:tblPr/>
      <w:tcPr>
        <w:tcBorders>
          <w:top w:val="single" w:color="808080" w:sz="6" w:space="0"/>
          <w:bottom w:val="single" w:color="FFFFFF" w:sz="6" w:space="0"/>
          <w:tl2br w:val="none" w:color="auto" w:sz="0" w:space="0"/>
          <w:tr2bl w:val="none" w:color="auto" w:sz="0" w:space="0"/>
        </w:tcBorders>
      </w:tcPr>
    </w:tblStylePr>
    <w:tblStylePr w:type="swCell">
      <w:rPr>
        <w:b/>
        <w:bCs/>
      </w:rPr>
      <w:tblPr/>
      <w:tcPr>
        <w:tcBorders>
          <w:tl2br w:val="none" w:color="auto" w:sz="0" w:space="0"/>
          <w:tr2bl w:val="none" w:color="auto" w:sz="0" w:space="0"/>
        </w:tcBorders>
      </w:tcPr>
    </w:tblStylePr>
  </w:style>
  <w:style w:type="table" w:styleId="3c">
    <w:name w:val="Table 3D effects 3"/>
    <w:basedOn w:val="a7"/>
    <w:rsid w:val="00c737c7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tl2br w:val="none" w:color="auto" w:sz="0" w:space="0"/>
          <w:tr2bl w:val="none" w:color="auto" w:sz="0" w:space="0"/>
        </w:tcBorders>
      </w:tcPr>
    </w:tblStylePr>
    <w:tblStylePr w:type="firstCol">
      <w:tblPr/>
      <w:tcPr>
        <w:tcBorders>
          <w:top w:val="none" w:color="auto" w:sz="0" w:space="0"/>
          <w:bottom w:val="none" w:color="auto" w:sz="0" w:space="0"/>
          <w:right w:val="single" w:color="808080" w:sz="6" w:space="0"/>
          <w:tl2br w:val="none" w:color="auto" w:sz="0" w:space="0"/>
          <w:tr2bl w:val="none" w:color="auto" w:sz="0" w:space="0"/>
        </w:tcBorders>
      </w:tcPr>
    </w:tblStylePr>
    <w:tblStylePr w:type="lastCol">
      <w:tblPr/>
      <w:tcPr>
        <w:tcBorders>
          <w:right w:val="single" w:color="FFFFFF" w:sz="6" w:space="0"/>
          <w:tl2br w:val="none" w:color="auto" w:sz="0" w:space="0"/>
          <w:tr2bl w:val="none" w:color="auto" w:sz="0" w:space="0"/>
        </w:tcBorders>
      </w:tcPr>
    </w:tblStylePr>
    <w:tblStylePr w:type="band1Vert">
      <w:rPr/>
      <w:tblPr/>
      <w:tcPr>
        <w:shd w:val="solid" w:color="C0C0C0" w:fill="FFFFFF"/>
      </w:tcPr>
    </w:tblStylePr>
    <w:tblStylePr w:type="band2Vert">
      <w:rPr/>
      <w:tblPr/>
      <w:tcPr>
        <w:shd w:val="pct50" w:color="C0C0C0" w:fill="FFFFFF"/>
      </w:tcPr>
    </w:tblStylePr>
    <w:tblStylePr w:type="band1Horz">
      <w:tblPr/>
      <w:tcPr>
        <w:tcBorders>
          <w:top w:val="single" w:color="808080" w:sz="6" w:space="0"/>
          <w:bottom w:val="single" w:color="FFFFFF" w:sz="6" w:space="0"/>
          <w:tl2br w:val="none" w:color="auto" w:sz="0" w:space="0"/>
          <w:tr2bl w:val="none" w:color="auto" w:sz="0" w:space="0"/>
        </w:tcBorders>
      </w:tcPr>
    </w:tblStylePr>
    <w:tblStylePr w:type="swCell">
      <w:rPr>
        <w:b/>
        <w:bCs/>
      </w:rPr>
      <w:tblPr/>
      <w:tcPr>
        <w:tcBorders>
          <w:tl2br w:val="none" w:color="auto" w:sz="0" w:space="0"/>
          <w:tr2bl w:val="none" w:color="auto" w:sz="0" w:space="0"/>
        </w:tcBorders>
      </w:tcPr>
    </w:tblStylePr>
  </w:style>
  <w:style w:type="table" w:styleId="1f1">
    <w:name w:val="Table Simple 1"/>
    <w:basedOn w:val="a7"/>
    <w:rsid w:val="00c737c7"/>
    <w:tblPr>
      <w:tblBorders>
        <w:top w:val="single" w:color="008000" w:sz="12" w:space="0"/>
        <w:bottom w:val="single" w:color="008000" w:sz="12" w:space="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tblPr/>
      <w:tcPr>
        <w:tcBorders>
          <w:bottom w:val="single" w:color="008000" w:sz="6" w:space="0"/>
          <w:tl2br w:val="none" w:color="auto" w:sz="0" w:space="0"/>
          <w:tr2bl w:val="none" w:color="auto" w:sz="0" w:space="0"/>
        </w:tcBorders>
      </w:tcPr>
    </w:tblStylePr>
    <w:tblStylePr w:type="lastRow">
      <w:tblPr/>
      <w:tcPr>
        <w:tcBorders>
          <w:top w:val="single" w:color="008000" w:sz="6" w:space="0"/>
          <w:tl2br w:val="none" w:color="auto" w:sz="0" w:space="0"/>
          <w:tr2bl w:val="none" w:color="auto" w:sz="0" w:space="0"/>
        </w:tcBorders>
      </w:tcPr>
    </w:tblStylePr>
  </w:style>
  <w:style w:type="table" w:styleId="2f3">
    <w:name w:val="Table Simple 2"/>
    <w:basedOn w:val="a7"/>
    <w:rsid w:val="00c737c7"/>
    <w:tblPr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bottom w:val="single" w:color="000000" w:sz="12" w:space="0"/>
          <w:tl2br w:val="none" w:color="auto" w:sz="0" w:space="0"/>
          <w:tr2bl w:val="none" w:color="auto" w:sz="0" w:space="0"/>
        </w:tcBorders>
      </w:tcPr>
    </w:tblStylePr>
    <w:tblStylePr w:type="lastRow">
      <w:rPr>
        <w:b/>
        <w:bCs/>
      </w:rPr>
      <w:tblPr/>
      <w:tcPr>
        <w:tcBorders>
          <w:top w:val="single" w:color="000000" w:sz="6" w:space="0"/>
          <w:tl2br w:val="none" w:color="auto" w:sz="0" w:space="0"/>
          <w:tr2bl w:val="none" w:color="auto" w:sz="0" w:space="0"/>
        </w:tcBorders>
      </w:tcPr>
    </w:tblStylePr>
    <w:tblStylePr w:type="firstCol">
      <w:rPr>
        <w:b/>
        <w:bCs/>
      </w:rPr>
      <w:tblPr/>
      <w:tcPr>
        <w:tcBorders>
          <w:right w:val="single" w:color="000000" w:sz="12" w:space="0"/>
          <w:tl2br w:val="none" w:color="auto" w:sz="0" w:space="0"/>
          <w:tr2bl w:val="none" w:color="auto" w:sz="0" w:space="0"/>
        </w:tcBorders>
      </w:tcPr>
    </w:tblStylePr>
    <w:tblStylePr w:type="lastCol">
      <w:rPr>
        <w:b/>
        <w:bCs/>
      </w:rPr>
      <w:tblPr/>
      <w:tcPr>
        <w:tcBorders>
          <w:left w:val="single" w:color="000000" w:sz="6" w:space="0"/>
          <w:tl2br w:val="none" w:color="auto" w:sz="0" w:space="0"/>
          <w:tr2bl w:val="none" w:color="auto" w:sz="0" w:space="0"/>
        </w:tcBorders>
      </w:tcPr>
    </w:tblStylePr>
    <w:tblStylePr w:type="neCell">
      <w:rPr>
        <w:b/>
        <w:bCs/>
      </w:rPr>
      <w:tblPr/>
      <w:tcPr>
        <w:tcBorders>
          <w:left w:val="none" w:color="auto" w:sz="0" w:space="0"/>
          <w:tl2br w:val="none" w:color="auto" w:sz="0" w:space="0"/>
          <w:tr2bl w:val="none" w:color="auto" w:sz="0" w:space="0"/>
        </w:tcBorders>
      </w:tcPr>
    </w:tblStylePr>
    <w:tblStylePr w:type="swCell">
      <w:rPr>
        <w:b/>
        <w:bCs/>
      </w:rPr>
      <w:tblPr/>
      <w:tcPr>
        <w:tcBorders>
          <w:top w:val="none" w:color="auto" w:sz="0" w:space="0"/>
          <w:tl2br w:val="none" w:color="auto" w:sz="0" w:space="0"/>
          <w:tr2bl w:val="none" w:color="auto" w:sz="0" w:space="0"/>
        </w:tcBorders>
      </w:tcPr>
    </w:tblStylePr>
  </w:style>
  <w:style w:type="table" w:styleId="3d">
    <w:name w:val="Table Simple 3"/>
    <w:basedOn w:val="a7"/>
    <w:rsid w:val="00c737c7"/>
    <w:tblPr>
      <w:tblBorders>
        <w:top w:val="single" w:color="000000" w:sz="12" w:space="0"/>
        <w:left w:val="single" w:color="000000" w:sz="12" w:space="0"/>
        <w:bottom w:val="single" w:color="000000" w:sz="12" w:space="0"/>
        <w:right w:val="single" w:color="000000" w:sz="12" w:space="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</w:rPr>
      <w:tblPr/>
      <w:tcPr>
        <w:tcBorders>
          <w:tl2br w:val="none" w:color="auto" w:sz="0" w:space="0"/>
          <w:tr2bl w:val="none" w:color="auto" w:sz="0" w:space="0"/>
        </w:tcBorders>
        <w:shd w:val="solid" w:color="000000" w:fill="FFFFFF"/>
      </w:tcPr>
    </w:tblStylePr>
  </w:style>
  <w:style w:type="table" w:styleId="1f2">
    <w:name w:val="Table Grid 1"/>
    <w:basedOn w:val="a7"/>
    <w:rsid w:val="00c737c7"/>
    <w:tblPr>
      <w:tblBorders>
        <w:top w:val="single" w:color="000000" w:sz="6" w:space="0"/>
        <w:left w:val="single" w:color="000000" w:sz="6" w:space="0"/>
        <w:bottom w:val="single" w:color="000000" w:sz="6" w:space="0"/>
        <w:right w:val="single" w:color="000000" w:sz="6" w:space="0"/>
        <w:insideH w:val="single" w:color="000000" w:sz="6" w:space="0"/>
        <w:insideV w:val="single" w:color="000000" w:sz="6" w:space="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lastRow">
      <w:rPr>
        <w:i/>
      </w:rPr>
      <w:tblPr/>
      <w:tcPr>
        <w:tcBorders>
          <w:tl2br w:val="none" w:color="auto" w:sz="0" w:space="0"/>
          <w:tr2bl w:val="none" w:color="auto" w:sz="0" w:space="0"/>
        </w:tcBorders>
      </w:tcPr>
    </w:tblStylePr>
    <w:tblStylePr w:type="lastCol">
      <w:rPr>
        <w:i/>
      </w:rPr>
      <w:tblPr/>
      <w:tcPr>
        <w:tcBorders>
          <w:tl2br w:val="none" w:color="auto" w:sz="0" w:space="0"/>
          <w:tr2bl w:val="none" w:color="auto" w:sz="0" w:space="0"/>
        </w:tcBorders>
      </w:tcPr>
    </w:tblStylePr>
  </w:style>
  <w:style w:type="table" w:styleId="2f4">
    <w:name w:val="Table Grid 2"/>
    <w:basedOn w:val="a7"/>
    <w:rsid w:val="00c737c7"/>
    <w:tblPr>
      <w:tblBorders>
        <w:insideH w:val="single" w:color="000000" w:sz="6" w:space="0"/>
        <w:insideV w:val="single" w:color="000000" w:sz="6" w:space="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</w:rPr>
      <w:tblPr/>
      <w:tcPr>
        <w:tcBorders>
          <w:tl2br w:val="none" w:color="auto" w:sz="0" w:space="0"/>
          <w:tr2bl w:val="none" w:color="auto" w:sz="0" w:space="0"/>
        </w:tcBorders>
      </w:tcPr>
    </w:tblStylePr>
    <w:tblStylePr w:type="lastRow">
      <w:rPr>
        <w:b/>
        <w:bCs/>
      </w:rPr>
      <w:tblPr/>
      <w:tcPr>
        <w:tcBorders>
          <w:top w:val="single" w:color="000000" w:sz="6" w:space="0"/>
          <w:tl2br w:val="none" w:color="auto" w:sz="0" w:space="0"/>
          <w:tr2bl w:val="none" w:color="auto" w:sz="0" w:space="0"/>
        </w:tcBorders>
      </w:tcPr>
    </w:tblStylePr>
    <w:tblStylePr w:type="firstCol">
      <w:rPr>
        <w:b/>
        <w:bCs/>
      </w:rPr>
      <w:tblPr/>
      <w:tcPr>
        <w:tcBorders>
          <w:tl2br w:val="none" w:color="auto" w:sz="0" w:space="0"/>
          <w:tr2bl w:val="none" w:color="auto" w:sz="0" w:space="0"/>
        </w:tcBorders>
      </w:tcPr>
    </w:tblStylePr>
    <w:tblStylePr w:type="lastCol">
      <w:rPr>
        <w:b/>
        <w:bCs/>
      </w:rPr>
      <w:tblPr/>
      <w:tcPr>
        <w:tcBorders>
          <w:tl2br w:val="none" w:color="auto" w:sz="0" w:space="0"/>
          <w:tr2bl w:val="none" w:color="auto" w:sz="0" w:space="0"/>
        </w:tcBorders>
      </w:tcPr>
    </w:tblStylePr>
  </w:style>
  <w:style w:type="table" w:styleId="3e">
    <w:name w:val="Table Grid 3"/>
    <w:basedOn w:val="a7"/>
    <w:rsid w:val="00c737c7"/>
    <w:tblPr>
      <w:tblBorders>
        <w:top w:val="single" w:color="000000" w:sz="6" w:space="0"/>
        <w:left w:val="single" w:color="000000" w:sz="12" w:space="0"/>
        <w:bottom w:val="single" w:color="000000" w:sz="6" w:space="0"/>
        <w:right w:val="single" w:color="000000" w:sz="12" w:space="0"/>
        <w:insideV w:val="single" w:color="000000" w:sz="6" w:space="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tblPr/>
      <w:tcPr>
        <w:tcBorders>
          <w:bottom w:val="single" w:color="000000" w:sz="6" w:space="0"/>
          <w:tl2br w:val="none" w:color="auto" w:sz="0" w:space="0"/>
          <w:tr2bl w:val="none" w:color="auto" w:sz="0" w:space="0"/>
        </w:tcBorders>
        <w:shd w:val="pct30" w:color="FFFF00" w:fill="FFFFFF"/>
      </w:tcPr>
    </w:tblStylePr>
    <w:tblStylePr w:type="lastRow">
      <w:rPr>
        <w:b/>
        <w:bCs/>
      </w:rPr>
      <w:tblPr/>
      <w:tcPr>
        <w:tcBorders>
          <w:tl2br w:val="none" w:color="auto" w:sz="0" w:space="0"/>
          <w:tr2bl w:val="none" w:color="auto" w:sz="0" w:space="0"/>
        </w:tcBorders>
      </w:tcPr>
    </w:tblStylePr>
    <w:tblStylePr w:type="lastCol">
      <w:rPr>
        <w:b/>
        <w:bCs/>
      </w:rPr>
      <w:tblPr/>
      <w:tcPr>
        <w:tcBorders>
          <w:tl2br w:val="none" w:color="auto" w:sz="0" w:space="0"/>
          <w:tr2bl w:val="none" w:color="auto" w:sz="0" w:space="0"/>
        </w:tcBorders>
      </w:tcPr>
    </w:tblStylePr>
  </w:style>
  <w:style w:type="table" w:styleId="48">
    <w:name w:val="Table Grid 4"/>
    <w:basedOn w:val="a7"/>
    <w:rsid w:val="00c737c7"/>
    <w:tblPr>
      <w:tblBorders>
        <w:left w:val="single" w:color="000000" w:sz="12" w:space="0"/>
        <w:right w:val="single" w:color="000000" w:sz="12" w:space="0"/>
        <w:insideH w:val="single" w:color="000000" w:sz="6" w:space="0"/>
        <w:insideV w:val="single" w:color="000000" w:sz="6" w:space="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/>
      <w:tblPr/>
      <w:tcPr>
        <w:tcBorders>
          <w:bottom w:val="single" w:color="000000" w:sz="6" w:space="0"/>
          <w:tl2br w:val="none" w:color="auto" w:sz="0" w:space="0"/>
          <w:tr2bl w:val="none" w:color="auto" w:sz="0" w:space="0"/>
        </w:tcBorders>
        <w:shd w:val="pct30" w:color="FFFF00" w:fill="FFFFFF"/>
      </w:tcPr>
    </w:tblStylePr>
    <w:tblStylePr w:type="lastRow">
      <w:rPr>
        <w:b/>
        <w:bCs/>
      </w:rPr>
      <w:tblPr/>
      <w:tcPr>
        <w:tcBorders>
          <w:top w:val="single" w:color="000000" w:sz="6" w:space="0"/>
          <w:tl2br w:val="none" w:color="auto" w:sz="0" w:space="0"/>
          <w:tr2bl w:val="none" w:color="auto" w:sz="0" w:space="0"/>
        </w:tcBorders>
        <w:shd w:val="pct30" w:color="FFFF00" w:fill="FFFFFF"/>
      </w:tcPr>
    </w:tblStylePr>
    <w:tblStylePr w:type="lastCol">
      <w:rPr>
        <w:b/>
        <w:bCs/>
      </w:rPr>
      <w:tblPr/>
      <w:tcPr>
        <w:tcBorders>
          <w:tl2br w:val="none" w:color="auto" w:sz="0" w:space="0"/>
          <w:tr2bl w:val="none" w:color="auto" w:sz="0" w:space="0"/>
        </w:tcBorders>
      </w:tcPr>
    </w:tblStylePr>
  </w:style>
  <w:style w:type="table" w:styleId="56">
    <w:name w:val="Table Grid 5"/>
    <w:basedOn w:val="a7"/>
    <w:rsid w:val="00c737c7"/>
    <w:tblPr>
      <w:tblBorders>
        <w:top w:val="single" w:color="000000" w:sz="12" w:space="0"/>
        <w:left w:val="single" w:color="000000" w:sz="12" w:space="0"/>
        <w:bottom w:val="single" w:color="000000" w:sz="12" w:space="0"/>
        <w:right w:val="single" w:color="000000" w:sz="12" w:space="0"/>
        <w:insideH w:val="single" w:color="000000" w:sz="6" w:space="0"/>
        <w:insideV w:val="single" w:color="000000" w:sz="6" w:space="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tblPr/>
      <w:tcPr>
        <w:tcBorders>
          <w:bottom w:val="single" w:color="000000" w:sz="12" w:space="0"/>
          <w:tl2br w:val="none" w:color="auto" w:sz="0" w:space="0"/>
          <w:tr2bl w:val="none" w:color="auto" w:sz="0" w:space="0"/>
        </w:tcBorders>
      </w:tcPr>
    </w:tblStylePr>
    <w:tblStylePr w:type="lastRow">
      <w:rPr>
        <w:b/>
        <w:bCs/>
      </w:rPr>
      <w:tblPr/>
      <w:tcPr>
        <w:tcBorders>
          <w:tl2br w:val="none" w:color="auto" w:sz="0" w:space="0"/>
          <w:tr2bl w:val="none" w:color="auto" w:sz="0" w:space="0"/>
        </w:tcBorders>
      </w:tcPr>
    </w:tblStylePr>
    <w:tblStylePr w:type="lastCol">
      <w:rPr>
        <w:b/>
        <w:bCs/>
      </w:rPr>
      <w:tblPr/>
      <w:tcPr>
        <w:tcBorders>
          <w:tl2br w:val="none" w:color="auto" w:sz="0" w:space="0"/>
          <w:tr2bl w:val="none" w:color="auto" w:sz="0" w:space="0"/>
        </w:tcBorders>
      </w:tcPr>
    </w:tblStylePr>
    <w:tblStylePr w:type="nwCell">
      <w:tblPr/>
      <w:tcPr>
        <w:tcBorders>
          <w:tl2br w:val="single" w:color="000000" w:sz="6" w:space="0"/>
          <w:tr2bl w:val="none" w:color="auto" w:sz="0" w:space="0"/>
        </w:tcBorders>
      </w:tcPr>
    </w:tblStylePr>
  </w:style>
  <w:style w:type="table" w:styleId="62">
    <w:name w:val="Table Grid 6"/>
    <w:basedOn w:val="a7"/>
    <w:rsid w:val="00c737c7"/>
    <w:tblPr>
      <w:tblBorders>
        <w:top w:val="single" w:color="000000" w:sz="12" w:space="0"/>
        <w:left w:val="single" w:color="000000" w:sz="12" w:space="0"/>
        <w:bottom w:val="single" w:color="000000" w:sz="12" w:space="0"/>
        <w:right w:val="single" w:color="000000" w:sz="12" w:space="0"/>
        <w:insideV w:val="single" w:color="000000" w:sz="6" w:space="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</w:rPr>
      <w:tblPr/>
      <w:tcPr>
        <w:tcBorders>
          <w:bottom w:val="single" w:color="000000" w:sz="6" w:space="0"/>
          <w:tl2br w:val="none" w:color="auto" w:sz="0" w:space="0"/>
          <w:tr2bl w:val="none" w:color="auto" w:sz="0" w:space="0"/>
        </w:tcBorders>
      </w:tcPr>
    </w:tblStylePr>
    <w:tblStylePr w:type="lastRow">
      <w:rPr/>
      <w:tblPr/>
      <w:tcPr>
        <w:tcBorders>
          <w:top w:val="single" w:color="000000" w:sz="6" w:space="0"/>
          <w:tl2br w:val="none" w:color="auto" w:sz="0" w:space="0"/>
          <w:tr2bl w:val="none" w:color="auto" w:sz="0" w:space="0"/>
        </w:tcBorders>
      </w:tcPr>
    </w:tblStylePr>
    <w:tblStylePr w:type="firstCol">
      <w:rPr>
        <w:b/>
        <w:bCs/>
      </w:rPr>
      <w:tblPr/>
      <w:tcPr>
        <w:tcBorders>
          <w:tl2br w:val="none" w:color="auto" w:sz="0" w:space="0"/>
          <w:tr2bl w:val="none" w:color="auto" w:sz="0" w:space="0"/>
        </w:tcBorders>
      </w:tcPr>
    </w:tblStylePr>
    <w:tblStylePr w:type="nwCell">
      <w:tblPr/>
      <w:tcPr>
        <w:tcBorders>
          <w:tl2br w:val="single" w:color="000000" w:sz="6" w:space="0"/>
          <w:tr2bl w:val="none" w:color="auto" w:sz="0" w:space="0"/>
        </w:tcBorders>
      </w:tcPr>
    </w:tblStylePr>
  </w:style>
  <w:style w:type="table" w:styleId="72">
    <w:name w:val="Table Grid 7"/>
    <w:basedOn w:val="a7"/>
    <w:rsid w:val="00c737c7"/>
    <w:rPr>
      <w:b/>
      <w:bCs/>
    </w:rPr>
    <w:tblPr>
      <w:tblBorders>
        <w:top w:val="single" w:color="000000" w:sz="12" w:space="0"/>
        <w:left w:val="single" w:color="000000" w:sz="12" w:space="0"/>
        <w:bottom w:val="single" w:color="000000" w:sz="12" w:space="0"/>
        <w:right w:val="single" w:color="000000" w:sz="12" w:space="0"/>
        <w:insideH w:val="single" w:color="000000" w:sz="6" w:space="0"/>
        <w:insideV w:val="single" w:color="000000" w:sz="6" w:space="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 w:val="0"/>
        <w:bCs w:val="0"/>
      </w:rPr>
      <w:tblPr/>
      <w:tcPr>
        <w:tcBorders>
          <w:bottom w:val="single" w:color="000000" w:sz="12" w:space="0"/>
          <w:tl2br w:val="none" w:color="auto" w:sz="0" w:space="0"/>
          <w:tr2bl w:val="none" w:color="auto" w:sz="0" w:space="0"/>
        </w:tcBorders>
      </w:tcPr>
    </w:tblStylePr>
    <w:tblStylePr w:type="lastRow">
      <w:rPr>
        <w:b w:val="0"/>
        <w:bCs w:val="0"/>
      </w:rPr>
      <w:tblPr/>
      <w:tcPr>
        <w:tcBorders>
          <w:top w:val="single" w:color="000000" w:sz="6" w:space="0"/>
          <w:tl2br w:val="none" w:color="auto" w:sz="0" w:space="0"/>
          <w:tr2bl w:val="none" w:color="auto" w:sz="0" w:space="0"/>
        </w:tcBorders>
      </w:tcPr>
    </w:tblStylePr>
    <w:tblStylePr w:type="firstCol">
      <w:rPr>
        <w:b w:val="0"/>
        <w:bCs w:val="0"/>
      </w:rPr>
      <w:tblPr/>
      <w:tcPr>
        <w:tcBorders>
          <w:tl2br w:val="none" w:color="auto" w:sz="0" w:space="0"/>
          <w:tr2bl w:val="none" w:color="auto" w:sz="0" w:space="0"/>
        </w:tcBorders>
      </w:tcPr>
    </w:tblStylePr>
    <w:tblStylePr w:type="lastCol">
      <w:rPr>
        <w:b w:val="0"/>
        <w:bCs w:val="0"/>
      </w:rPr>
      <w:tblPr/>
      <w:tcPr>
        <w:tcBorders>
          <w:tl2br w:val="none" w:color="auto" w:sz="0" w:space="0"/>
          <w:tr2bl w:val="none" w:color="auto" w:sz="0" w:space="0"/>
        </w:tcBorders>
      </w:tcPr>
    </w:tblStylePr>
    <w:tblStylePr w:type="nwCell">
      <w:tblPr/>
      <w:tcPr>
        <w:tcBorders>
          <w:tl2br w:val="single" w:color="000000" w:sz="6" w:space="0"/>
          <w:tr2bl w:val="none" w:color="auto" w:sz="0" w:space="0"/>
        </w:tcBorders>
      </w:tcPr>
    </w:tblStylePr>
  </w:style>
  <w:style w:type="table" w:styleId="82">
    <w:name w:val="Table Grid 8"/>
    <w:basedOn w:val="a7"/>
    <w:rsid w:val="00c737c7"/>
    <w:tblPr>
      <w:tblBorders>
        <w:top w:val="single" w:color="000080" w:sz="6" w:space="0"/>
        <w:left w:val="single" w:color="000080" w:sz="6" w:space="0"/>
        <w:bottom w:val="single" w:color="000080" w:sz="6" w:space="0"/>
        <w:right w:val="single" w:color="000080" w:sz="6" w:space="0"/>
        <w:insideH w:val="single" w:color="000080" w:sz="6" w:space="0"/>
        <w:insideV w:val="single" w:color="000080" w:sz="6" w:space="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</w:rPr>
      <w:tblPr/>
      <w:tcPr>
        <w:tcBorders>
          <w:tl2br w:val="none" w:color="auto" w:sz="0" w:space="0"/>
          <w:tr2bl w:val="none" w:color="auto" w:sz="0" w:space="0"/>
        </w:tcBorders>
        <w:shd w:val="solid" w:color="000080" w:fill="FFFFFF"/>
      </w:tcPr>
    </w:tblStylePr>
    <w:tblStylePr w:type="lastRow">
      <w:rPr>
        <w:b/>
        <w:bCs/>
      </w:rPr>
      <w:tblPr/>
      <w:tcPr>
        <w:tcBorders>
          <w:tl2br w:val="none" w:color="auto" w:sz="0" w:space="0"/>
          <w:tr2bl w:val="none" w:color="auto" w:sz="0" w:space="0"/>
        </w:tcBorders>
      </w:tcPr>
    </w:tblStylePr>
    <w:tblStylePr w:type="lastCol">
      <w:rPr>
        <w:b/>
        <w:bCs/>
      </w:rPr>
      <w:tblPr/>
      <w:tcPr>
        <w:tcBorders>
          <w:tl2br w:val="none" w:color="auto" w:sz="0" w:space="0"/>
          <w:tr2bl w:val="none" w:color="auto" w:sz="0" w:space="0"/>
        </w:tcBorders>
      </w:tcPr>
    </w:tblStylePr>
  </w:style>
  <w:style w:type="table" w:styleId="affffff1">
    <w:name w:val="Table Contemporary"/>
    <w:basedOn w:val="a7"/>
    <w:rsid w:val="00c737c7"/>
    <w:tblPr>
      <w:tblStyleRowBandSize w:val="1"/>
      <w:tblBorders>
        <w:insideH w:val="single" w:color="FFFFFF" w:sz="18" w:space="0"/>
        <w:insideV w:val="single" w:color="FFFFFF" w:sz="18" w:space="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tl2br w:val="none" w:color="auto" w:sz="0" w:space="0"/>
          <w:tr2bl w:val="none" w:color="auto" w:sz="0" w:space="0"/>
        </w:tcBorders>
        <w:shd w:val="pct20" w:color="000000" w:fill="FFFFFF"/>
      </w:tcPr>
    </w:tblStylePr>
    <w:tblStylePr w:type="band1Horz">
      <w:rPr/>
      <w:tblPr/>
      <w:tcPr>
        <w:tcBorders>
          <w:tl2br w:val="none" w:color="auto" w:sz="0" w:space="0"/>
          <w:tr2bl w:val="none" w:color="auto" w:sz="0" w:space="0"/>
        </w:tcBorders>
        <w:shd w:val="pct5" w:color="000000" w:fill="FFFFFF"/>
      </w:tcPr>
    </w:tblStylePr>
    <w:tblStylePr w:type="band2Horz">
      <w:rPr/>
      <w:tblPr/>
      <w:tcPr>
        <w:tcBorders>
          <w:tl2br w:val="none" w:color="auto" w:sz="0" w:space="0"/>
          <w:tr2bl w:val="none" w:color="auto" w:sz="0" w:space="0"/>
        </w:tcBorders>
        <w:shd w:val="pct20" w:color="000000" w:fill="FFFFFF"/>
      </w:tcPr>
    </w:tblStylePr>
  </w:style>
  <w:style w:type="table" w:styleId="affffff2">
    <w:name w:val="Table Professional"/>
    <w:basedOn w:val="a7"/>
    <w:rsid w:val="00c737c7"/>
    <w:tblPr>
      <w:tblBorders>
        <w:top w:val="single" w:color="000000" w:sz="6" w:space="0"/>
        <w:left w:val="single" w:color="000000" w:sz="6" w:space="0"/>
        <w:bottom w:val="single" w:color="000000" w:sz="6" w:space="0"/>
        <w:right w:val="single" w:color="000000" w:sz="6" w:space="0"/>
        <w:insideH w:val="single" w:color="000000" w:sz="6" w:space="0"/>
        <w:insideV w:val="single" w:color="000000" w:sz="6" w:space="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</w:rPr>
      <w:tblPr/>
      <w:tcPr>
        <w:tcBorders>
          <w:tl2br w:val="none" w:color="auto" w:sz="0" w:space="0"/>
          <w:tr2bl w:val="none" w:color="auto" w:sz="0" w:space="0"/>
        </w:tcBorders>
        <w:shd w:val="solid" w:color="000000" w:fill="FFFFFF"/>
      </w:tcPr>
    </w:tblStylePr>
  </w:style>
  <w:style w:type="table" w:styleId="1f3">
    <w:name w:val="Table Columns 1"/>
    <w:basedOn w:val="a7"/>
    <w:rsid w:val="00c737c7"/>
    <w:rPr>
      <w:b/>
      <w:bCs/>
    </w:rPr>
    <w:tblPr>
      <w:tblStyleColBandSize w:val="1"/>
      <w:tblBorders>
        <w:top w:val="single" w:color="000000" w:sz="12" w:space="0"/>
        <w:left w:val="single" w:color="000000" w:sz="12" w:space="0"/>
        <w:bottom w:val="single" w:color="000000" w:sz="12" w:space="0"/>
        <w:right w:val="single" w:color="000000" w:sz="12" w:space="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 w:val="0"/>
        <w:bCs w:val="0"/>
      </w:rPr>
      <w:tblPr/>
      <w:tcPr>
        <w:tcBorders>
          <w:bottom w:val="double" w:color="000000" w:sz="6" w:space="0"/>
          <w:tl2br w:val="none" w:color="auto" w:sz="0" w:space="0"/>
          <w:tr2bl w:val="none" w:color="auto" w:sz="0" w:space="0"/>
        </w:tcBorders>
      </w:tcPr>
    </w:tblStylePr>
    <w:tblStylePr w:type="lastRow">
      <w:rPr>
        <w:b w:val="0"/>
        <w:bCs w:val="0"/>
      </w:rPr>
      <w:tblPr/>
      <w:tcPr>
        <w:tcBorders>
          <w:tl2br w:val="none" w:color="auto" w:sz="0" w:space="0"/>
          <w:tr2bl w:val="none" w:color="auto" w:sz="0" w:space="0"/>
        </w:tcBorders>
      </w:tcPr>
    </w:tblStylePr>
    <w:tblStylePr w:type="firstCol">
      <w:rPr>
        <w:b w:val="0"/>
        <w:bCs w:val="0"/>
      </w:rPr>
      <w:tblPr/>
      <w:tcPr>
        <w:tcBorders>
          <w:tl2br w:val="none" w:color="auto" w:sz="0" w:space="0"/>
          <w:tr2bl w:val="none" w:color="auto" w:sz="0" w:space="0"/>
        </w:tcBorders>
      </w:tcPr>
    </w:tblStylePr>
    <w:tblStylePr w:type="lastCol">
      <w:rPr>
        <w:b w:val="0"/>
        <w:bCs w:val="0"/>
      </w:rPr>
      <w:tblPr/>
      <w:tcPr>
        <w:tcBorders>
          <w:tl2br w:val="none" w:color="auto" w:sz="0" w:space="0"/>
          <w:tr2bl w:val="none" w:color="auto" w:sz="0" w:space="0"/>
        </w:tcBorders>
      </w:tcPr>
    </w:tblStylePr>
    <w:tblStylePr w:type="band1Vert">
      <w:rPr/>
      <w:tblPr/>
      <w:tcPr>
        <w:shd w:val="pct25" w:color="000000" w:fill="FFFFFF"/>
      </w:tcPr>
    </w:tblStylePr>
    <w:tblStylePr w:type="band2Vert">
      <w:rPr/>
      <w:tblPr/>
      <w:tcPr>
        <w:shd w:val="pct25" w:color="FFFF00" w:fill="FFFFFF"/>
      </w:tcPr>
    </w:tblStylePr>
    <w:tblStylePr w:type="neCell">
      <w:rPr>
        <w:b/>
        <w:bCs/>
      </w:rPr>
      <w:tblPr/>
      <w:tcPr>
        <w:tcBorders>
          <w:tl2br w:val="none" w:color="auto" w:sz="0" w:space="0"/>
          <w:tr2bl w:val="none" w:color="auto" w:sz="0" w:space="0"/>
        </w:tcBorders>
      </w:tcPr>
    </w:tblStylePr>
    <w:tblStylePr w:type="swCell">
      <w:rPr>
        <w:b/>
        <w:bCs/>
      </w:rPr>
      <w:tblPr/>
      <w:tcPr>
        <w:tcBorders>
          <w:tl2br w:val="none" w:color="auto" w:sz="0" w:space="0"/>
          <w:tr2bl w:val="none" w:color="auto" w:sz="0" w:space="0"/>
        </w:tcBorders>
      </w:tcPr>
    </w:tblStylePr>
  </w:style>
  <w:style w:type="table" w:styleId="2f5">
    <w:name w:val="Table Columns 2"/>
    <w:basedOn w:val="a7"/>
    <w:rsid w:val="00c737c7"/>
    <w:rPr>
      <w:b/>
      <w:bCs/>
    </w:rPr>
    <w:tblPr>
      <w:tblStyleColBandSize w:val="1"/>
      <w:tblCellMar>
        <w:top w:w="0" w:type="dxa"/>
        <w:left w:w="108" w:type="dxa"/>
        <w:bottom w:w="0" w:type="dxa"/>
        <w:right w:w="108" w:type="dxa"/>
      </w:tblCellMar>
    </w:tblPr>
    <w:tblStylePr w:type="firstRow">
      <w:rPr/>
      <w:tblPr/>
      <w:tcPr>
        <w:tcBorders>
          <w:tl2br w:val="none" w:color="auto" w:sz="0" w:space="0"/>
          <w:tr2bl w:val="none" w:color="auto" w:sz="0" w:space="0"/>
        </w:tcBorders>
        <w:shd w:val="solid" w:color="000080" w:fill="FFFFFF"/>
      </w:tcPr>
    </w:tblStylePr>
    <w:tblStylePr w:type="lastRow">
      <w:rPr>
        <w:b w:val="0"/>
        <w:bCs w:val="0"/>
      </w:rPr>
      <w:tblPr/>
      <w:tcPr>
        <w:tcBorders>
          <w:tl2br w:val="none" w:color="auto" w:sz="0" w:space="0"/>
          <w:tr2bl w:val="none" w:color="auto" w:sz="0" w:space="0"/>
        </w:tcBorders>
      </w:tcPr>
    </w:tblStylePr>
    <w:tblStylePr w:type="firstCol">
      <w:rPr>
        <w:b w:val="0"/>
        <w:bCs w:val="0"/>
      </w:rPr>
      <w:tblPr/>
      <w:tcPr>
        <w:tcBorders>
          <w:tl2br w:val="none" w:color="auto" w:sz="0" w:space="0"/>
          <w:tr2bl w:val="none" w:color="auto" w:sz="0" w:space="0"/>
        </w:tcBorders>
      </w:tcPr>
    </w:tblStylePr>
    <w:tblStylePr w:type="lastCol">
      <w:rPr>
        <w:b w:val="0"/>
        <w:bCs w:val="0"/>
      </w:rPr>
      <w:tblPr/>
      <w:tcPr>
        <w:tcBorders>
          <w:tl2br w:val="none" w:color="auto" w:sz="0" w:space="0"/>
          <w:tr2bl w:val="none" w:color="auto" w:sz="0" w:space="0"/>
        </w:tcBorders>
      </w:tcPr>
    </w:tblStylePr>
    <w:tblStylePr w:type="band1Vert">
      <w:rPr/>
      <w:tblPr/>
      <w:tcPr>
        <w:shd w:val="pct30" w:color="000000" w:fill="FFFFFF"/>
      </w:tcPr>
    </w:tblStylePr>
    <w:tblStylePr w:type="band2Vert">
      <w:rPr/>
      <w:tblPr/>
      <w:tcPr>
        <w:shd w:val="pct25" w:color="00FF00" w:fill="FFFFFF"/>
      </w:tcPr>
    </w:tblStylePr>
    <w:tblStylePr w:type="neCell">
      <w:rPr>
        <w:b/>
        <w:bCs/>
      </w:rPr>
      <w:tblPr/>
      <w:tcPr>
        <w:tcBorders>
          <w:tl2br w:val="none" w:color="auto" w:sz="0" w:space="0"/>
          <w:tr2bl w:val="none" w:color="auto" w:sz="0" w:space="0"/>
        </w:tcBorders>
      </w:tcPr>
    </w:tblStylePr>
    <w:tblStylePr w:type="swCell">
      <w:rPr>
        <w:b/>
        <w:bCs/>
      </w:rPr>
      <w:tblPr/>
      <w:tcPr>
        <w:tcBorders>
          <w:tl2br w:val="none" w:color="auto" w:sz="0" w:space="0"/>
          <w:tr2bl w:val="none" w:color="auto" w:sz="0" w:space="0"/>
        </w:tcBorders>
      </w:tcPr>
    </w:tblStylePr>
  </w:style>
  <w:style w:type="table" w:styleId="3f">
    <w:name w:val="Table Columns 3"/>
    <w:basedOn w:val="a7"/>
    <w:rsid w:val="00c737c7"/>
    <w:rPr>
      <w:b/>
      <w:bCs/>
    </w:rPr>
    <w:tblPr>
      <w:tblStyleColBandSize w:val="1"/>
      <w:tblBorders>
        <w:top w:val="single" w:color="000080" w:sz="6" w:space="0"/>
        <w:left w:val="single" w:color="000080" w:sz="6" w:space="0"/>
        <w:bottom w:val="single" w:color="000080" w:sz="6" w:space="0"/>
        <w:right w:val="single" w:color="000080" w:sz="6" w:space="0"/>
        <w:insideV w:val="single" w:color="000080" w:sz="6" w:space="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/>
      <w:tblPr/>
      <w:tcPr>
        <w:tcBorders>
          <w:tl2br w:val="none" w:color="auto" w:sz="0" w:space="0"/>
          <w:tr2bl w:val="none" w:color="auto" w:sz="0" w:space="0"/>
        </w:tcBorders>
        <w:shd w:val="solid" w:color="000080" w:fill="FFFFFF"/>
      </w:tcPr>
    </w:tblStylePr>
    <w:tblStylePr w:type="lastRow">
      <w:rPr>
        <w:b w:val="0"/>
        <w:bCs w:val="0"/>
      </w:rPr>
      <w:tblPr/>
      <w:tcPr>
        <w:tcBorders>
          <w:top w:val="single" w:color="000080" w:sz="6" w:space="0"/>
          <w:tl2br w:val="none" w:color="auto" w:sz="0" w:space="0"/>
          <w:tr2bl w:val="none" w:color="auto" w:sz="0" w:space="0"/>
        </w:tcBorders>
      </w:tcPr>
    </w:tblStylePr>
    <w:tblStylePr w:type="firstCol">
      <w:rPr>
        <w:b w:val="0"/>
        <w:bCs w:val="0"/>
      </w:rPr>
      <w:tblPr/>
      <w:tcPr>
        <w:tcBorders>
          <w:tl2br w:val="none" w:color="auto" w:sz="0" w:space="0"/>
          <w:tr2bl w:val="none" w:color="auto" w:sz="0" w:space="0"/>
        </w:tcBorders>
      </w:tcPr>
    </w:tblStylePr>
    <w:tblStylePr w:type="lastCol">
      <w:rPr>
        <w:b w:val="0"/>
        <w:bCs w:val="0"/>
      </w:rPr>
      <w:tblPr/>
      <w:tcPr>
        <w:tcBorders>
          <w:tl2br w:val="none" w:color="auto" w:sz="0" w:space="0"/>
          <w:tr2bl w:val="none" w:color="auto" w:sz="0" w:space="0"/>
        </w:tcBorders>
      </w:tcPr>
    </w:tblStylePr>
    <w:tblStylePr w:type="band1Vert">
      <w:rPr/>
      <w:tblPr/>
      <w:tcPr>
        <w:shd w:val="solid" w:color="C0C0C0" w:fill="FFFFFF"/>
      </w:tcPr>
    </w:tblStylePr>
    <w:tblStylePr w:type="band2Vert">
      <w:rPr/>
      <w:tblPr/>
      <w:tcPr>
        <w:shd w:val="pct10" w:color="000000" w:fill="FFFFFF"/>
      </w:tcPr>
    </w:tblStylePr>
    <w:tblStylePr w:type="neCell">
      <w:rPr>
        <w:b/>
        <w:bCs/>
      </w:rPr>
      <w:tblPr/>
      <w:tcPr>
        <w:tcBorders>
          <w:tl2br w:val="none" w:color="auto" w:sz="0" w:space="0"/>
          <w:tr2bl w:val="none" w:color="auto" w:sz="0" w:space="0"/>
        </w:tcBorders>
      </w:tcPr>
    </w:tblStylePr>
  </w:style>
  <w:style w:type="table" w:styleId="49">
    <w:name w:val="Table Columns 4"/>
    <w:basedOn w:val="a7"/>
    <w:rsid w:val="00c737c7"/>
    <w:tblPr>
      <w:tblStyleColBandSize w:val="1"/>
      <w:tblCellMar>
        <w:top w:w="0" w:type="dxa"/>
        <w:left w:w="108" w:type="dxa"/>
        <w:bottom w:w="0" w:type="dxa"/>
        <w:right w:w="108" w:type="dxa"/>
      </w:tblCellMar>
    </w:tblPr>
    <w:tblStylePr w:type="firstRow">
      <w:rPr/>
      <w:tblPr/>
      <w:tcPr>
        <w:tcBorders>
          <w:tl2br w:val="none" w:color="auto" w:sz="0" w:space="0"/>
          <w:tr2bl w:val="none" w:color="auto" w:sz="0" w:space="0"/>
        </w:tcBorders>
        <w:shd w:val="solid" w:color="000000" w:fill="FFFFFF"/>
      </w:tcPr>
    </w:tblStylePr>
    <w:tblStylePr w:type="lastRow">
      <w:rPr>
        <w:b/>
        <w:bCs/>
      </w:rPr>
      <w:tblPr/>
      <w:tcPr>
        <w:tcBorders>
          <w:tl2br w:val="none" w:color="auto" w:sz="0" w:space="0"/>
          <w:tr2bl w:val="none" w:color="auto" w:sz="0" w:space="0"/>
        </w:tcBorders>
      </w:tcPr>
    </w:tblStylePr>
    <w:tblStylePr w:type="lastCol">
      <w:rPr>
        <w:b/>
        <w:bCs/>
      </w:rPr>
      <w:tblPr/>
      <w:tcPr>
        <w:tcBorders>
          <w:tl2br w:val="none" w:color="auto" w:sz="0" w:space="0"/>
          <w:tr2bl w:val="none" w:color="auto" w:sz="0" w:space="0"/>
        </w:tcBorders>
      </w:tcPr>
    </w:tblStylePr>
    <w:tblStylePr w:type="band1Vert">
      <w:rPr/>
      <w:tblPr/>
      <w:tcPr>
        <w:shd w:val="pct50" w:color="008080" w:fill="FFFFFF"/>
      </w:tcPr>
    </w:tblStylePr>
    <w:tblStylePr w:type="band2Vert">
      <w:rPr/>
      <w:tblPr/>
      <w:tcPr>
        <w:shd w:val="pct10" w:color="000000" w:fill="FFFFFF"/>
      </w:tcPr>
    </w:tblStylePr>
  </w:style>
  <w:style w:type="table" w:styleId="57">
    <w:name w:val="Table Columns 5"/>
    <w:basedOn w:val="a7"/>
    <w:rsid w:val="00c737c7"/>
    <w:tblPr>
      <w:tblStyleColBandSize w:val="1"/>
      <w:tblBorders>
        <w:top w:val="single" w:color="808080" w:sz="12" w:space="0"/>
        <w:left w:val="single" w:color="808080" w:sz="12" w:space="0"/>
        <w:bottom w:val="single" w:color="808080" w:sz="12" w:space="0"/>
        <w:right w:val="single" w:color="808080" w:sz="12" w:space="0"/>
        <w:insideV w:val="single" w:color="C0C0C0" w:sz="6" w:space="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i/>
      </w:rPr>
      <w:tblPr/>
      <w:tcPr>
        <w:tcBorders>
          <w:bottom w:val="single" w:color="808080" w:sz="6" w:space="0"/>
          <w:tl2br w:val="none" w:color="auto" w:sz="0" w:space="0"/>
          <w:tr2bl w:val="none" w:color="auto" w:sz="0" w:space="0"/>
        </w:tcBorders>
      </w:tcPr>
    </w:tblStylePr>
    <w:tblStylePr w:type="lastRow">
      <w:rPr>
        <w:b/>
        <w:bCs/>
      </w:rPr>
      <w:tblPr/>
      <w:tcPr>
        <w:tcBorders>
          <w:top w:val="single" w:color="808080" w:sz="6" w:space="0"/>
          <w:tl2br w:val="none" w:color="auto" w:sz="0" w:space="0"/>
          <w:tr2bl w:val="none" w:color="auto" w:sz="0" w:space="0"/>
        </w:tcBorders>
      </w:tcPr>
    </w:tblStylePr>
    <w:tblStylePr w:type="firstCol">
      <w:rPr>
        <w:b/>
        <w:bCs/>
      </w:rPr>
      <w:tblPr/>
      <w:tcPr>
        <w:tcBorders>
          <w:tl2br w:val="none" w:color="auto" w:sz="0" w:space="0"/>
          <w:tr2bl w:val="none" w:color="auto" w:sz="0" w:space="0"/>
        </w:tcBorders>
      </w:tcPr>
    </w:tblStylePr>
    <w:tblStylePr w:type="lastCol">
      <w:rPr>
        <w:b/>
        <w:bCs/>
      </w:rPr>
      <w:tblPr/>
      <w:tcPr>
        <w:tcBorders>
          <w:tl2br w:val="none" w:color="auto" w:sz="0" w:space="0"/>
          <w:tr2bl w:val="none" w:color="auto" w:sz="0" w:space="0"/>
        </w:tcBorders>
      </w:tcPr>
    </w:tblStylePr>
    <w:tblStylePr w:type="band1Vert">
      <w:rPr/>
      <w:tblPr/>
      <w:tcPr>
        <w:shd w:val="solid" w:color="C0C0C0" w:fill="FFFFFF"/>
      </w:tcPr>
    </w:tblStylePr>
    <w:tblStylePr w:type="band2Vert">
      <w:rPr/>
      <w:tblPr/>
    </w:tblStylePr>
  </w:style>
  <w:style w:type="table" w:styleId="-11">
    <w:name w:val="Table List 1"/>
    <w:basedOn w:val="a7"/>
    <w:rsid w:val="00c737c7"/>
    <w:tblPr>
      <w:tblStyleRowBandSize w:val="1"/>
      <w:tblBorders>
        <w:top w:val="single" w:color="008080" w:sz="12" w:space="0"/>
        <w:left w:val="single" w:color="008080" w:sz="6" w:space="0"/>
        <w:bottom w:val="single" w:color="008080" w:sz="12" w:space="0"/>
        <w:right w:val="single" w:color="008080" w:sz="6" w:space="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i/>
      </w:rPr>
      <w:tblPr/>
      <w:tcPr>
        <w:tcBorders>
          <w:bottom w:val="single" w:color="000000" w:sz="6" w:space="0"/>
          <w:tl2br w:val="none" w:color="auto" w:sz="0" w:space="0"/>
          <w:tr2bl w:val="none" w:color="auto" w:sz="0" w:space="0"/>
        </w:tcBorders>
        <w:shd w:val="solid" w:color="C0C0C0" w:fill="FFFFFF"/>
      </w:tcPr>
    </w:tblStylePr>
    <w:tblStylePr w:type="lastRow">
      <w:tblPr/>
      <w:tcPr>
        <w:tcBorders>
          <w:top w:val="single" w:color="000000" w:sz="6" w:space="0"/>
          <w:tl2br w:val="none" w:color="auto" w:sz="0" w:space="0"/>
          <w:tr2bl w:val="none" w:color="auto" w:sz="0" w:space="0"/>
        </w:tcBorders>
      </w:tcPr>
    </w:tblStylePr>
    <w:tblStylePr w:type="band1Horz">
      <w:rPr/>
      <w:tblPr/>
      <w:tcPr>
        <w:tcBorders>
          <w:tl2br w:val="none" w:color="auto" w:sz="0" w:space="0"/>
          <w:tr2bl w:val="none" w:color="auto" w:sz="0" w:space="0"/>
        </w:tcBorders>
        <w:shd w:val="solid" w:color="C0C0C0" w:fill="FFFFFF"/>
      </w:tcPr>
    </w:tblStylePr>
    <w:tblStylePr w:type="band2Horz">
      <w:rPr/>
      <w:tblPr/>
      <w:tcPr>
        <w:tcBorders>
          <w:tl2br w:val="none" w:color="auto" w:sz="0" w:space="0"/>
          <w:tr2bl w:val="none" w:color="auto" w:sz="0" w:space="0"/>
        </w:tcBorders>
      </w:tcPr>
    </w:tblStylePr>
    <w:tblStylePr w:type="swCell">
      <w:rPr>
        <w:b/>
        <w:bCs/>
      </w:rPr>
      <w:tblPr/>
      <w:tcPr>
        <w:tcBorders>
          <w:tl2br w:val="none" w:color="auto" w:sz="0" w:space="0"/>
          <w:tr2bl w:val="none" w:color="auto" w:sz="0" w:space="0"/>
        </w:tcBorders>
      </w:tcPr>
    </w:tblStylePr>
  </w:style>
  <w:style w:type="table" w:styleId="-21">
    <w:name w:val="Table List 2"/>
    <w:basedOn w:val="a7"/>
    <w:rsid w:val="00c737c7"/>
    <w:tblPr>
      <w:tblStyleRowBandSize w:val="2"/>
      <w:tblBorders>
        <w:bottom w:val="single" w:color="808080" w:sz="12" w:space="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bottom w:val="single" w:color="000000" w:sz="6" w:space="0"/>
          <w:tl2br w:val="none" w:color="auto" w:sz="0" w:space="0"/>
          <w:tr2bl w:val="none" w:color="auto" w:sz="0" w:space="0"/>
        </w:tcBorders>
        <w:shd w:val="pct75" w:color="008080" w:fill="008000"/>
      </w:tcPr>
    </w:tblStylePr>
    <w:tblStylePr w:type="lastRow">
      <w:tblPr/>
      <w:tcPr>
        <w:tcBorders>
          <w:top w:val="single" w:color="000000" w:sz="6" w:space="0"/>
          <w:tl2br w:val="none" w:color="auto" w:sz="0" w:space="0"/>
          <w:tr2bl w:val="none" w:color="auto" w:sz="0" w:space="0"/>
        </w:tcBorders>
      </w:tcPr>
    </w:tblStylePr>
    <w:tblStylePr w:type="band1Horz">
      <w:rPr/>
      <w:tblPr/>
      <w:tcPr>
        <w:tcBorders>
          <w:tl2br w:val="none" w:color="auto" w:sz="0" w:space="0"/>
          <w:tr2bl w:val="none" w:color="auto" w:sz="0" w:space="0"/>
        </w:tcBorders>
        <w:shd w:val="pct20" w:color="00FF00" w:fill="FFFFFF"/>
      </w:tcPr>
    </w:tblStylePr>
    <w:tblStylePr w:type="band2Horz">
      <w:rPr/>
      <w:tblPr/>
      <w:tcPr>
        <w:tcBorders>
          <w:tl2br w:val="none" w:color="auto" w:sz="0" w:space="0"/>
          <w:tr2bl w:val="none" w:color="auto" w:sz="0" w:space="0"/>
        </w:tcBorders>
      </w:tcPr>
    </w:tblStylePr>
    <w:tblStylePr w:type="swCell">
      <w:rPr>
        <w:b/>
        <w:bCs/>
      </w:rPr>
      <w:tblPr/>
      <w:tcPr>
        <w:tcBorders>
          <w:tl2br w:val="none" w:color="auto" w:sz="0" w:space="0"/>
          <w:tr2bl w:val="none" w:color="auto" w:sz="0" w:space="0"/>
        </w:tcBorders>
      </w:tcPr>
    </w:tblStylePr>
  </w:style>
  <w:style w:type="table" w:styleId="-31">
    <w:name w:val="Table List 3"/>
    <w:basedOn w:val="a7"/>
    <w:rsid w:val="00c737c7"/>
    <w:tblPr>
      <w:tblBorders>
        <w:top w:val="single" w:color="000000" w:sz="12" w:space="0"/>
        <w:bottom w:val="single" w:color="000000" w:sz="12" w:space="0"/>
        <w:insideH w:val="single" w:color="000000" w:sz="6" w:space="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</w:rPr>
      <w:tblPr/>
      <w:tcPr>
        <w:tcBorders>
          <w:bottom w:val="single" w:color="000000" w:sz="12" w:space="0"/>
          <w:tl2br w:val="none" w:color="auto" w:sz="0" w:space="0"/>
          <w:tr2bl w:val="none" w:color="auto" w:sz="0" w:space="0"/>
        </w:tcBorders>
      </w:tcPr>
    </w:tblStylePr>
    <w:tblStylePr w:type="lastRow">
      <w:tblPr/>
      <w:tcPr>
        <w:tcBorders>
          <w:top w:val="single" w:color="000000" w:sz="12" w:space="0"/>
          <w:tl2br w:val="none" w:color="auto" w:sz="0" w:space="0"/>
          <w:tr2bl w:val="none" w:color="auto" w:sz="0" w:space="0"/>
        </w:tcBorders>
      </w:tcPr>
    </w:tblStylePr>
    <w:tblStylePr w:type="swCell">
      <w:rPr>
        <w:i/>
      </w:rPr>
      <w:tblPr/>
      <w:tcPr>
        <w:tcBorders>
          <w:tl2br w:val="none" w:color="auto" w:sz="0" w:space="0"/>
          <w:tr2bl w:val="none" w:color="auto" w:sz="0" w:space="0"/>
        </w:tcBorders>
      </w:tcPr>
    </w:tblStylePr>
  </w:style>
  <w:style w:type="table" w:styleId="-4">
    <w:name w:val="Table List 4"/>
    <w:basedOn w:val="a7"/>
    <w:rsid w:val="00c737c7"/>
    <w:tblPr>
      <w:tblBorders>
        <w:top w:val="single" w:color="000000" w:sz="12" w:space="0"/>
        <w:left w:val="single" w:color="000000" w:sz="12" w:space="0"/>
        <w:bottom w:val="single" w:color="000000" w:sz="12" w:space="0"/>
        <w:right w:val="single" w:color="000000" w:sz="12" w:space="0"/>
        <w:insideH w:val="single" w:color="000000" w:sz="6" w:space="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</w:rPr>
      <w:tblPr/>
      <w:tcPr>
        <w:tcBorders>
          <w:bottom w:val="single" w:color="000000" w:sz="12" w:space="0"/>
          <w:tl2br w:val="none" w:color="auto" w:sz="0" w:space="0"/>
          <w:tr2bl w:val="none" w:color="auto" w:sz="0" w:space="0"/>
        </w:tcBorders>
        <w:shd w:val="solid" w:color="808080" w:fill="FFFFFF"/>
      </w:tcPr>
    </w:tblStylePr>
  </w:style>
  <w:style w:type="table" w:styleId="-5">
    <w:name w:val="Table List 5"/>
    <w:basedOn w:val="a7"/>
    <w:rsid w:val="00c737c7"/>
    <w:tblPr>
      <w:tblBorders>
        <w:top w:val="single" w:color="000000" w:sz="6" w:space="0"/>
        <w:left w:val="single" w:color="000000" w:sz="6" w:space="0"/>
        <w:bottom w:val="single" w:color="000000" w:sz="6" w:space="0"/>
        <w:right w:val="single" w:color="000000" w:sz="6" w:space="0"/>
        <w:insideH w:val="single" w:color="000000" w:sz="6" w:space="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</w:rPr>
      <w:tblPr/>
      <w:tcPr>
        <w:tcBorders>
          <w:bottom w:val="single" w:color="000000" w:sz="12" w:space="0"/>
          <w:tl2br w:val="none" w:color="auto" w:sz="0" w:space="0"/>
          <w:tr2bl w:val="none" w:color="auto" w:sz="0" w:space="0"/>
        </w:tcBorders>
      </w:tcPr>
    </w:tblStylePr>
    <w:tblStylePr w:type="firstCol">
      <w:rPr>
        <w:b/>
        <w:bCs/>
      </w:rPr>
      <w:tblPr/>
      <w:tcPr>
        <w:tcBorders>
          <w:tl2br w:val="none" w:color="auto" w:sz="0" w:space="0"/>
          <w:tr2bl w:val="none" w:color="auto" w:sz="0" w:space="0"/>
        </w:tcBorders>
      </w:tcPr>
    </w:tblStylePr>
  </w:style>
  <w:style w:type="table" w:styleId="-6">
    <w:name w:val="Table List 6"/>
    <w:basedOn w:val="a7"/>
    <w:rsid w:val="00c737c7"/>
    <w:tblPr>
      <w:tblStyleRowBandSize w:val="1"/>
      <w:tblBorders>
        <w:top w:val="single" w:color="000000" w:sz="6" w:space="0"/>
        <w:left w:val="single" w:color="000000" w:sz="6" w:space="0"/>
        <w:bottom w:val="single" w:color="000000" w:sz="6" w:space="0"/>
        <w:right w:val="single" w:color="000000" w:sz="6" w:space="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pct50" w:color="000000" w:fill="FFFFFF"/>
    </w:tcPr>
    <w:tblStylePr w:type="firstRow">
      <w:rPr>
        <w:b/>
        <w:bCs/>
      </w:rPr>
      <w:tblPr/>
      <w:tcPr>
        <w:tcBorders>
          <w:bottom w:val="single" w:color="000000" w:sz="12" w:space="0"/>
          <w:tl2br w:val="none" w:color="auto" w:sz="0" w:space="0"/>
          <w:tr2bl w:val="none" w:color="auto" w:sz="0" w:space="0"/>
        </w:tcBorders>
      </w:tcPr>
    </w:tblStylePr>
    <w:tblStylePr w:type="firstCol">
      <w:rPr>
        <w:b/>
        <w:bCs/>
      </w:rPr>
      <w:tblPr/>
      <w:tcPr>
        <w:tcBorders>
          <w:right w:val="single" w:color="000000" w:sz="12" w:space="0"/>
          <w:tl2br w:val="none" w:color="auto" w:sz="0" w:space="0"/>
          <w:tr2bl w:val="none" w:color="auto" w:sz="0" w:space="0"/>
        </w:tcBorders>
      </w:tcPr>
    </w:tblStylePr>
    <w:tblStylePr w:type="band1Horz">
      <w:tblPr/>
      <w:tcPr>
        <w:tcBorders>
          <w:tl2br w:val="none" w:color="auto" w:sz="0" w:space="0"/>
          <w:tr2bl w:val="none" w:color="auto" w:sz="0" w:space="0"/>
        </w:tcBorders>
        <w:shd w:val="pct25" w:color="000000" w:fill="FFFFFF"/>
      </w:tcPr>
    </w:tblStylePr>
  </w:style>
  <w:style w:type="table" w:styleId="-7">
    <w:name w:val="Table List 7"/>
    <w:basedOn w:val="a7"/>
    <w:rsid w:val="00c737c7"/>
    <w:tblPr>
      <w:tblStyleRowBandSize w:val="1"/>
      <w:tblBorders>
        <w:top w:val="single" w:color="008000" w:sz="12" w:space="0"/>
        <w:left w:val="single" w:color="008000" w:sz="6" w:space="0"/>
        <w:bottom w:val="single" w:color="008000" w:sz="12" w:space="0"/>
        <w:right w:val="single" w:color="008000" w:sz="6" w:space="0"/>
        <w:insideH w:val="single" w:color="000000" w:sz="6" w:space="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bottom w:val="single" w:color="008000" w:sz="12" w:space="0"/>
          <w:tl2br w:val="none" w:color="auto" w:sz="0" w:space="0"/>
          <w:tr2bl w:val="none" w:color="auto" w:sz="0" w:space="0"/>
        </w:tcBorders>
        <w:shd w:val="solid" w:color="C0C0C0" w:fill="FFFFFF"/>
      </w:tcPr>
    </w:tblStylePr>
    <w:tblStylePr w:type="lastRow">
      <w:rPr>
        <w:b/>
        <w:bCs/>
      </w:rPr>
      <w:tblPr/>
      <w:tcPr>
        <w:tcBorders>
          <w:top w:val="single" w:color="008000" w:sz="12" w:space="0"/>
          <w:tl2br w:val="none" w:color="auto" w:sz="0" w:space="0"/>
          <w:tr2bl w:val="none" w:color="auto" w:sz="0" w:space="0"/>
        </w:tcBorders>
      </w:tcPr>
    </w:tblStylePr>
    <w:tblStylePr w:type="firstCol">
      <w:rPr>
        <w:b/>
        <w:bCs/>
      </w:rPr>
      <w:tblPr/>
      <w:tcPr>
        <w:tcBorders>
          <w:tl2br w:val="none" w:color="auto" w:sz="0" w:space="0"/>
          <w:tr2bl w:val="none" w:color="auto" w:sz="0" w:space="0"/>
        </w:tcBorders>
      </w:tcPr>
    </w:tblStylePr>
    <w:tblStylePr w:type="lastCol">
      <w:rPr>
        <w:b/>
        <w:bCs/>
      </w:rPr>
      <w:tblPr/>
      <w:tcPr>
        <w:tcBorders>
          <w:tl2br w:val="none" w:color="auto" w:sz="0" w:space="0"/>
          <w:tr2bl w:val="none" w:color="auto" w:sz="0" w:space="0"/>
        </w:tcBorders>
      </w:tcPr>
    </w:tblStylePr>
    <w:tblStylePr w:type="band1Horz">
      <w:rPr/>
      <w:tblPr/>
      <w:tcPr>
        <w:tcBorders>
          <w:tl2br w:val="none" w:color="auto" w:sz="0" w:space="0"/>
          <w:tr2bl w:val="none" w:color="auto" w:sz="0" w:space="0"/>
        </w:tcBorders>
        <w:shd w:val="pct20" w:color="000000" w:fill="FFFFFF"/>
      </w:tcPr>
    </w:tblStylePr>
    <w:tblStylePr w:type="band2Horz">
      <w:tblPr/>
      <w:tcPr>
        <w:tcBorders>
          <w:tl2br w:val="none" w:color="auto" w:sz="0" w:space="0"/>
          <w:tr2bl w:val="none" w:color="auto" w:sz="0" w:space="0"/>
        </w:tcBorders>
        <w:shd w:val="pct25" w:color="FFFF00" w:fill="FFFFFF"/>
      </w:tcPr>
    </w:tblStylePr>
  </w:style>
  <w:style w:type="table" w:styleId="-8">
    <w:name w:val="Table List 8"/>
    <w:basedOn w:val="a7"/>
    <w:rsid w:val="00c737c7"/>
    <w:tblPr>
      <w:tblStyleRowBandSize w:val="1"/>
      <w:tblBorders>
        <w:top w:val="single" w:color="000000" w:sz="6" w:space="0"/>
        <w:left w:val="single" w:color="000000" w:sz="6" w:space="0"/>
        <w:bottom w:val="single" w:color="000000" w:sz="6" w:space="0"/>
        <w:right w:val="single" w:color="000000" w:sz="6" w:space="0"/>
        <w:insideV w:val="single" w:color="000000" w:sz="6" w:space="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i/>
      </w:rPr>
      <w:tblPr/>
      <w:tcPr>
        <w:tcBorders>
          <w:bottom w:val="single" w:color="000000" w:sz="6" w:space="0"/>
          <w:tl2br w:val="none" w:color="auto" w:sz="0" w:space="0"/>
          <w:tr2bl w:val="none" w:color="auto" w:sz="0" w:space="0"/>
        </w:tcBorders>
        <w:shd w:val="solid" w:color="FFFF00" w:fill="FFFFFF"/>
      </w:tcPr>
    </w:tblStylePr>
    <w:tblStylePr w:type="lastRow">
      <w:rPr>
        <w:b/>
        <w:bCs/>
      </w:rPr>
      <w:tblPr/>
      <w:tcPr>
        <w:tcBorders>
          <w:top w:val="single" w:color="000000" w:sz="6" w:space="0"/>
          <w:tl2br w:val="none" w:color="auto" w:sz="0" w:space="0"/>
          <w:tr2bl w:val="none" w:color="auto" w:sz="0" w:space="0"/>
        </w:tcBorders>
      </w:tcPr>
    </w:tblStylePr>
    <w:tblStylePr w:type="firstCol">
      <w:rPr>
        <w:b/>
        <w:bCs/>
      </w:rPr>
      <w:tblPr/>
      <w:tcPr>
        <w:tcBorders>
          <w:tl2br w:val="none" w:color="auto" w:sz="0" w:space="0"/>
          <w:tr2bl w:val="none" w:color="auto" w:sz="0" w:space="0"/>
        </w:tcBorders>
      </w:tcPr>
    </w:tblStylePr>
    <w:tblStylePr w:type="lastCol">
      <w:rPr>
        <w:b/>
        <w:bCs/>
      </w:rPr>
      <w:tblPr/>
      <w:tcPr>
        <w:tcBorders>
          <w:tl2br w:val="none" w:color="auto" w:sz="0" w:space="0"/>
          <w:tr2bl w:val="none" w:color="auto" w:sz="0" w:space="0"/>
        </w:tcBorders>
      </w:tcPr>
    </w:tblStylePr>
    <w:tblStylePr w:type="band1Horz">
      <w:rPr/>
      <w:tblPr/>
      <w:tcPr>
        <w:tcBorders>
          <w:tl2br w:val="none" w:color="auto" w:sz="0" w:space="0"/>
          <w:tr2bl w:val="none" w:color="auto" w:sz="0" w:space="0"/>
        </w:tcBorders>
        <w:shd w:val="pct25" w:color="FFFF00" w:fill="FFFFFF"/>
      </w:tcPr>
    </w:tblStylePr>
    <w:tblStylePr w:type="band2Horz">
      <w:tblPr/>
      <w:tcPr>
        <w:tcBorders>
          <w:tl2br w:val="none" w:color="auto" w:sz="0" w:space="0"/>
          <w:tr2bl w:val="none" w:color="auto" w:sz="0" w:space="0"/>
        </w:tcBorders>
        <w:shd w:val="pct50" w:color="FF0000" w:fill="FFFFFF"/>
      </w:tcPr>
    </w:tblStylePr>
  </w:style>
  <w:style w:type="table" w:styleId="affffff3">
    <w:name w:val="Table Theme"/>
    <w:basedOn w:val="a7"/>
    <w:rsid w:val="00c737c7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1f4">
    <w:name w:val="Table Colorful 1"/>
    <w:basedOn w:val="a7"/>
    <w:rsid w:val="00c737c7"/>
    <w:rPr/>
    <w:tblPr>
      <w:tblBorders>
        <w:top w:val="single" w:color="008080" w:sz="12" w:space="0"/>
        <w:left w:val="single" w:color="008080" w:sz="12" w:space="0"/>
        <w:bottom w:val="single" w:color="008080" w:sz="12" w:space="0"/>
        <w:right w:val="single" w:color="008080" w:sz="12" w:space="0"/>
        <w:insideH w:val="single" w:color="00FFFF" w:sz="6" w:space="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solid" w:color="008080" w:fill="FFFFFF"/>
    </w:tcPr>
    <w:tblStylePr w:type="firstRow">
      <w:rPr>
        <w:b/>
        <w:bCs/>
        <w:i/>
      </w:rPr>
      <w:tblPr/>
      <w:tcPr>
        <w:tcBorders>
          <w:tl2br w:val="none" w:color="auto" w:sz="0" w:space="0"/>
          <w:tr2bl w:val="none" w:color="auto" w:sz="0" w:space="0"/>
        </w:tcBorders>
        <w:shd w:val="solid" w:color="000000" w:fill="FFFFFF"/>
      </w:tcPr>
    </w:tblStylePr>
    <w:tblStylePr w:type="firstCol">
      <w:rPr>
        <w:b/>
        <w:bCs/>
        <w:i/>
      </w:rPr>
      <w:tblPr/>
      <w:tcPr>
        <w:tcBorders>
          <w:tl2br w:val="none" w:color="auto" w:sz="0" w:space="0"/>
          <w:tr2bl w:val="none" w:color="auto" w:sz="0" w:space="0"/>
        </w:tcBorders>
        <w:shd w:val="solid" w:color="000080" w:fill="FFFFFF"/>
      </w:tcPr>
    </w:tblStylePr>
    <w:tblStylePr w:type="nwCell">
      <w:tblPr/>
      <w:tcPr>
        <w:tcBorders>
          <w:tl2br w:val="none" w:color="auto" w:sz="0" w:space="0"/>
          <w:tr2bl w:val="none" w:color="auto" w:sz="0" w:space="0"/>
        </w:tcBorders>
        <w:shd w:val="solid" w:color="000000" w:fill="FFFFFF"/>
      </w:tcPr>
    </w:tblStylePr>
    <w:tblStylePr w:type="swCell">
      <w:rPr>
        <w:b/>
        <w:bCs/>
        <w:i w:val="0"/>
      </w:rPr>
      <w:tblPr/>
      <w:tcPr>
        <w:tcBorders>
          <w:tl2br w:val="none" w:color="auto" w:sz="0" w:space="0"/>
          <w:tr2bl w:val="none" w:color="auto" w:sz="0" w:space="0"/>
        </w:tcBorders>
      </w:tcPr>
    </w:tblStylePr>
  </w:style>
  <w:style w:type="table" w:styleId="2f6">
    <w:name w:val="Table Colorful 2"/>
    <w:basedOn w:val="a7"/>
    <w:rsid w:val="00c737c7"/>
    <w:tblPr>
      <w:tblBorders>
        <w:bottom w:val="single" w:color="000000" w:sz="12" w:space="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pct20" w:color="FFFF00" w:fill="FFFFFF"/>
    </w:tcPr>
    <w:tblStylePr w:type="firstRow">
      <w:rPr>
        <w:b/>
        <w:bCs/>
        <w:i/>
      </w:rPr>
      <w:tblPr/>
      <w:tcPr>
        <w:tcBorders>
          <w:bottom w:val="single" w:color="000000" w:sz="12" w:space="0"/>
          <w:tl2br w:val="none" w:color="auto" w:sz="0" w:space="0"/>
          <w:tr2bl w:val="none" w:color="auto" w:sz="0" w:space="0"/>
        </w:tcBorders>
        <w:shd w:val="solid" w:color="800000" w:fill="FFFFFF"/>
      </w:tcPr>
    </w:tblStylePr>
    <w:tblStylePr w:type="firstCol">
      <w:rPr>
        <w:b/>
        <w:bCs/>
        <w:i/>
      </w:rPr>
      <w:tblPr/>
      <w:tcPr>
        <w:tcBorders>
          <w:tl2br w:val="none" w:color="auto" w:sz="0" w:space="0"/>
          <w:tr2bl w:val="none" w:color="auto" w:sz="0" w:space="0"/>
        </w:tcBorders>
      </w:tcPr>
    </w:tblStylePr>
    <w:tblStylePr w:type="lastCol">
      <w:tblPr/>
      <w:tcPr>
        <w:tcBorders>
          <w:tl2br w:val="none" w:color="auto" w:sz="0" w:space="0"/>
          <w:tr2bl w:val="none" w:color="auto" w:sz="0" w:space="0"/>
        </w:tcBorders>
        <w:shd w:val="solid" w:color="C0C0C0" w:fill="FFFFFF"/>
      </w:tcPr>
    </w:tblStylePr>
    <w:tblStylePr w:type="swCell">
      <w:rPr>
        <w:b/>
        <w:bCs/>
        <w:i w:val="0"/>
      </w:rPr>
      <w:tblPr/>
      <w:tcPr>
        <w:tcBorders>
          <w:tl2br w:val="none" w:color="auto" w:sz="0" w:space="0"/>
          <w:tr2bl w:val="none" w:color="auto" w:sz="0" w:space="0"/>
        </w:tcBorders>
      </w:tcPr>
    </w:tblStylePr>
  </w:style>
  <w:style w:type="table" w:styleId="3f0">
    <w:name w:val="Table Colorful 3"/>
    <w:basedOn w:val="a7"/>
    <w:rsid w:val="00c737c7"/>
    <w:tblPr>
      <w:tblBorders>
        <w:top w:val="single" w:color="000000" w:sz="18" w:space="0"/>
        <w:left w:val="single" w:color="000000" w:sz="18" w:space="0"/>
        <w:bottom w:val="single" w:color="000000" w:sz="18" w:space="0"/>
        <w:right w:val="single" w:color="000000" w:sz="18" w:space="0"/>
        <w:insideH w:val="single" w:color="C0C0C0" w:sz="6" w:space="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pct25" w:color="008080" w:fill="FFFFFF"/>
    </w:tcPr>
    <w:tblStylePr w:type="firstRow">
      <w:tblPr/>
      <w:tcPr>
        <w:tcBorders>
          <w:bottom w:val="single" w:color="000000" w:sz="6" w:space="0"/>
          <w:tl2br w:val="none" w:color="auto" w:sz="0" w:space="0"/>
          <w:tr2bl w:val="none" w:color="auto" w:sz="0" w:space="0"/>
        </w:tcBorders>
        <w:shd w:val="solid" w:color="008080" w:fill="FFFFFF"/>
      </w:tcPr>
    </w:tblStylePr>
    <w:tblStylePr w:type="firstCol">
      <w:tblPr/>
      <w:tcPr>
        <w:tcBorders>
          <w:left w:val="single" w:color="000000" w:sz="36" w:space="0"/>
          <w:right w:val="single" w:color="000000" w:sz="6" w:space="0"/>
          <w:tl2br w:val="none" w:color="auto" w:sz="0" w:space="0"/>
          <w:tr2bl w:val="none" w:color="auto" w:sz="0" w:space="0"/>
        </w:tcBorders>
        <w:shd w:val="solid" w:color="008080" w:fill="FFFFFF"/>
      </w:tcPr>
    </w:tblStylePr>
    <w:tblStylePr w:type="nwCell">
      <w:rPr>
        <w:b/>
        <w:bCs/>
      </w:rPr>
      <w:tblPr/>
      <w:tcPr>
        <w:tcBorders>
          <w:tl2br w:val="none" w:color="auto" w:sz="0" w:space="0"/>
          <w:tr2bl w:val="none" w:color="auto" w:sz="0" w:space="0"/>
        </w:tcBorders>
        <w:shd w:val="solid" w:color="000000" w:fill="FFFFFF"/>
      </w:tcPr>
    </w:tblStylePr>
  </w:style>
  <w:style w:type="table" w:styleId="2-5">
    <w:name w:val="Medium Shading 2 Accent 5"/>
    <w:basedOn w:val="a7"/>
    <w:uiPriority w:val="64"/>
    <w:rsid w:val="00c737c7"/>
    <w:rPr>
      <w:lang w:eastAsia="en-US"/>
      <w:sz w:val="22"/>
      <w:szCs w:val="22"/>
    </w:rPr>
    <w:tblPr>
      <w:tblStyleRowBandSize w:val="1"/>
      <w:tblStyleColBandSize w:val="1"/>
      <w:tblBorders>
        <w:top w:val="single" w:color="auto" w:sz="18" w:space="0"/>
        <w:bottom w:val="single" w:color="auto" w:sz="18" w:space="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color="auto" w:sz="18" w:space="0"/>
          <w:left w:val="nil"/>
          <w:bottom w:val="single" w:color="auto" w:sz="18" w:space="0"/>
          <w:right w:val="nil"/>
          <w:insideH w:val="nil"/>
          <w:insideV w:val="nil"/>
        </w:tcBorders>
        <w:shd w:val="clear" w:color="auto" w:fill="4BACC6"/>
      </w:tcPr>
    </w:tblStylePr>
    <w:tblStylePr w:type="lastRow">
      <w:pPr>
        <w:spacing w:before="0" w:after="0" w:line="240" w:lineRule="auto"/>
      </w:pPr>
      <w:tblPr/>
      <w:tcPr>
        <w:tcBorders>
          <w:top w:val="double" w:color="auto" w:sz="6" w:space="0"/>
          <w:left w:val="nil"/>
          <w:bottom w:val="single" w:color="auto" w:sz="18" w:space="0"/>
          <w:right w:val="nil"/>
          <w:insideH w:val="nil"/>
          <w:insideV w:val="nil"/>
        </w:tcBorders>
        <w:shd w:val="clear" w:color="auto" w:fill="F4F4F4"/>
      </w:tcPr>
    </w:tblStylePr>
    <w:tblStylePr w:type="firstCol">
      <w:rPr>
        <w:b/>
        <w:bCs/>
      </w:rPr>
      <w:tblPr/>
      <w:tcPr>
        <w:tcBorders>
          <w:top w:val="nil"/>
          <w:left w:val="nil"/>
          <w:bottom w:val="single" w:color="auto" w:sz="18" w:space="0"/>
          <w:right w:val="nil"/>
          <w:insideH w:val="nil"/>
          <w:insideV w:val="nil"/>
        </w:tcBorders>
        <w:shd w:val="clear" w:color="auto" w:fill="4BACC6"/>
      </w:tcPr>
    </w:tblStylePr>
    <w:tblStylePr w:type="lastCol">
      <w:rPr>
        <w:b/>
        <w:bCs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BACC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ECECE"/>
      </w:tcPr>
    </w:tblStylePr>
    <w:tblStylePr w:type="band1Horz">
      <w:tblPr/>
      <w:tcPr>
        <w:shd w:val="clear" w:color="auto" w:fill="CECECE"/>
      </w:tcPr>
    </w:tblStylePr>
    <w:tblStylePr w:type="neCell">
      <w:tblPr/>
      <w:tcPr>
        <w:tcBorders>
          <w:top w:val="single" w:color="auto" w:sz="18" w:space="0"/>
          <w:left w:val="nil"/>
          <w:bottom w:val="single" w:color="auto" w:sz="18" w:space="0"/>
          <w:right w:val="nil"/>
          <w:insideH w:val="nil"/>
          <w:insideV w:val="nil"/>
        </w:tcBorders>
      </w:tcPr>
    </w:tblStylePr>
    <w:tblStylePr w:type="nwCell">
      <w:rPr/>
      <w:tblPr/>
      <w:tcPr>
        <w:tcBorders>
          <w:top w:val="single" w:color="auto" w:sz="18" w:space="0"/>
          <w:left w:val="nil"/>
          <w:bottom w:val="single" w:color="auto" w:sz="18" w:space="0"/>
          <w:right w:val="nil"/>
          <w:insideH w:val="nil"/>
          <w:insideV w:val="nil"/>
        </w:tcBorders>
      </w:tcPr>
    </w:tblStylePr>
  </w:style>
  <w:style w:type="table" w:customStyle="1" w:styleId="TableNormal">
    <w:name w:val="Table Normal"/>
    <w:uiPriority w:val="2"/>
    <w:semiHidden/>
    <w:unhideWhenUsed/>
    <w:qFormat/>
    <w:rsid w:val="009f3b0a"/>
    <w:rPr>
      <w:rFonts w:asciiTheme="minorHAnsi" w:hAnsiTheme="minorHAnsi" w:eastAsiaTheme="minorHAnsi" w:cstheme="minorBidi"/>
      <w:lang w:val="en-US" w:eastAsia="en-US"/>
      <w:sz w:val="22"/>
      <w:szCs w:val="22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styleId="-32">
    <w:name w:val="Light List Accent 3"/>
    <w:basedOn w:val="a7"/>
    <w:uiPriority w:val="61"/>
    <w:rsid w:val="007a225b"/>
    <w:rPr>
      <w:lang w:eastAsia="en-US"/>
      <w:sz w:val="22"/>
      <w:szCs w:val="22"/>
    </w:rPr>
    <w:tblPr>
      <w:tblStyleRowBandSize w:val="1"/>
      <w:tblStyleColBandSize w:val="1"/>
      <w:tblBorders>
        <w:top w:val="single" w:color="9BBB59" w:sz="8" w:space="0"/>
        <w:left w:val="single" w:color="9BBB59" w:sz="8" w:space="0"/>
        <w:bottom w:val="single" w:color="9BBB59" w:sz="8" w:space="0"/>
        <w:right w:val="single" w:color="9BBB59" w:sz="8" w:space="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shd w:val="clear" w:color="auto" w:fill="9BBB59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color="9BBB59" w:sz="6" w:space="0"/>
          <w:left w:val="single" w:color="9BBB59" w:sz="8" w:space="0"/>
          <w:bottom w:val="single" w:color="9BBB59" w:sz="8" w:space="0"/>
          <w:right w:val="single" w:color="9BBB59" w:sz="8" w:space="0"/>
        </w:tcBorders>
      </w:tcPr>
    </w:tblStylePr>
    <w:tblStylePr w:type="firstCol">
      <w:rPr>
        <w:b/>
        <w:bCs/>
      </w:rPr>
      <w:tblPr/>
    </w:tblStylePr>
    <w:tblStylePr w:type="lastCol">
      <w:rPr>
        <w:b/>
        <w:bCs/>
      </w:rPr>
      <w:tblPr/>
    </w:tblStylePr>
    <w:tblStylePr w:type="band1Vert">
      <w:tblPr/>
      <w:tcPr>
        <w:tcBorders>
          <w:top w:val="single" w:color="9BBB59" w:sz="8" w:space="0"/>
          <w:left w:val="single" w:color="9BBB59" w:sz="8" w:space="0"/>
          <w:bottom w:val="single" w:color="9BBB59" w:sz="8" w:space="0"/>
          <w:right w:val="single" w:color="9BBB59" w:sz="8" w:space="0"/>
        </w:tcBorders>
      </w:tcPr>
    </w:tblStylePr>
    <w:tblStylePr w:type="band1Horz">
      <w:tblPr/>
      <w:tcPr>
        <w:tcBorders>
          <w:top w:val="single" w:color="9BBB59" w:sz="8" w:space="0"/>
          <w:left w:val="single" w:color="9BBB59" w:sz="8" w:space="0"/>
          <w:bottom w:val="single" w:color="9BBB59" w:sz="8" w:space="0"/>
          <w:right w:val="single" w:color="9BBB59" w:sz="8" w:space="0"/>
        </w:tcBorders>
      </w:tcPr>
    </w:tblStylePr>
  </w:style>
  <w:style w:type="table" w:customStyle="1" w:styleId="1fe">
    <w:name w:val="Сетка таблицы1"/>
    <w:basedOn w:val="a7"/>
    <w:uiPriority w:val="59"/>
    <w:rsid w:val="007a225b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header" Target="header1.xml"/><Relationship Id="rId3" Type="http://schemas.openxmlformats.org/officeDocument/2006/relationships/header" Target="header2.xml"/><Relationship Id="rId4" Type="http://schemas.openxmlformats.org/officeDocument/2006/relationships/header" Target="header3.xml"/><Relationship Id="rId5" Type="http://schemas.openxmlformats.org/officeDocument/2006/relationships/footer" Target="footer1.xml"/><Relationship Id="rId6" Type="http://schemas.openxmlformats.org/officeDocument/2006/relationships/footer" Target="footer2.xml"/><Relationship Id="rId7" Type="http://schemas.openxmlformats.org/officeDocument/2006/relationships/footer" Target="footer3.xml"/><Relationship Id="rId8" Type="http://schemas.openxmlformats.org/officeDocument/2006/relationships/image" Target="media/image1.png"/><Relationship Id="rId9" Type="http://schemas.openxmlformats.org/officeDocument/2006/relationships/image" Target="media/image2.png"/><Relationship Id="rId10" Type="http://schemas.openxmlformats.org/officeDocument/2006/relationships/image" Target="media/image2.png"/><Relationship Id="rId11" Type="http://schemas.openxmlformats.org/officeDocument/2006/relationships/image" Target="media/image3.tif"/><Relationship Id="rId12" Type="http://schemas.openxmlformats.org/officeDocument/2006/relationships/image" Target="media/image4.tif"/><Relationship Id="rId13" Type="http://schemas.openxmlformats.org/officeDocument/2006/relationships/header" Target="header4.xml"/><Relationship Id="rId14" Type="http://schemas.openxmlformats.org/officeDocument/2006/relationships/header" Target="header5.xml"/><Relationship Id="rId15" Type="http://schemas.openxmlformats.org/officeDocument/2006/relationships/footer" Target="footer4.xml"/><Relationship Id="rId16" Type="http://schemas.openxmlformats.org/officeDocument/2006/relationships/footer" Target="footer5.xml"/><Relationship Id="rId17" Type="http://schemas.openxmlformats.org/officeDocument/2006/relationships/hyperlink" Target="https://ru.wikipedia.org/wiki/25_&#1092;&#1077;&#1074;&#1088;&#1072;&#1083;&#1103;" TargetMode="External"/><Relationship Id="rId18" Type="http://schemas.openxmlformats.org/officeDocument/2006/relationships/hyperlink" Target="https://ru.wikipedia.org/wiki/2005_&#1075;&#1086;&#1076;" TargetMode="External"/><Relationship Id="rId19" Type="http://schemas.openxmlformats.org/officeDocument/2006/relationships/hyperlink" Target="https://ru.wikipedia.org/w/index.php?title=&#1065;&#1077;&#1085;&#1085;&#1080;&#1082;&#1086;&#1074;&#1086;&amp;action=edit&amp;redlink=1" TargetMode="External"/><Relationship Id="rId20" Type="http://schemas.openxmlformats.org/officeDocument/2006/relationships/hyperlink" Target="https://ru.wikipedia.org/w/index.php?title=&#1040;&#1073;&#1088;&#1072;&#1084;&#1086;&#1074;&#1086;_(&#1048;&#1083;&#1100;&#1080;&#1085;&#1089;&#1082;&#1080;&#1081;_&#1088;&#1072;&#1081;&#1086;&#1085;)&amp;action=edit&amp;redlink=1" TargetMode="External"/><Relationship Id="rId21" Type="http://schemas.openxmlformats.org/officeDocument/2006/relationships/hyperlink" Target="https://ru.wikipedia.org/w/index.php?title=&#1040;&#1088;&#1089;&#1077;&#1085;&#1086;&#1074;&#1086;_(&#1048;&#1074;&#1072;&#1085;&#1086;&#1074;&#1089;&#1082;&#1072;&#1103;_&#1086;&#1073;&#1083;&#1072;&#1089;&#1090;&#1100;)&amp;action=edit&amp;redlink=1" TargetMode="External"/><Relationship Id="rId22" Type="http://schemas.openxmlformats.org/officeDocument/2006/relationships/hyperlink" Target="https://ru.wikipedia.org/w/index.php?title=&#1041;&#1086;&#1088;&#1076;&#1086;&#1074;&#1086;&#1077;&amp;action=edit&amp;redlink=1" TargetMode="External"/><Relationship Id="rId23" Type="http://schemas.openxmlformats.org/officeDocument/2006/relationships/hyperlink" Target="https://ru.wikipedia.org/w/index.php?title=&#1042;&#1072;&#1089;&#1102;&#1082;&#1086;&#1074;&#1086;_(&#1048;&#1074;&#1072;&#1085;&#1086;&#1074;&#1089;&#1082;&#1072;&#1103;_&#1086;&#1073;&#1083;&#1072;&#1089;&#1090;&#1100;)&amp;action=edit&amp;redlink=1" TargetMode="External"/><Relationship Id="rId24" Type="http://schemas.openxmlformats.org/officeDocument/2006/relationships/hyperlink" Target="https://ru.wikipedia.org/w/index.php?title=&#1042;&#1103;&#1079;&#1086;&#1074;&#1086;&#1077;_(&#1048;&#1083;&#1100;&#1080;&#1085;&#1089;&#1082;&#1080;&#1081;_&#1088;&#1072;&#1081;&#1086;&#1085;)&amp;action=edit&amp;redlink=1" TargetMode="External"/><Relationship Id="rId25" Type="http://schemas.openxmlformats.org/officeDocument/2006/relationships/hyperlink" Target="https://ru.wikipedia.org/wiki/&#1043;&#1086;&#1088;&#1103;&#1096;&#1080;&#1085;&#1086;_(&#1048;&#1074;&#1072;&#1085;&#1086;&#1074;&#1089;&#1082;&#1072;&#1103;_&#1086;&#1073;&#1083;&#1072;&#1089;&#1090;&#1100;)" TargetMode="External"/><Relationship Id="rId26" Type="http://schemas.openxmlformats.org/officeDocument/2006/relationships/hyperlink" Target="https://ru.wikipedia.org/w/index.php?title=&#1044;&#1077;&#1084;&#1085;&#1077;&#1074;&#1086;&amp;action=edit&amp;redlink=1" TargetMode="External"/><Relationship Id="rId27" Type="http://schemas.openxmlformats.org/officeDocument/2006/relationships/hyperlink" Target="https://ru.wikipedia.org/w/index.php?title=&#1048;&#1085;&#1072;&#1088;&#1093;&#1086;&#1074;&#1086;_(&#1048;&#1074;&#1072;&#1085;&#1086;&#1074;&#1089;&#1082;&#1072;&#1103;_&#1086;&#1073;&#1083;&#1072;&#1089;&#1090;&#1100;)&amp;action=edit&amp;redlink=1" TargetMode="External"/><Relationship Id="rId28" Type="http://schemas.openxmlformats.org/officeDocument/2006/relationships/hyperlink" Target="https://ru.wikipedia.org/w/index.php?title=&#1050;&#1086;&#1083;&#1103;&#1075;&#1080;&#1085;&#1086;_(&#1089;&#1077;&#1083;&#1086;)&amp;action=edit&amp;redlink=1" TargetMode="External"/><Relationship Id="rId29" Type="http://schemas.openxmlformats.org/officeDocument/2006/relationships/hyperlink" Target="https://ru.wikipedia.org/w/index.php?title=&#1050;&#1086;&#1089;&#1103;&#1082;&#1086;&#1074;&#1086;_(&#1048;&#1083;&#1100;&#1080;&#1085;&#1089;&#1082;&#1080;&#1081;_&#1088;&#1072;&#1081;&#1086;&#1085;)&amp;action=edit&amp;redlink=1" TargetMode="External"/><Relationship Id="rId30" Type="http://schemas.openxmlformats.org/officeDocument/2006/relationships/hyperlink" Target="https://ru.wikipedia.org/w/index.php?title=&#1050;&#1088;&#1091;&#1090;&#1094;&#1099;_(&#1048;&#1083;&#1100;&#1080;&#1085;&#1089;&#1082;&#1080;&#1081;_&#1088;&#1072;&#1081;&#1086;&#1085;)&amp;action=edit&amp;redlink=1" TargetMode="External"/><Relationship Id="rId31" Type="http://schemas.openxmlformats.org/officeDocument/2006/relationships/hyperlink" Target="https://ru.wikipedia.org/w/index.php?title=&#1050;&#1091;&#1084;&#1077;&#1085;&#1086;&#1074;&#1086;&amp;action=edit&amp;redlink=1" TargetMode="External"/><Relationship Id="rId32" Type="http://schemas.openxmlformats.org/officeDocument/2006/relationships/hyperlink" Target="https://ru.wikipedia.org/w/index.php?title=&#1050;&#1091;&#1090;&#1085;&#1077;&#1074;&#1086;_(&#1048;&#1074;&#1072;&#1085;&#1086;&#1074;&#1089;&#1082;&#1072;&#1103;_&#1086;&#1073;&#1083;&#1072;&#1089;&#1090;&#1100;)&amp;action=edit&amp;redlink=1" TargetMode="External"/><Relationship Id="rId33" Type="http://schemas.openxmlformats.org/officeDocument/2006/relationships/hyperlink" Target="https://ru.wikipedia.org/w/index.php?title=&#1051;&#1072;&#1079;&#1072;&#1088;&#1094;&#1077;&#1074;&#1086;_(&#1048;&#1074;&#1072;&#1085;&#1086;&#1074;&#1089;&#1082;&#1072;&#1103;_&#1086;&#1073;&#1083;&#1072;&#1089;&#1090;&#1100;)&amp;action=edit&amp;redlink=1" TargetMode="External"/><Relationship Id="rId34" Type="http://schemas.openxmlformats.org/officeDocument/2006/relationships/hyperlink" Target="https://ru.wikipedia.org/w/index.php?title=&#1051;&#1086;&#1075;&#1080;&#1085;&#1082;&#1086;&#1074;&#1086;&amp;action=edit&amp;redlink=1" TargetMode="External"/><Relationship Id="rId35" Type="http://schemas.openxmlformats.org/officeDocument/2006/relationships/hyperlink" Target="https://ru.wikipedia.org/w/index.php?title=&#1052;&#1072;&#1083;&#1080;&#1085;&#1086;&#1074;&#1086;_(&#1048;&#1083;&#1100;&#1080;&#1085;&#1089;&#1082;&#1080;&#1081;_&#1088;&#1072;&#1081;&#1086;&#1085;)&amp;action=edit&amp;redlink=1" TargetMode="External"/><Relationship Id="rId36" Type="http://schemas.openxmlformats.org/officeDocument/2006/relationships/hyperlink" Target="https://ru.wikipedia.org/w/index.php?title=&#1052;&#1072;&#1088;&#1090;&#1100;&#1103;&#1085;&#1086;&#1074;&#1086;_(&#1048;&#1074;&#1072;&#1085;&#1086;&#1074;&#1089;&#1082;&#1072;&#1103;_&#1086;&#1073;&#1083;&#1072;&#1089;&#1090;&#1100;)&amp;action=edit&amp;redlink=1" TargetMode="External"/><Relationship Id="rId37" Type="http://schemas.openxmlformats.org/officeDocument/2006/relationships/hyperlink" Target="https://ru.wikipedia.org/w/index.php?title=&#1055;&#1086;&#1075;&#1086;&#1089;&#1090;_&#1044;&#1084;&#1080;&#1090;&#1088;&#1080;&#1103;_&#1057;&#1086;&#1083;&#1091;&#1085;&#1089;&#1082;&#1086;&#1075;&#1086;&amp;action=edit&amp;redlink=1" TargetMode="External"/><Relationship Id="rId38" Type="http://schemas.openxmlformats.org/officeDocument/2006/relationships/hyperlink" Target="https://ru.wikipedia.org/w/index.php?title=&#1055;&#1086;&#1083;&#1091;&#1077;&#1074;&#1086;_(&#1048;&#1074;&#1072;&#1085;&#1086;&#1074;&#1089;&#1082;&#1072;&#1103;_&#1086;&#1073;&#1083;&#1072;&#1089;&#1090;&#1100;)&amp;action=edit&amp;redlink=1" TargetMode="External"/><Relationship Id="rId39" Type="http://schemas.openxmlformats.org/officeDocument/2006/relationships/hyperlink" Target="https://ru.wikipedia.org/w/index.php?title=&#1055;&#1086;&#1095;&#1077;&#1087;&#1072;&#1083;&#1086;&#1074;&#1086;&amp;action=edit&amp;redlink=1" TargetMode="External"/><Relationship Id="rId40" Type="http://schemas.openxmlformats.org/officeDocument/2006/relationships/hyperlink" Target="https://ru.wikipedia.org/w/index.php?title=&#1055;&#1091;&#1089;&#1090;&#1086;&#1073;&#1086;&#1103;&#1088;&#1082;&#1072;&amp;action=edit&amp;redlink=1" TargetMode="External"/><Relationship Id="rId41" Type="http://schemas.openxmlformats.org/officeDocument/2006/relationships/hyperlink" Target="https://ru.wikipedia.org/w/index.php?title=&#1056;&#1086;&#1078;&#1085;&#1086;&#1074;&#1086;_(&#1048;&#1083;&#1100;&#1080;&#1085;&#1089;&#1082;&#1080;&#1081;_&#1088;&#1072;&#1081;&#1086;&#1085;)&amp;action=edit&amp;redlink=1" TargetMode="External"/><Relationship Id="rId42" Type="http://schemas.openxmlformats.org/officeDocument/2006/relationships/hyperlink" Target="https://ru.wikipedia.org/w/index.php?title=&#1057;&#1087;&#1072;&#1089;-&#1053;&#1077;&#1088;&#1083;&#1100;&amp;action=edit&amp;redlink=1" TargetMode="External"/><Relationship Id="rId43" Type="http://schemas.openxmlformats.org/officeDocument/2006/relationships/hyperlink" Target="https://ru.wikipedia.org/w/index.php?title=&#1058;&#1086;&#1088;&#1083;&#1099;&#1075;&#1072;&amp;action=edit&amp;redlink=1" TargetMode="External"/><Relationship Id="rId44" Type="http://schemas.openxmlformats.org/officeDocument/2006/relationships/hyperlink" Target="https://ru.wikipedia.org/w/index.php?title=&#1060;&#1080;&#1083;&#1102;&#1082;&#1086;&#1074;&#1086;_(&#1048;&#1074;&#1072;&#1085;&#1086;&#1074;&#1089;&#1082;&#1072;&#1103;_&#1086;&#1073;&#1083;&#1072;&#1089;&#1090;&#1100;)&amp;action=edit&amp;redlink=1" TargetMode="External"/><Relationship Id="rId45" Type="http://schemas.openxmlformats.org/officeDocument/2006/relationships/hyperlink" Target="https://ru.wikipedia.org/w/index.php?title=&#1061;&#1072;&#1088;&#1080;&#1090;&#1086;&#1085;&#1094;&#1077;&#1074;&#1086;&amp;action=edit&amp;redlink=1" TargetMode="External"/><Relationship Id="rId46" Type="http://schemas.openxmlformats.org/officeDocument/2006/relationships/hyperlink" Target="https://ru.wikipedia.org/w/index.php?title=&#1061;&#1083;&#1077;&#1073;&#1085;&#1080;&#1094;&#1099;&amp;action=edit&amp;redlink=1" TargetMode="External"/><Relationship Id="rId47" Type="http://schemas.openxmlformats.org/officeDocument/2006/relationships/hyperlink" Target="https://ru.wikipedia.org/wiki/&#1062;&#1077;&#1085;&#1089;&#1082;&#1080;&#1081;_(&#1076;&#1077;&#1088;&#1077;&#1074;&#1085;&#1103;)" TargetMode="External"/><Relationship Id="rId48" Type="http://schemas.openxmlformats.org/officeDocument/2006/relationships/hyperlink" Target="https://ru.wikipedia.org/w/index.php?title=&#1063;&#1080;&#1089;&#1090;&#1086;&#1074;&#1086;_(&#1048;&#1074;&#1072;&#1085;&#1086;&#1074;&#1089;&#1082;&#1072;&#1103;_&#1086;&#1073;&#1083;&#1072;&#1089;&#1090;&#1100;)&amp;action=edit&amp;redlink=1" TargetMode="External"/><Relationship Id="rId49" Type="http://schemas.openxmlformats.org/officeDocument/2006/relationships/hyperlink" Target="https://ru.wikipedia.org/w/index.php?title=&#1065;&#1077;&#1085;&#1085;&#1080;&#1082;&#1086;&#1074;&#1086;&amp;action=edit&amp;redlink=1" TargetMode="External"/><Relationship Id="rId50" Type="http://schemas.openxmlformats.org/officeDocument/2006/relationships/hyperlink" Target="https://ru.wikipedia.org/w/index.php?title=&#1061;&#1083;&#1077;&#1073;&#1085;&#1080;&#1094;&#1099;&amp;action=edit&amp;redlink=1" TargetMode="External"/><Relationship Id="rId51" Type="http://schemas.openxmlformats.org/officeDocument/2006/relationships/hyperlink" Target="https://ru.wikipedia.org/w/index.php?title=&#1065;&#1077;&#1085;&#1085;&#1080;&#1082;&#1086;&#1074;&#1086;&amp;action=edit&amp;redlink=1" TargetMode="External"/><Relationship Id="rId52" Type="http://schemas.openxmlformats.org/officeDocument/2006/relationships/hyperlink" Target="https://ru.wikipedia.org/w/index.php?title=&#1040;&#1073;&#1088;&#1072;&#1084;&#1086;&#1074;&#1086;_(&#1048;&#1083;&#1100;&#1080;&#1085;&#1089;&#1082;&#1080;&#1081;_&#1088;&#1072;&#1081;&#1086;&#1085;)&amp;action=edit&amp;redlink=1" TargetMode="External"/><Relationship Id="rId53" Type="http://schemas.openxmlformats.org/officeDocument/2006/relationships/hyperlink" Target="https://ru.wikipedia.org/w/index.php?title=&#1040;&#1088;&#1089;&#1077;&#1085;&#1086;&#1074;&#1086;_(&#1048;&#1074;&#1072;&#1085;&#1086;&#1074;&#1089;&#1082;&#1072;&#1103;_&#1086;&#1073;&#1083;&#1072;&#1089;&#1090;&#1100;)&amp;action=edit&amp;redlink=1" TargetMode="External"/><Relationship Id="rId54" Type="http://schemas.openxmlformats.org/officeDocument/2006/relationships/hyperlink" Target="https://ru.wikipedia.org/w/index.php?title=&#1041;&#1086;&#1088;&#1076;&#1086;&#1074;&#1086;&#1077;&amp;action=edit&amp;redlink=1" TargetMode="External"/><Relationship Id="rId55" Type="http://schemas.openxmlformats.org/officeDocument/2006/relationships/hyperlink" Target="https://ru.wikipedia.org/w/index.php?title=&#1042;&#1072;&#1089;&#1102;&#1082;&#1086;&#1074;&#1086;_(&#1048;&#1074;&#1072;&#1085;&#1086;&#1074;&#1089;&#1082;&#1072;&#1103;_&#1086;&#1073;&#1083;&#1072;&#1089;&#1090;&#1100;)&amp;action=edit&amp;redlink=1" TargetMode="External"/><Relationship Id="rId56" Type="http://schemas.openxmlformats.org/officeDocument/2006/relationships/hyperlink" Target="https://ru.wikipedia.org/w/index.php?title=&#1042;&#1103;&#1079;&#1086;&#1074;&#1086;&#1077;_(&#1048;&#1083;&#1100;&#1080;&#1085;&#1089;&#1082;&#1080;&#1081;_&#1088;&#1072;&#1081;&#1086;&#1085;)&amp;action=edit&amp;redlink=1" TargetMode="External"/><Relationship Id="rId57" Type="http://schemas.openxmlformats.org/officeDocument/2006/relationships/hyperlink" Target="https://ru.wikipedia.org/wiki/&#1043;&#1086;&#1088;&#1103;&#1096;&#1080;&#1085;&#1086;_(&#1048;&#1074;&#1072;&#1085;&#1086;&#1074;&#1089;&#1082;&#1072;&#1103;_&#1086;&#1073;&#1083;&#1072;&#1089;&#1090;&#1100;)" TargetMode="External"/><Relationship Id="rId58" Type="http://schemas.openxmlformats.org/officeDocument/2006/relationships/hyperlink" Target="https://ru.wikipedia.org/w/index.php?title=&#1044;&#1077;&#1084;&#1085;&#1077;&#1074;&#1086;&amp;action=edit&amp;redlink=1" TargetMode="External"/><Relationship Id="rId59" Type="http://schemas.openxmlformats.org/officeDocument/2006/relationships/hyperlink" Target="https://ru.wikipedia.org/w/index.php?title=&#1048;&#1085;&#1072;&#1088;&#1093;&#1086;&#1074;&#1086;_(&#1048;&#1074;&#1072;&#1085;&#1086;&#1074;&#1089;&#1082;&#1072;&#1103;_&#1086;&#1073;&#1083;&#1072;&#1089;&#1090;&#1100;)&amp;action=edit&amp;redlink=1" TargetMode="External"/><Relationship Id="rId60" Type="http://schemas.openxmlformats.org/officeDocument/2006/relationships/hyperlink" Target="https://ru.wikipedia.org/w/index.php?title=&#1050;&#1086;&#1083;&#1103;&#1075;&#1080;&#1085;&#1086;_(&#1089;&#1077;&#1083;&#1086;)&amp;action=edit&amp;redlink=1" TargetMode="External"/><Relationship Id="rId61" Type="http://schemas.openxmlformats.org/officeDocument/2006/relationships/hyperlink" Target="https://ru.wikipedia.org/w/index.php?title=&#1050;&#1086;&#1089;&#1103;&#1082;&#1086;&#1074;&#1086;_(&#1048;&#1083;&#1100;&#1080;&#1085;&#1089;&#1082;&#1080;&#1081;_&#1088;&#1072;&#1081;&#1086;&#1085;)&amp;action=edit&amp;redlink=1" TargetMode="External"/><Relationship Id="rId62" Type="http://schemas.openxmlformats.org/officeDocument/2006/relationships/hyperlink" Target="https://ru.wikipedia.org/w/index.php?title=&#1050;&#1088;&#1091;&#1090;&#1094;&#1099;_(&#1048;&#1083;&#1100;&#1080;&#1085;&#1089;&#1082;&#1080;&#1081;_&#1088;&#1072;&#1081;&#1086;&#1085;)&amp;action=edit&amp;redlink=1" TargetMode="External"/><Relationship Id="rId63" Type="http://schemas.openxmlformats.org/officeDocument/2006/relationships/hyperlink" Target="https://ru.wikipedia.org/w/index.php?title=&#1050;&#1091;&#1084;&#1077;&#1085;&#1086;&#1074;&#1086;&amp;action=edit&amp;redlink=1" TargetMode="External"/><Relationship Id="rId64" Type="http://schemas.openxmlformats.org/officeDocument/2006/relationships/hyperlink" Target="https://ru.wikipedia.org/w/index.php?title=&#1050;&#1091;&#1090;&#1085;&#1077;&#1074;&#1086;_(&#1048;&#1074;&#1072;&#1085;&#1086;&#1074;&#1089;&#1082;&#1072;&#1103;_&#1086;&#1073;&#1083;&#1072;&#1089;&#1090;&#1100;)&amp;action=edit&amp;redlink=1" TargetMode="External"/><Relationship Id="rId65" Type="http://schemas.openxmlformats.org/officeDocument/2006/relationships/hyperlink" Target="https://ru.wikipedia.org/w/index.php?title=&#1051;&#1072;&#1079;&#1072;&#1088;&#1094;&#1077;&#1074;&#1086;_(&#1048;&#1074;&#1072;&#1085;&#1086;&#1074;&#1089;&#1082;&#1072;&#1103;_&#1086;&#1073;&#1083;&#1072;&#1089;&#1090;&#1100;)&amp;action=edit&amp;redlink=1" TargetMode="External"/><Relationship Id="rId66" Type="http://schemas.openxmlformats.org/officeDocument/2006/relationships/hyperlink" Target="https://ru.wikipedia.org/w/index.php?title=&#1051;&#1086;&#1075;&#1080;&#1085;&#1082;&#1086;&#1074;&#1086;&amp;action=edit&amp;redlink=1" TargetMode="External"/><Relationship Id="rId67" Type="http://schemas.openxmlformats.org/officeDocument/2006/relationships/hyperlink" Target="https://ru.wikipedia.org/w/index.php?title=&#1052;&#1072;&#1083;&#1080;&#1085;&#1086;&#1074;&#1086;_(&#1048;&#1083;&#1100;&#1080;&#1085;&#1089;&#1082;&#1080;&#1081;_&#1088;&#1072;&#1081;&#1086;&#1085;)&amp;action=edit&amp;redlink=1" TargetMode="External"/><Relationship Id="rId68" Type="http://schemas.openxmlformats.org/officeDocument/2006/relationships/hyperlink" Target="https://ru.wikipedia.org/w/index.php?title=&#1052;&#1072;&#1088;&#1090;&#1100;&#1103;&#1085;&#1086;&#1074;&#1086;_(&#1048;&#1074;&#1072;&#1085;&#1086;&#1074;&#1089;&#1082;&#1072;&#1103;_&#1086;&#1073;&#1083;&#1072;&#1089;&#1090;&#1100;)&amp;action=edit&amp;redlink=1" TargetMode="External"/><Relationship Id="rId69" Type="http://schemas.openxmlformats.org/officeDocument/2006/relationships/hyperlink" Target="https://ru.wikipedia.org/w/index.php?title=&#1055;&#1086;&#1075;&#1086;&#1089;&#1090;_&#1044;&#1084;&#1080;&#1090;&#1088;&#1080;&#1103;_&#1057;&#1086;&#1083;&#1091;&#1085;&#1089;&#1082;&#1086;&#1075;&#1086;&amp;action=edit&amp;redlink=1" TargetMode="External"/><Relationship Id="rId70" Type="http://schemas.openxmlformats.org/officeDocument/2006/relationships/hyperlink" Target="https://ru.wikipedia.org/w/index.php?title=&#1055;&#1086;&#1083;&#1091;&#1077;&#1074;&#1086;_(&#1048;&#1074;&#1072;&#1085;&#1086;&#1074;&#1089;&#1082;&#1072;&#1103;_&#1086;&#1073;&#1083;&#1072;&#1089;&#1090;&#1100;)&amp;action=edit&amp;redlink=1" TargetMode="External"/><Relationship Id="rId71" Type="http://schemas.openxmlformats.org/officeDocument/2006/relationships/hyperlink" Target="https://ru.wikipedia.org/w/index.php?title=&#1055;&#1086;&#1095;&#1077;&#1087;&#1072;&#1083;&#1086;&#1074;&#1086;&amp;action=edit&amp;redlink=1" TargetMode="External"/><Relationship Id="rId72" Type="http://schemas.openxmlformats.org/officeDocument/2006/relationships/hyperlink" Target="https://ru.wikipedia.org/w/index.php?title=&#1055;&#1091;&#1089;&#1090;&#1086;&#1073;&#1086;&#1103;&#1088;&#1082;&#1072;&amp;action=edit&amp;redlink=1" TargetMode="External"/><Relationship Id="rId73" Type="http://schemas.openxmlformats.org/officeDocument/2006/relationships/hyperlink" Target="https://ru.wikipedia.org/w/index.php?title=&#1056;&#1086;&#1078;&#1085;&#1086;&#1074;&#1086;_(&#1048;&#1083;&#1100;&#1080;&#1085;&#1089;&#1082;&#1080;&#1081;_&#1088;&#1072;&#1081;&#1086;&#1085;)&amp;action=edit&amp;redlink=1" TargetMode="External"/><Relationship Id="rId74" Type="http://schemas.openxmlformats.org/officeDocument/2006/relationships/hyperlink" Target="https://ru.wikipedia.org/w/index.php?title=&#1057;&#1087;&#1072;&#1089;-&#1053;&#1077;&#1088;&#1083;&#1100;&amp;action=edit&amp;redlink=1" TargetMode="External"/><Relationship Id="rId75" Type="http://schemas.openxmlformats.org/officeDocument/2006/relationships/hyperlink" Target="https://ru.wikipedia.org/w/index.php?title=&#1058;&#1086;&#1088;&#1083;&#1099;&#1075;&#1072;&amp;action=edit&amp;redlink=1" TargetMode="External"/><Relationship Id="rId76" Type="http://schemas.openxmlformats.org/officeDocument/2006/relationships/hyperlink" Target="https://ru.wikipedia.org/w/index.php?title=&#1060;&#1080;&#1083;&#1102;&#1082;&#1086;&#1074;&#1086;_(&#1048;&#1074;&#1072;&#1085;&#1086;&#1074;&#1089;&#1082;&#1072;&#1103;_&#1086;&#1073;&#1083;&#1072;&#1089;&#1090;&#1100;)&amp;action=edit&amp;redlink=1" TargetMode="External"/><Relationship Id="rId77" Type="http://schemas.openxmlformats.org/officeDocument/2006/relationships/hyperlink" Target="https://ru.wikipedia.org/w/index.php?title=&#1061;&#1072;&#1088;&#1080;&#1090;&#1086;&#1085;&#1094;&#1077;&#1074;&#1086;&amp;action=edit&amp;redlink=1" TargetMode="External"/><Relationship Id="rId78" Type="http://schemas.openxmlformats.org/officeDocument/2006/relationships/hyperlink" Target="https://ru.wikipedia.org/w/index.php?title=&#1061;&#1083;&#1077;&#1073;&#1085;&#1080;&#1094;&#1099;&amp;action=edit&amp;redlink=1" TargetMode="External"/><Relationship Id="rId79" Type="http://schemas.openxmlformats.org/officeDocument/2006/relationships/hyperlink" Target="https://ru.wikipedia.org/wiki/&#1062;&#1077;&#1085;&#1089;&#1082;&#1080;&#1081;_(&#1076;&#1077;&#1088;&#1077;&#1074;&#1085;&#1103;)" TargetMode="External"/><Relationship Id="rId80" Type="http://schemas.openxmlformats.org/officeDocument/2006/relationships/hyperlink" Target="https://ru.wikipedia.org/w/index.php?title=&#1063;&#1080;&#1089;&#1090;&#1086;&#1074;&#1086;_(&#1048;&#1074;&#1072;&#1085;&#1086;&#1074;&#1089;&#1082;&#1072;&#1103;_&#1086;&#1073;&#1083;&#1072;&#1089;&#1090;&#1100;)&amp;action=edit&amp;redlink=1" TargetMode="External"/><Relationship Id="rId81" Type="http://schemas.openxmlformats.org/officeDocument/2006/relationships/hyperlink" Target="https://ru.wikipedia.org/w/index.php?title=&#1065;&#1077;&#1085;&#1085;&#1080;&#1082;&#1086;&#1074;&#1086;&amp;action=edit&amp;redlink=1" TargetMode="External"/><Relationship Id="rId82" Type="http://schemas.openxmlformats.org/officeDocument/2006/relationships/hyperlink" Target="https://ru.wikipedia.org/w/index.php?title=&#1040;&#1073;&#1088;&#1072;&#1084;&#1086;&#1074;&#1086;_(&#1048;&#1083;&#1100;&#1080;&#1085;&#1089;&#1082;&#1080;&#1081;_&#1088;&#1072;&#1081;&#1086;&#1085;)&amp;action=edit&amp;redlink=1" TargetMode="External"/><Relationship Id="rId83" Type="http://schemas.openxmlformats.org/officeDocument/2006/relationships/hyperlink" Target="https://ru.wikipedia.org/w/index.php?title=&#1040;&#1088;&#1089;&#1077;&#1085;&#1086;&#1074;&#1086;_(&#1048;&#1074;&#1072;&#1085;&#1086;&#1074;&#1089;&#1082;&#1072;&#1103;_&#1086;&#1073;&#1083;&#1072;&#1089;&#1090;&#1100;)&amp;action=edit&amp;redlink=1" TargetMode="External"/><Relationship Id="rId84" Type="http://schemas.openxmlformats.org/officeDocument/2006/relationships/hyperlink" Target="https://ru.wikipedia.org/w/index.php?title=&#1041;&#1086;&#1088;&#1076;&#1086;&#1074;&#1086;&#1077;&amp;action=edit&amp;redlink=1" TargetMode="External"/><Relationship Id="rId85" Type="http://schemas.openxmlformats.org/officeDocument/2006/relationships/hyperlink" Target="https://ru.wikipedia.org/w/index.php?title=&#1042;&#1072;&#1089;&#1102;&#1082;&#1086;&#1074;&#1086;_(&#1048;&#1074;&#1072;&#1085;&#1086;&#1074;&#1089;&#1082;&#1072;&#1103;_&#1086;&#1073;&#1083;&#1072;&#1089;&#1090;&#1100;)&amp;action=edit&amp;redlink=1" TargetMode="External"/><Relationship Id="rId86" Type="http://schemas.openxmlformats.org/officeDocument/2006/relationships/hyperlink" Target="https://ru.wikipedia.org/w/index.php?title=&#1042;&#1103;&#1079;&#1086;&#1074;&#1086;&#1077;_(&#1048;&#1083;&#1100;&#1080;&#1085;&#1089;&#1082;&#1080;&#1081;_&#1088;&#1072;&#1081;&#1086;&#1085;)&amp;action=edit&amp;redlink=1" TargetMode="External"/><Relationship Id="rId87" Type="http://schemas.openxmlformats.org/officeDocument/2006/relationships/hyperlink" Target="https://ru.wikipedia.org/wiki/&#1043;&#1086;&#1088;&#1103;&#1096;&#1080;&#1085;&#1086;_(&#1048;&#1074;&#1072;&#1085;&#1086;&#1074;&#1089;&#1082;&#1072;&#1103;_&#1086;&#1073;&#1083;&#1072;&#1089;&#1090;&#1100;)" TargetMode="External"/><Relationship Id="rId88" Type="http://schemas.openxmlformats.org/officeDocument/2006/relationships/hyperlink" Target="https://ru.wikipedia.org/w/index.php?title=&#1044;&#1077;&#1084;&#1085;&#1077;&#1074;&#1086;&amp;action=edit&amp;redlink=1" TargetMode="External"/><Relationship Id="rId89" Type="http://schemas.openxmlformats.org/officeDocument/2006/relationships/hyperlink" Target="https://ru.wikipedia.org/w/index.php?title=&#1048;&#1085;&#1072;&#1088;&#1093;&#1086;&#1074;&#1086;_(&#1048;&#1074;&#1072;&#1085;&#1086;&#1074;&#1089;&#1082;&#1072;&#1103;_&#1086;&#1073;&#1083;&#1072;&#1089;&#1090;&#1100;)&amp;action=edit&amp;redlink=1" TargetMode="External"/><Relationship Id="rId90" Type="http://schemas.openxmlformats.org/officeDocument/2006/relationships/hyperlink" Target="https://ru.wikipedia.org/w/index.php?title=&#1050;&#1086;&#1083;&#1103;&#1075;&#1080;&#1085;&#1086;_(&#1089;&#1077;&#1083;&#1086;)&amp;action=edit&amp;redlink=1" TargetMode="External"/><Relationship Id="rId91" Type="http://schemas.openxmlformats.org/officeDocument/2006/relationships/hyperlink" Target="https://ru.wikipedia.org/w/index.php?title=&#1050;&#1086;&#1089;&#1103;&#1082;&#1086;&#1074;&#1086;_(&#1048;&#1083;&#1100;&#1080;&#1085;&#1089;&#1082;&#1080;&#1081;_&#1088;&#1072;&#1081;&#1086;&#1085;)&amp;action=edit&amp;redlink=1" TargetMode="External"/><Relationship Id="rId92" Type="http://schemas.openxmlformats.org/officeDocument/2006/relationships/hyperlink" Target="https://ru.wikipedia.org/w/index.php?title=&#1050;&#1088;&#1091;&#1090;&#1094;&#1099;_(&#1048;&#1083;&#1100;&#1080;&#1085;&#1089;&#1082;&#1080;&#1081;_&#1088;&#1072;&#1081;&#1086;&#1085;)&amp;action=edit&amp;redlink=1" TargetMode="External"/><Relationship Id="rId93" Type="http://schemas.openxmlformats.org/officeDocument/2006/relationships/hyperlink" Target="https://ru.wikipedia.org/w/index.php?title=&#1050;&#1091;&#1084;&#1077;&#1085;&#1086;&#1074;&#1086;&amp;action=edit&amp;redlink=1" TargetMode="External"/><Relationship Id="rId94" Type="http://schemas.openxmlformats.org/officeDocument/2006/relationships/hyperlink" Target="https://ru.wikipedia.org/w/index.php?title=&#1050;&#1091;&#1090;&#1085;&#1077;&#1074;&#1086;_(&#1048;&#1074;&#1072;&#1085;&#1086;&#1074;&#1089;&#1082;&#1072;&#1103;_&#1086;&#1073;&#1083;&#1072;&#1089;&#1090;&#1100;)&amp;action=edit&amp;redlink=1" TargetMode="External"/><Relationship Id="rId95" Type="http://schemas.openxmlformats.org/officeDocument/2006/relationships/hyperlink" Target="https://ru.wikipedia.org/w/index.php?title=&#1051;&#1072;&#1079;&#1072;&#1088;&#1094;&#1077;&#1074;&#1086;_(&#1048;&#1074;&#1072;&#1085;&#1086;&#1074;&#1089;&#1082;&#1072;&#1103;_&#1086;&#1073;&#1083;&#1072;&#1089;&#1090;&#1100;)&amp;action=edit&amp;redlink=1" TargetMode="External"/><Relationship Id="rId96" Type="http://schemas.openxmlformats.org/officeDocument/2006/relationships/hyperlink" Target="https://ru.wikipedia.org/w/index.php?title=&#1051;&#1086;&#1075;&#1080;&#1085;&#1082;&#1086;&#1074;&#1086;&amp;action=edit&amp;redlink=1" TargetMode="External"/><Relationship Id="rId97" Type="http://schemas.openxmlformats.org/officeDocument/2006/relationships/hyperlink" Target="https://ru.wikipedia.org/w/index.php?title=&#1052;&#1072;&#1083;&#1080;&#1085;&#1086;&#1074;&#1086;_(&#1048;&#1083;&#1100;&#1080;&#1085;&#1089;&#1082;&#1080;&#1081;_&#1088;&#1072;&#1081;&#1086;&#1085;)&amp;action=edit&amp;redlink=1" TargetMode="External"/><Relationship Id="rId98" Type="http://schemas.openxmlformats.org/officeDocument/2006/relationships/hyperlink" Target="https://ru.wikipedia.org/w/index.php?title=&#1052;&#1072;&#1088;&#1090;&#1100;&#1103;&#1085;&#1086;&#1074;&#1086;_(&#1048;&#1074;&#1072;&#1085;&#1086;&#1074;&#1089;&#1082;&#1072;&#1103;_&#1086;&#1073;&#1083;&#1072;&#1089;&#1090;&#1100;)&amp;action=edit&amp;redlink=1" TargetMode="External"/><Relationship Id="rId99" Type="http://schemas.openxmlformats.org/officeDocument/2006/relationships/hyperlink" Target="https://ru.wikipedia.org/w/index.php?title=&#1055;&#1086;&#1075;&#1086;&#1089;&#1090;_&#1044;&#1084;&#1080;&#1090;&#1088;&#1080;&#1103;_&#1057;&#1086;&#1083;&#1091;&#1085;&#1089;&#1082;&#1086;&#1075;&#1086;&amp;action=edit&amp;redlink=1" TargetMode="External"/><Relationship Id="rId100" Type="http://schemas.openxmlformats.org/officeDocument/2006/relationships/hyperlink" Target="https://ru.wikipedia.org/w/index.php?title=&#1055;&#1086;&#1083;&#1091;&#1077;&#1074;&#1086;_(&#1048;&#1074;&#1072;&#1085;&#1086;&#1074;&#1089;&#1082;&#1072;&#1103;_&#1086;&#1073;&#1083;&#1072;&#1089;&#1090;&#1100;)&amp;action=edit&amp;redlink=1" TargetMode="External"/><Relationship Id="rId101" Type="http://schemas.openxmlformats.org/officeDocument/2006/relationships/hyperlink" Target="https://ru.wikipedia.org/w/index.php?title=&#1055;&#1086;&#1095;&#1077;&#1087;&#1072;&#1083;&#1086;&#1074;&#1086;&amp;action=edit&amp;redlink=1" TargetMode="External"/><Relationship Id="rId102" Type="http://schemas.openxmlformats.org/officeDocument/2006/relationships/hyperlink" Target="https://ru.wikipedia.org/w/index.php?title=&#1055;&#1091;&#1089;&#1090;&#1086;&#1073;&#1086;&#1103;&#1088;&#1082;&#1072;&amp;action=edit&amp;redlink=1" TargetMode="External"/><Relationship Id="rId103" Type="http://schemas.openxmlformats.org/officeDocument/2006/relationships/hyperlink" Target="https://ru.wikipedia.org/w/index.php?title=&#1056;&#1086;&#1078;&#1085;&#1086;&#1074;&#1086;_(&#1048;&#1083;&#1100;&#1080;&#1085;&#1089;&#1082;&#1080;&#1081;_&#1088;&#1072;&#1081;&#1086;&#1085;)&amp;action=edit&amp;redlink=1" TargetMode="External"/><Relationship Id="rId104" Type="http://schemas.openxmlformats.org/officeDocument/2006/relationships/hyperlink" Target="https://ru.wikipedia.org/w/index.php?title=&#1057;&#1087;&#1072;&#1089;-&#1053;&#1077;&#1088;&#1083;&#1100;&amp;action=edit&amp;redlink=1" TargetMode="External"/><Relationship Id="rId105" Type="http://schemas.openxmlformats.org/officeDocument/2006/relationships/hyperlink" Target="https://ru.wikipedia.org/w/index.php?title=&#1058;&#1086;&#1088;&#1083;&#1099;&#1075;&#1072;&amp;action=edit&amp;redlink=1" TargetMode="External"/><Relationship Id="rId106" Type="http://schemas.openxmlformats.org/officeDocument/2006/relationships/hyperlink" Target="https://ru.wikipedia.org/w/index.php?title=&#1060;&#1080;&#1083;&#1102;&#1082;&#1086;&#1074;&#1086;_(&#1048;&#1074;&#1072;&#1085;&#1086;&#1074;&#1089;&#1082;&#1072;&#1103;_&#1086;&#1073;&#1083;&#1072;&#1089;&#1090;&#1100;)&amp;action=edit&amp;redlink=1" TargetMode="External"/><Relationship Id="rId107" Type="http://schemas.openxmlformats.org/officeDocument/2006/relationships/hyperlink" Target="https://ru.wikipedia.org/w/index.php?title=&#1061;&#1072;&#1088;&#1080;&#1090;&#1086;&#1085;&#1094;&#1077;&#1074;&#1086;&amp;action=edit&amp;redlink=1" TargetMode="External"/><Relationship Id="rId108" Type="http://schemas.openxmlformats.org/officeDocument/2006/relationships/hyperlink" Target="https://ru.wikipedia.org/w/index.php?title=&#1061;&#1083;&#1077;&#1073;&#1085;&#1080;&#1094;&#1099;&amp;action=edit&amp;redlink=1" TargetMode="External"/><Relationship Id="rId109" Type="http://schemas.openxmlformats.org/officeDocument/2006/relationships/hyperlink" Target="https://ru.wikipedia.org/wiki/&#1062;&#1077;&#1085;&#1089;&#1082;&#1080;&#1081;_(&#1076;&#1077;&#1088;&#1077;&#1074;&#1085;&#1103;)" TargetMode="External"/><Relationship Id="rId110" Type="http://schemas.openxmlformats.org/officeDocument/2006/relationships/hyperlink" Target="https://ru.wikipedia.org/w/index.php?title=&#1063;&#1080;&#1089;&#1090;&#1086;&#1074;&#1086;_(&#1048;&#1074;&#1072;&#1085;&#1086;&#1074;&#1089;&#1082;&#1072;&#1103;_&#1086;&#1073;&#1083;&#1072;&#1089;&#1090;&#1100;)&amp;action=edit&amp;redlink=1" TargetMode="External"/><Relationship Id="rId111" Type="http://schemas.openxmlformats.org/officeDocument/2006/relationships/hyperlink" Target="https://ru.wikipedia.org/w/index.php?title=&#1065;&#1077;&#1085;&#1085;&#1080;&#1082;&#1086;&#1074;&#1086;&amp;action=edit&amp;redlink=1" TargetMode="External"/><Relationship Id="rId112" Type="http://schemas.openxmlformats.org/officeDocument/2006/relationships/hyperlink" Target="consultantplus://offline/ref=D4F6FB463765727A4CBB8E4F9189523D1667CC79DE9D7ECD3210B96181854265EB6C885D4F648328F859FFC667L" TargetMode="External"/><Relationship Id="rId113" Type="http://schemas.openxmlformats.org/officeDocument/2006/relationships/hyperlink" Target="consultantplus://offline/ref=3CDC0ACA3BBEAA26F46D4C612C6B70A707131AF0F0A21BAA9DA849772D938A5E5E86E42DEC6F6E4DQBh7O" TargetMode="External"/><Relationship Id="rId114" Type="http://schemas.openxmlformats.org/officeDocument/2006/relationships/header" Target="header6.xml"/><Relationship Id="rId115" Type="http://schemas.openxmlformats.org/officeDocument/2006/relationships/header" Target="header7.xml"/><Relationship Id="rId116" Type="http://schemas.openxmlformats.org/officeDocument/2006/relationships/footer" Target="footer6.xml"/><Relationship Id="rId117" Type="http://schemas.openxmlformats.org/officeDocument/2006/relationships/footer" Target="footer7.xml"/><Relationship Id="rId118" Type="http://schemas.openxmlformats.org/officeDocument/2006/relationships/header" Target="header8.xml"/><Relationship Id="rId119" Type="http://schemas.openxmlformats.org/officeDocument/2006/relationships/footer" Target="footer8.xml"/><Relationship Id="rId120" Type="http://schemas.openxmlformats.org/officeDocument/2006/relationships/image" Target="media/image5.png"/><Relationship Id="rId121" Type="http://schemas.openxmlformats.org/officeDocument/2006/relationships/image" Target="media/image6.png"/><Relationship Id="rId122" Type="http://schemas.openxmlformats.org/officeDocument/2006/relationships/image" Target="media/image7.png"/><Relationship Id="rId123" Type="http://schemas.openxmlformats.org/officeDocument/2006/relationships/header" Target="header9.xml"/><Relationship Id="rId124" Type="http://schemas.openxmlformats.org/officeDocument/2006/relationships/footer" Target="footer9.xml"/><Relationship Id="rId125" Type="http://schemas.openxmlformats.org/officeDocument/2006/relationships/image" Target="media/image8.png"/><Relationship Id="rId126" Type="http://schemas.openxmlformats.org/officeDocument/2006/relationships/header" Target="header10.xml"/><Relationship Id="rId127" Type="http://schemas.openxmlformats.org/officeDocument/2006/relationships/header" Target="header11.xml"/><Relationship Id="rId128" Type="http://schemas.openxmlformats.org/officeDocument/2006/relationships/footer" Target="footer10.xml"/><Relationship Id="rId129" Type="http://schemas.openxmlformats.org/officeDocument/2006/relationships/footer" Target="footer11.xml"/><Relationship Id="rId130" Type="http://schemas.openxmlformats.org/officeDocument/2006/relationships/header" Target="header12.xml"/><Relationship Id="rId131" Type="http://schemas.openxmlformats.org/officeDocument/2006/relationships/header" Target="header13.xml"/><Relationship Id="rId132" Type="http://schemas.openxmlformats.org/officeDocument/2006/relationships/footer" Target="footer12.xml"/><Relationship Id="rId133" Type="http://schemas.openxmlformats.org/officeDocument/2006/relationships/footer" Target="footer13.xml"/><Relationship Id="rId134" Type="http://schemas.openxmlformats.org/officeDocument/2006/relationships/header" Target="header14.xml"/><Relationship Id="rId135" Type="http://schemas.openxmlformats.org/officeDocument/2006/relationships/header" Target="header15.xml"/><Relationship Id="rId136" Type="http://schemas.openxmlformats.org/officeDocument/2006/relationships/footer" Target="footer14.xml"/><Relationship Id="rId137" Type="http://schemas.openxmlformats.org/officeDocument/2006/relationships/footer" Target="footer15.xml"/><Relationship Id="rId138" Type="http://schemas.openxmlformats.org/officeDocument/2006/relationships/footer" Target="footer16.xml"/><Relationship Id="rId139" Type="http://schemas.openxmlformats.org/officeDocument/2006/relationships/numbering" Target="numbering.xml"/><Relationship Id="rId140" Type="http://schemas.openxmlformats.org/officeDocument/2006/relationships/fontTable" Target="fontTable.xml"/><Relationship Id="rId141" Type="http://schemas.openxmlformats.org/officeDocument/2006/relationships/settings" Target="settings.xml"/><Relationship Id="rId142" Type="http://schemas.openxmlformats.org/officeDocument/2006/relationships/theme" Target="theme/theme1.xml"/><Relationship Id="rId143" Type="http://schemas.openxmlformats.org/officeDocument/2006/relationships/customXml" Target="../customXml/item1.xml"/>
</Relationships>
</file>

<file path=word/theme/theme1.xml><?xml version="1.0" encoding="utf-8"?>
<a:theme xmlns:a="http://schemas.openxmlformats.org/drawingml/2006/main" xmlns:r="http://schemas.openxmlformats.org/officeDocument/2006/relationships" name="Тема Office">
  <a:themeElements>
    <a:clrScheme name="Стандартная">
      <a:dk1>
        <a:srgbClr val="000000"/>
      </a:dk1>
      <a:lt1>
        <a:srgbClr val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 pitchFamily="0" charset="1"/>
        <a:ea typeface=""/>
        <a:cs typeface=""/>
      </a:majorFont>
      <a:minorFont>
        <a:latin typeface="Calibri" pitchFamily="0" charset="1"/>
        <a:ea typeface=""/>
        <a:cs typeface=""/>
      </a:minorFont>
    </a:fontScheme>
    <a:fmtScheme>
      <a:fillStyleLst>
        <a:solidFill>
          <a:schemeClr val="phClr"/>
        </a:solidFill>
        <a:gradFill>
          <a:gsLst>
            <a:gs pos="0">
              <a:schemeClr val="phClr">
                <a:tint val="50000"/>
              </a:schemeClr>
            </a:gs>
            <a:gs pos="35000">
              <a:schemeClr val="phClr">
                <a:tint val="37000"/>
              </a:schemeClr>
            </a:gs>
            <a:gs pos="100000">
              <a:schemeClr val="phClr">
                <a:tint val="15000"/>
              </a:schemeClr>
            </a:gs>
          </a:gsLst>
          <a:lin ang="16200000" scaled="1"/>
          <a:tileRect l="0" t="0" r="0" b="0"/>
        </a:gradFill>
        <a:gradFill>
          <a:gsLst>
            <a:gs pos="0">
              <a:schemeClr val="phClr">
                <a:shade val="51000"/>
              </a:schemeClr>
            </a:gs>
            <a:gs pos="80000">
              <a:schemeClr val="phClr">
                <a:shade val="93000"/>
              </a:schemeClr>
            </a:gs>
            <a:gs pos="100000">
              <a:schemeClr val="phClr">
                <a:shade val="94000"/>
              </a:schemeClr>
            </a:gs>
          </a:gsLst>
          <a:lin ang="16200000" scaled="0"/>
          <a:tileRect l="0" t="0" r="0" b="0"/>
        </a:gradFill>
      </a:fillStyleLst>
      <a:lnStyleLst>
        <a:ln w="9525" cap="flat" cmpd="sng" algn="ctr">
          <a:prstDash val="solid"/>
        </a:ln>
        <a:ln w="25400" cap="flat" cmpd="sng" algn="ctr">
          <a:prstDash val="solid"/>
        </a:ln>
        <a:ln w="38100" cap="flat" cmpd="sng" algn="ctr">
          <a:prstDash val="solid"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gradFill>
          <a:gsLst>
            <a:gs pos="0">
              <a:schemeClr val="phClr">
                <a:tint val="40000"/>
              </a:schemeClr>
            </a:gs>
            <a:gs pos="40000">
              <a:schemeClr val="phClr">
                <a:tint val="45000"/>
                <a:shade val="99000"/>
              </a:schemeClr>
            </a:gs>
            <a:gs pos="100000">
              <a:schemeClr val="phClr">
                <a:shade val="20000"/>
              </a:schemeClr>
            </a:gs>
          </a:gsLst>
          <a:path path="circle">
            <a:fillToRect l="50000" t="-80000" r="50000" b="180000"/>
          </a:path>
          <a:tileRect l="0" t="0" r="0" b="0"/>
        </a:gradFill>
        <a:gradFill>
          <a:gsLst>
            <a:gs pos="0">
              <a:schemeClr val="phClr">
                <a:tint val="80000"/>
              </a:schemeClr>
            </a:gs>
            <a:gs pos="100000">
              <a:schemeClr val="phClr">
                <a:shade val="30000"/>
              </a:schemeClr>
            </a:gs>
          </a:gsLst>
          <a:path path="circle">
            <a:fillToRect l="50000" t="50000" r="50000" b="50000"/>
          </a:path>
          <a:tileRect l="0" t="0" r="0" b="0"/>
        </a:gradFill>
      </a:bgFillStyleLst>
    </a:fmtScheme>
  </a:themeElements>
</a:theme>
</file>

<file path=customXml/_rels/item1.xml.rels><?xml version="1.0" encoding="UTF-8"?>
<Relationships xmlns="http://schemas.openxmlformats.org/package/2006/relationships"><Relationship Id="rId1" Type="http://schemas.openxmlformats.org/officeDocument/2006/relationships/customXmlProps" Target="itemProps1.xml"/>
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7732735-F853-4ABD-9CF6-F8163E46F96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5200</TotalTime>
  <Application>LibreOffice/24.8.3.2$Windows_X86_64 LibreOffice_project/48a6bac9e7e268aeb4c3483fcf825c94556d9f92</Application>
  <AppVersion>15.0000</AppVersion>
  <Pages>58</Pages>
  <Words>13908</Words>
  <Characters>102052</Characters>
  <CharactersWithSpaces>114228</CharactersWithSpaces>
  <Paragraphs>1880</Paragraphs>
  <Company>MoBIL GROUP</Compan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2021-06-18T19:03:00Z</dcterms:created>
  <dc:creator>НП "ОборонСтрой"</dc:creator>
  <dc:description/>
  <dc:language>ru-RU</dc:language>
  <cp:lastModifiedBy/>
  <cp:lastPrinted>2024-11-25T09:08:14Z</cp:lastPrinted>
  <dcterms:modified xsi:type="dcterms:W3CDTF">2024-11-25T09:11:01Z</dcterms:modified>
  <cp:revision>1318</cp:revision>
  <dc:subject/>
  <dc:title>Заявление на допуск</dc:title>
</cp:coreProperties>
</file>

<file path=docProps/custom.xml><?xml version="1.0" encoding="utf-8"?>
<Properties xmlns="http://schemas.openxmlformats.org/officeDocument/2006/custom-properties" xmlns:vt="http://schemas.openxmlformats.org/officeDocument/2006/docPropsVTypes"/>
</file>